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5B" w:rsidRPr="00E802FD" w:rsidRDefault="00A41547" w:rsidP="007C1AD0">
      <w:pPr>
        <w:tabs>
          <w:tab w:val="center" w:pos="4252"/>
          <w:tab w:val="right" w:pos="8504"/>
        </w:tabs>
        <w:spacing w:line="240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  <w:bookmarkStart w:id="0" w:name="_GoBack"/>
      <w:bookmarkEnd w:id="0"/>
      <w:r>
        <w:br w:type="textWrapping" w:clear="all"/>
      </w:r>
    </w:p>
    <w:p w:rsidR="000D265B" w:rsidRPr="00E802FD" w:rsidRDefault="00E802FD" w:rsidP="007C1AD0">
      <w:pPr>
        <w:ind w:left="0" w:hanging="2"/>
        <w:jc w:val="center"/>
        <w:rPr>
          <w:rFonts w:eastAsia="Arial Narrow"/>
          <w:sz w:val="22"/>
          <w:szCs w:val="22"/>
        </w:rPr>
      </w:pPr>
      <w:r w:rsidRPr="00E802FD">
        <w:rPr>
          <w:rFonts w:eastAsia="Merriweather"/>
          <w:sz w:val="22"/>
          <w:szCs w:val="22"/>
        </w:rPr>
        <w:t>Fecha _____________ Hora __________ Sitio Asesoría ___________________</w:t>
      </w:r>
    </w:p>
    <w:p w:rsidR="000D265B" w:rsidRPr="00E802FD" w:rsidRDefault="000D265B" w:rsidP="007C1AD0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</w:p>
    <w:p w:rsidR="000D265B" w:rsidRPr="00E802FD" w:rsidRDefault="00E802FD" w:rsidP="007C1AD0">
      <w:pPr>
        <w:ind w:left="0" w:hanging="2"/>
        <w:jc w:val="both"/>
        <w:rPr>
          <w:rFonts w:ascii="Teko" w:eastAsia="Teko" w:hAnsi="Teko" w:cs="Teko"/>
          <w:sz w:val="22"/>
          <w:szCs w:val="22"/>
        </w:rPr>
      </w:pPr>
      <w:r w:rsidRPr="00E802FD">
        <w:rPr>
          <w:b/>
          <w:sz w:val="22"/>
          <w:szCs w:val="22"/>
        </w:rPr>
        <w:t>I. Información General</w:t>
      </w:r>
    </w:p>
    <w:p w:rsidR="000D265B" w:rsidRPr="00E802FD" w:rsidRDefault="003A3255" w:rsidP="007C1AD0">
      <w:pPr>
        <w:tabs>
          <w:tab w:val="left" w:pos="8958"/>
        </w:tabs>
        <w:ind w:left="0" w:hanging="2"/>
        <w:jc w:val="both"/>
        <w:rPr>
          <w:rFonts w:ascii="Teko" w:eastAsia="Teko" w:hAnsi="Teko" w:cs="Teko"/>
          <w:sz w:val="22"/>
          <w:szCs w:val="22"/>
        </w:rPr>
      </w:pPr>
      <w:r>
        <w:rPr>
          <w:rFonts w:ascii="Teko" w:eastAsia="Teko" w:hAnsi="Teko" w:cs="Teko"/>
          <w:sz w:val="22"/>
          <w:szCs w:val="22"/>
        </w:rPr>
        <w:tab/>
      </w:r>
      <w:r>
        <w:rPr>
          <w:rFonts w:ascii="Teko" w:eastAsia="Teko" w:hAnsi="Teko" w:cs="Teko"/>
          <w:sz w:val="22"/>
          <w:szCs w:val="22"/>
        </w:rPr>
        <w:tab/>
      </w:r>
    </w:p>
    <w:p w:rsidR="000D265B" w:rsidRPr="00E802FD" w:rsidRDefault="00E802FD" w:rsidP="007C1AD0">
      <w:pPr>
        <w:ind w:left="0" w:hanging="2"/>
        <w:jc w:val="both"/>
        <w:rPr>
          <w:b/>
          <w:sz w:val="22"/>
          <w:szCs w:val="22"/>
        </w:rPr>
      </w:pPr>
      <w:r w:rsidRPr="00E802FD">
        <w:rPr>
          <w:b/>
          <w:sz w:val="22"/>
          <w:szCs w:val="22"/>
        </w:rPr>
        <w:t>Nombre _________________________________________________________</w:t>
      </w:r>
      <w:r w:rsidR="004025EC">
        <w:rPr>
          <w:b/>
          <w:sz w:val="22"/>
          <w:szCs w:val="22"/>
        </w:rPr>
        <w:t>____________</w:t>
      </w:r>
    </w:p>
    <w:p w:rsidR="000D265B" w:rsidRPr="00E802FD" w:rsidRDefault="00ED2FD3" w:rsidP="007C1AD0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Identitario</w:t>
      </w:r>
      <w:r w:rsidR="00E802FD" w:rsidRPr="00E802FD">
        <w:rPr>
          <w:b/>
          <w:sz w:val="22"/>
          <w:szCs w:val="22"/>
        </w:rPr>
        <w:t>________________________________________________________</w:t>
      </w:r>
      <w:r w:rsidR="004025EC">
        <w:rPr>
          <w:b/>
          <w:sz w:val="22"/>
          <w:szCs w:val="22"/>
        </w:rPr>
        <w:t>___________</w:t>
      </w:r>
    </w:p>
    <w:p w:rsidR="000D265B" w:rsidRPr="00E802FD" w:rsidRDefault="00E802FD" w:rsidP="007C1AD0">
      <w:pPr>
        <w:ind w:left="0" w:hanging="2"/>
        <w:jc w:val="both"/>
        <w:rPr>
          <w:b/>
          <w:sz w:val="22"/>
          <w:szCs w:val="22"/>
        </w:rPr>
      </w:pPr>
      <w:r w:rsidRPr="00E802FD">
        <w:rPr>
          <w:b/>
          <w:sz w:val="22"/>
          <w:szCs w:val="22"/>
        </w:rPr>
        <w:t>Nombre del (a) implicado (a</w:t>
      </w:r>
      <w:proofErr w:type="gramStart"/>
      <w:r w:rsidRPr="00E802FD">
        <w:rPr>
          <w:b/>
          <w:sz w:val="22"/>
          <w:szCs w:val="22"/>
        </w:rPr>
        <w:t>)_</w:t>
      </w:r>
      <w:proofErr w:type="gramEnd"/>
      <w:r w:rsidRPr="00E802FD">
        <w:rPr>
          <w:b/>
          <w:sz w:val="22"/>
          <w:szCs w:val="22"/>
        </w:rPr>
        <w:t>________________________________________</w:t>
      </w:r>
      <w:r w:rsidR="004025EC">
        <w:rPr>
          <w:b/>
          <w:sz w:val="22"/>
          <w:szCs w:val="22"/>
        </w:rPr>
        <w:t>___________</w:t>
      </w:r>
    </w:p>
    <w:p w:rsidR="000D265B" w:rsidRPr="00E802FD" w:rsidRDefault="00E802FD" w:rsidP="007C1AD0">
      <w:pPr>
        <w:ind w:left="0" w:hanging="2"/>
        <w:jc w:val="both"/>
        <w:rPr>
          <w:b/>
          <w:sz w:val="22"/>
          <w:szCs w:val="22"/>
        </w:rPr>
      </w:pPr>
      <w:r w:rsidRPr="00E802FD">
        <w:rPr>
          <w:b/>
          <w:sz w:val="22"/>
          <w:szCs w:val="22"/>
        </w:rPr>
        <w:t xml:space="preserve">Tipo de </w:t>
      </w:r>
      <w:r w:rsidR="004025EC" w:rsidRPr="00E802FD">
        <w:rPr>
          <w:b/>
          <w:sz w:val="22"/>
          <w:szCs w:val="22"/>
        </w:rPr>
        <w:t>vínculo _</w:t>
      </w:r>
      <w:r w:rsidRPr="00E802FD">
        <w:rPr>
          <w:b/>
          <w:sz w:val="22"/>
          <w:szCs w:val="22"/>
        </w:rPr>
        <w:t xml:space="preserve">______________________   </w:t>
      </w:r>
      <w:r w:rsidRPr="00E802FD">
        <w:rPr>
          <w:b/>
          <w:sz w:val="22"/>
          <w:szCs w:val="22"/>
        </w:rPr>
        <w:tab/>
      </w:r>
      <w:r w:rsidRPr="00E802FD">
        <w:rPr>
          <w:b/>
          <w:sz w:val="22"/>
          <w:szCs w:val="22"/>
        </w:rPr>
        <w:tab/>
        <w:t>Ocupación __________</w:t>
      </w:r>
      <w:r w:rsidR="004025EC">
        <w:rPr>
          <w:b/>
          <w:sz w:val="22"/>
          <w:szCs w:val="22"/>
        </w:rPr>
        <w:t>______________</w:t>
      </w:r>
    </w:p>
    <w:p w:rsidR="000D265B" w:rsidRPr="00E802FD" w:rsidRDefault="00E802FD" w:rsidP="007C1AD0">
      <w:pPr>
        <w:ind w:left="0" w:hanging="2"/>
        <w:jc w:val="both"/>
        <w:rPr>
          <w:b/>
          <w:sz w:val="22"/>
          <w:szCs w:val="22"/>
        </w:rPr>
      </w:pPr>
      <w:r w:rsidRPr="00E802FD">
        <w:rPr>
          <w:b/>
          <w:sz w:val="22"/>
          <w:szCs w:val="22"/>
        </w:rPr>
        <w:t>Lugar de los hechos ________________________________</w:t>
      </w:r>
      <w:r w:rsidR="00ED2FD3">
        <w:rPr>
          <w:b/>
          <w:sz w:val="22"/>
          <w:szCs w:val="22"/>
        </w:rPr>
        <w:t>_______________________________</w:t>
      </w:r>
    </w:p>
    <w:p w:rsidR="000D265B" w:rsidRPr="00E802FD" w:rsidRDefault="000D265B" w:rsidP="007C1AD0">
      <w:pPr>
        <w:ind w:left="0" w:hanging="2"/>
        <w:jc w:val="both"/>
        <w:rPr>
          <w:b/>
          <w:sz w:val="22"/>
          <w:szCs w:val="22"/>
        </w:rPr>
      </w:pPr>
    </w:p>
    <w:p w:rsidR="000D265B" w:rsidRPr="00E802FD" w:rsidRDefault="00E802FD" w:rsidP="007C1AD0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802FD">
        <w:rPr>
          <w:b/>
          <w:sz w:val="22"/>
          <w:szCs w:val="22"/>
        </w:rPr>
        <w:t>II. Hechos</w:t>
      </w:r>
    </w:p>
    <w:p w:rsidR="000D265B" w:rsidRPr="00E802FD" w:rsidRDefault="00E802FD" w:rsidP="007C1AD0">
      <w:pPr>
        <w:ind w:left="0" w:hanging="2"/>
        <w:jc w:val="both"/>
        <w:rPr>
          <w:b/>
          <w:sz w:val="22"/>
          <w:szCs w:val="22"/>
        </w:rPr>
      </w:pPr>
      <w:r w:rsidRPr="00E802FD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2FD" w:rsidRDefault="00E802FD" w:rsidP="007C1AD0">
      <w:pPr>
        <w:ind w:left="0" w:hanging="2"/>
        <w:jc w:val="both"/>
        <w:rPr>
          <w:sz w:val="22"/>
          <w:szCs w:val="22"/>
        </w:rPr>
      </w:pPr>
    </w:p>
    <w:p w:rsidR="000D265B" w:rsidRPr="00E802FD" w:rsidRDefault="00E802FD" w:rsidP="007C1AD0">
      <w:pPr>
        <w:ind w:left="0" w:hanging="2"/>
        <w:jc w:val="both"/>
        <w:rPr>
          <w:b/>
          <w:sz w:val="22"/>
          <w:szCs w:val="22"/>
        </w:rPr>
      </w:pPr>
      <w:r w:rsidRPr="00E802FD">
        <w:rPr>
          <w:sz w:val="22"/>
          <w:szCs w:val="22"/>
        </w:rPr>
        <w:t>¿</w:t>
      </w:r>
      <w:r w:rsidRPr="00E802FD">
        <w:rPr>
          <w:rFonts w:eastAsia="Merriweather"/>
          <w:sz w:val="22"/>
          <w:szCs w:val="22"/>
        </w:rPr>
        <w:t>Cursa actualmente algún proceso por los hechos anteriormente narrados?</w:t>
      </w:r>
      <w:r w:rsidRPr="00E802FD">
        <w:rPr>
          <w:rFonts w:eastAsia="Arial Narrow"/>
          <w:sz w:val="22"/>
          <w:szCs w:val="22"/>
        </w:rPr>
        <w:t xml:space="preserve"> </w:t>
      </w:r>
      <w:r w:rsidRPr="00E802FD">
        <w:rPr>
          <w:rFonts w:eastAsia="Merriweather"/>
          <w:sz w:val="22"/>
          <w:szCs w:val="22"/>
        </w:rPr>
        <w:t>Sí</w:t>
      </w:r>
      <w:r w:rsidRPr="00E802FD">
        <w:rPr>
          <w:rFonts w:eastAsia="Arial Narrow"/>
          <w:sz w:val="22"/>
          <w:szCs w:val="22"/>
        </w:rPr>
        <w:t xml:space="preserve">___ </w:t>
      </w:r>
      <w:r w:rsidRPr="00E802FD">
        <w:rPr>
          <w:rFonts w:eastAsia="Merriweather"/>
          <w:sz w:val="22"/>
          <w:szCs w:val="22"/>
        </w:rPr>
        <w:t>No</w:t>
      </w:r>
      <w:r w:rsidRPr="00E802FD">
        <w:rPr>
          <w:rFonts w:eastAsia="Arial Narrow"/>
          <w:sz w:val="22"/>
          <w:szCs w:val="22"/>
        </w:rPr>
        <w:t xml:space="preserve">___  </w:t>
      </w:r>
      <w:r w:rsidRPr="00E802FD">
        <w:rPr>
          <w:rFonts w:eastAsia="Merriweather"/>
          <w:sz w:val="22"/>
          <w:szCs w:val="22"/>
        </w:rPr>
        <w:t>Especifique</w:t>
      </w:r>
      <w:r w:rsidRPr="00E802FD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E802FD" w:rsidRPr="00E802FD" w:rsidRDefault="00E802FD" w:rsidP="004025EC">
      <w:pPr>
        <w:ind w:leftChars="0" w:left="0" w:right="463" w:firstLineChars="0" w:firstLine="0"/>
        <w:jc w:val="both"/>
        <w:rPr>
          <w:sz w:val="22"/>
          <w:szCs w:val="22"/>
        </w:rPr>
      </w:pPr>
    </w:p>
    <w:p w:rsidR="000D265B" w:rsidRPr="00E802FD" w:rsidRDefault="00E802FD" w:rsidP="007C1AD0">
      <w:pPr>
        <w:ind w:left="0" w:hanging="2"/>
        <w:jc w:val="both"/>
        <w:rPr>
          <w:sz w:val="22"/>
          <w:szCs w:val="22"/>
        </w:rPr>
      </w:pPr>
      <w:r w:rsidRPr="00E802FD">
        <w:rPr>
          <w:rFonts w:eastAsia="Merriweather"/>
          <w:b/>
          <w:sz w:val="22"/>
          <w:szCs w:val="22"/>
        </w:rPr>
        <w:t>III. Asesoría</w:t>
      </w:r>
    </w:p>
    <w:p w:rsidR="00E802FD" w:rsidRPr="00E802FD" w:rsidRDefault="00E802FD" w:rsidP="007C1AD0">
      <w:pPr>
        <w:ind w:left="0" w:hanging="2"/>
        <w:jc w:val="both"/>
        <w:rPr>
          <w:b/>
          <w:sz w:val="22"/>
          <w:szCs w:val="22"/>
        </w:rPr>
      </w:pPr>
      <w:r w:rsidRPr="00E802FD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2FD" w:rsidRPr="00E802FD" w:rsidRDefault="00E802FD" w:rsidP="00E802FD">
      <w:pPr>
        <w:ind w:leftChars="0" w:left="0" w:firstLineChars="0" w:firstLine="0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D265B" w:rsidRPr="00E802FD" w:rsidRDefault="00E802FD" w:rsidP="007C1AD0">
      <w:pPr>
        <w:ind w:left="0" w:hanging="2"/>
        <w:jc w:val="both"/>
        <w:rPr>
          <w:rFonts w:eastAsia="Merriweather"/>
          <w:sz w:val="22"/>
          <w:szCs w:val="22"/>
        </w:rPr>
      </w:pPr>
      <w:r w:rsidRPr="00E802FD">
        <w:rPr>
          <w:rFonts w:eastAsia="Merriweather"/>
          <w:sz w:val="22"/>
          <w:szCs w:val="22"/>
        </w:rPr>
        <w:t>Firma Usuaria (o)</w:t>
      </w:r>
      <w:r w:rsidRPr="00E802FD">
        <w:rPr>
          <w:sz w:val="22"/>
          <w:szCs w:val="22"/>
        </w:rPr>
        <w:t xml:space="preserve"> ____________________________________________________</w:t>
      </w:r>
    </w:p>
    <w:p w:rsidR="00D351EA" w:rsidRDefault="00D351EA" w:rsidP="007C1AD0">
      <w:pPr>
        <w:ind w:left="0" w:hanging="2"/>
        <w:jc w:val="both"/>
        <w:rPr>
          <w:rFonts w:eastAsia="Merriweather"/>
          <w:sz w:val="22"/>
          <w:szCs w:val="22"/>
        </w:rPr>
      </w:pPr>
    </w:p>
    <w:p w:rsidR="000D265B" w:rsidRDefault="00E802FD" w:rsidP="007C1AD0">
      <w:pPr>
        <w:ind w:left="0" w:hanging="2"/>
        <w:jc w:val="both"/>
        <w:rPr>
          <w:rFonts w:eastAsia="Arial Narrow"/>
          <w:sz w:val="22"/>
          <w:szCs w:val="22"/>
        </w:rPr>
      </w:pPr>
      <w:r w:rsidRPr="00E802FD">
        <w:rPr>
          <w:rFonts w:eastAsia="Merriweather"/>
          <w:sz w:val="22"/>
          <w:szCs w:val="22"/>
        </w:rPr>
        <w:t>Firma Abogada (o)</w:t>
      </w:r>
      <w:r w:rsidRPr="00E802FD">
        <w:rPr>
          <w:rFonts w:eastAsia="Arial Narrow"/>
          <w:sz w:val="22"/>
          <w:szCs w:val="22"/>
        </w:rPr>
        <w:t xml:space="preserve"> ___________________________________</w:t>
      </w:r>
      <w:r w:rsidR="00D351EA">
        <w:rPr>
          <w:rFonts w:eastAsia="Arial Narrow"/>
          <w:sz w:val="22"/>
          <w:szCs w:val="22"/>
        </w:rPr>
        <w:t>________________</w:t>
      </w:r>
    </w:p>
    <w:p w:rsidR="00D351EA" w:rsidRPr="00E802FD" w:rsidRDefault="00D351EA" w:rsidP="004025EC">
      <w:pPr>
        <w:ind w:leftChars="0" w:firstLineChars="0" w:firstLine="1"/>
        <w:jc w:val="both"/>
        <w:rPr>
          <w:rFonts w:eastAsia="Arial"/>
          <w:sz w:val="22"/>
          <w:szCs w:val="22"/>
        </w:rPr>
      </w:pPr>
      <w:r>
        <w:rPr>
          <w:rFonts w:eastAsia="Arial Narrow"/>
          <w:sz w:val="22"/>
          <w:szCs w:val="22"/>
        </w:rPr>
        <w:t>Nombre__________________________________________</w:t>
      </w:r>
    </w:p>
    <w:p w:rsidR="000D265B" w:rsidRDefault="00E802FD" w:rsidP="000F69D6">
      <w:pPr>
        <w:ind w:left="0" w:hanging="2"/>
        <w:jc w:val="right"/>
      </w:pPr>
      <w:r>
        <w:rPr>
          <w:rFonts w:ascii="Tahoma" w:eastAsia="Tahoma" w:hAnsi="Tahoma" w:cs="Tahoma"/>
          <w:sz w:val="16"/>
          <w:szCs w:val="16"/>
        </w:rPr>
        <w:t xml:space="preserve"> </w:t>
      </w:r>
    </w:p>
    <w:sectPr w:rsidR="000D265B" w:rsidSect="00402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58" w:bottom="720" w:left="1276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A2D" w:rsidRDefault="00F17A2D" w:rsidP="007C1AD0">
      <w:pPr>
        <w:spacing w:line="240" w:lineRule="auto"/>
        <w:ind w:left="0" w:hanging="2"/>
      </w:pPr>
      <w:r>
        <w:separator/>
      </w:r>
    </w:p>
  </w:endnote>
  <w:endnote w:type="continuationSeparator" w:id="0">
    <w:p w:rsidR="00F17A2D" w:rsidRDefault="00F17A2D" w:rsidP="007C1A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Cambria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rriweather">
    <w:altName w:val="Calibri"/>
    <w:charset w:val="00"/>
    <w:family w:val="auto"/>
    <w:pitch w:val="default"/>
    <w:sig w:usb0="00000000" w:usb1="00000000" w:usb2="00000000" w:usb3="00000000" w:csb0="00000000" w:csb1="00000000"/>
  </w:font>
  <w:font w:name="Teko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47" w:rsidRDefault="00A41547" w:rsidP="007C1AD0">
    <w:pPr>
      <w:pStyle w:val="Piedep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ayout w:type="fixed"/>
      <w:tblLook w:val="0000"/>
    </w:tblPr>
    <w:tblGrid>
      <w:gridCol w:w="6860"/>
      <w:gridCol w:w="3290"/>
    </w:tblGrid>
    <w:tr w:rsidR="00A41547" w:rsidRPr="002E2A3F" w:rsidTr="00102EE4">
      <w:trPr>
        <w:cantSplit/>
        <w:trHeight w:val="153"/>
        <w:jc w:val="right"/>
      </w:trPr>
      <w:tc>
        <w:tcPr>
          <w:tcW w:w="6860" w:type="dxa"/>
          <w:vMerge w:val="restart"/>
          <w:shd w:val="clear" w:color="auto" w:fill="auto"/>
        </w:tcPr>
        <w:p w:rsidR="00A41547" w:rsidRPr="002E2A3F" w:rsidRDefault="00A41547" w:rsidP="007C1AD0">
          <w:pPr>
            <w:pStyle w:val="Piedepgina"/>
            <w:tabs>
              <w:tab w:val="left" w:pos="1055"/>
              <w:tab w:val="left" w:pos="3583"/>
              <w:tab w:val="left" w:pos="3834"/>
              <w:tab w:val="left" w:pos="5387"/>
            </w:tabs>
            <w:snapToGrid w:val="0"/>
            <w:spacing w:line="240" w:lineRule="auto"/>
            <w:ind w:left="0" w:hanging="2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290" w:type="dxa"/>
          <w:shd w:val="clear" w:color="auto" w:fill="auto"/>
        </w:tcPr>
        <w:p w:rsidR="00A41547" w:rsidRPr="002E2A3F" w:rsidRDefault="005B7966" w:rsidP="007C1AD0">
          <w:pPr>
            <w:pStyle w:val="Piedepgina"/>
            <w:spacing w:line="240" w:lineRule="auto"/>
            <w:ind w:left="0" w:hanging="2"/>
            <w:jc w:val="right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Código: DHH-FPD-F013</w:t>
          </w:r>
        </w:p>
      </w:tc>
    </w:tr>
    <w:tr w:rsidR="00A41547" w:rsidRPr="002E2A3F" w:rsidTr="00102EE4">
      <w:trPr>
        <w:cantSplit/>
        <w:trHeight w:val="153"/>
        <w:jc w:val="right"/>
      </w:trPr>
      <w:tc>
        <w:tcPr>
          <w:tcW w:w="6860" w:type="dxa"/>
          <w:vMerge/>
          <w:shd w:val="clear" w:color="auto" w:fill="auto"/>
        </w:tcPr>
        <w:p w:rsidR="00A41547" w:rsidRPr="002E2A3F" w:rsidRDefault="00A41547" w:rsidP="007C1AD0">
          <w:pPr>
            <w:pStyle w:val="Piedepgina"/>
            <w:snapToGrid w:val="0"/>
            <w:spacing w:line="240" w:lineRule="auto"/>
            <w:ind w:left="0" w:hanging="2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290" w:type="dxa"/>
          <w:shd w:val="clear" w:color="auto" w:fill="auto"/>
        </w:tcPr>
        <w:p w:rsidR="00A41547" w:rsidRPr="002E2A3F" w:rsidRDefault="00A41547" w:rsidP="007C1AD0">
          <w:pPr>
            <w:pStyle w:val="Piedepgina"/>
            <w:spacing w:line="240" w:lineRule="auto"/>
            <w:ind w:left="0" w:hanging="2"/>
            <w:jc w:val="right"/>
            <w:rPr>
              <w:rFonts w:ascii="Garamond" w:hAnsi="Garamond"/>
              <w:sz w:val="16"/>
              <w:szCs w:val="16"/>
            </w:rPr>
          </w:pPr>
          <w:r w:rsidRPr="002E2A3F">
            <w:rPr>
              <w:rFonts w:ascii="Garamond" w:hAnsi="Garamond"/>
              <w:sz w:val="16"/>
              <w:szCs w:val="16"/>
            </w:rPr>
            <w:t>Versión: 1</w:t>
          </w:r>
        </w:p>
      </w:tc>
    </w:tr>
    <w:tr w:rsidR="00A41547" w:rsidRPr="002E2A3F" w:rsidTr="00102EE4">
      <w:trPr>
        <w:cantSplit/>
        <w:trHeight w:val="430"/>
        <w:jc w:val="right"/>
      </w:trPr>
      <w:tc>
        <w:tcPr>
          <w:tcW w:w="6860" w:type="dxa"/>
          <w:vMerge/>
          <w:shd w:val="clear" w:color="auto" w:fill="auto"/>
        </w:tcPr>
        <w:p w:rsidR="00A41547" w:rsidRPr="002E2A3F" w:rsidRDefault="00A41547" w:rsidP="007C1AD0">
          <w:pPr>
            <w:pStyle w:val="Piedepgina"/>
            <w:snapToGrid w:val="0"/>
            <w:spacing w:line="240" w:lineRule="auto"/>
            <w:ind w:left="0" w:hanging="2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290" w:type="dxa"/>
          <w:shd w:val="clear" w:color="auto" w:fill="auto"/>
        </w:tcPr>
        <w:p w:rsidR="00A41547" w:rsidRPr="002E2A3F" w:rsidRDefault="00A41547" w:rsidP="007C1AD0">
          <w:pPr>
            <w:pStyle w:val="Piedepgina"/>
            <w:spacing w:line="240" w:lineRule="auto"/>
            <w:ind w:left="0" w:hanging="2"/>
            <w:jc w:val="right"/>
            <w:rPr>
              <w:rFonts w:ascii="Garamond" w:hAnsi="Garamond"/>
              <w:sz w:val="16"/>
              <w:szCs w:val="16"/>
            </w:rPr>
          </w:pPr>
          <w:r w:rsidRPr="002E2A3F">
            <w:rPr>
              <w:rFonts w:ascii="Garamond" w:hAnsi="Garamond"/>
              <w:sz w:val="16"/>
              <w:szCs w:val="16"/>
            </w:rPr>
            <w:t>Vigencia: 2</w:t>
          </w:r>
          <w:r w:rsidR="004025EC">
            <w:rPr>
              <w:rFonts w:ascii="Garamond" w:hAnsi="Garamond"/>
              <w:sz w:val="16"/>
              <w:szCs w:val="16"/>
            </w:rPr>
            <w:t>9 de diciembre de 2017</w:t>
          </w:r>
        </w:p>
      </w:tc>
    </w:tr>
  </w:tbl>
  <w:p w:rsidR="00A41547" w:rsidRPr="002E2A3F" w:rsidRDefault="00A41547" w:rsidP="007C1AD0">
    <w:pPr>
      <w:pStyle w:val="Piedepgina"/>
      <w:spacing w:line="240" w:lineRule="auto"/>
      <w:ind w:left="0" w:hanging="2"/>
      <w:jc w:val="right"/>
      <w:rPr>
        <w:rFonts w:ascii="Garamond" w:hAnsi="Garamond"/>
        <w:bCs/>
        <w:sz w:val="16"/>
        <w:szCs w:val="16"/>
      </w:rPr>
    </w:pPr>
    <w:r w:rsidRPr="002E2A3F">
      <w:rPr>
        <w:rFonts w:ascii="Garamond" w:hAnsi="Garamond"/>
        <w:sz w:val="16"/>
        <w:szCs w:val="16"/>
      </w:rPr>
      <w:t xml:space="preserve">Página </w:t>
    </w:r>
    <w:r w:rsidR="000F69D6" w:rsidRPr="002E2A3F">
      <w:rPr>
        <w:rFonts w:ascii="Garamond" w:hAnsi="Garamond"/>
        <w:bCs/>
        <w:sz w:val="16"/>
        <w:szCs w:val="16"/>
      </w:rPr>
      <w:fldChar w:fldCharType="begin"/>
    </w:r>
    <w:r w:rsidRPr="002E2A3F">
      <w:rPr>
        <w:rFonts w:ascii="Garamond" w:hAnsi="Garamond"/>
        <w:bCs/>
        <w:sz w:val="16"/>
        <w:szCs w:val="16"/>
      </w:rPr>
      <w:instrText>PAGE</w:instrText>
    </w:r>
    <w:r w:rsidR="000F69D6" w:rsidRPr="002E2A3F">
      <w:rPr>
        <w:rFonts w:ascii="Garamond" w:hAnsi="Garamond"/>
        <w:bCs/>
        <w:sz w:val="16"/>
        <w:szCs w:val="16"/>
      </w:rPr>
      <w:fldChar w:fldCharType="separate"/>
    </w:r>
    <w:r w:rsidR="007C1AD0">
      <w:rPr>
        <w:rFonts w:ascii="Garamond" w:hAnsi="Garamond"/>
        <w:bCs/>
        <w:noProof/>
        <w:sz w:val="16"/>
        <w:szCs w:val="16"/>
      </w:rPr>
      <w:t>1</w:t>
    </w:r>
    <w:r w:rsidR="000F69D6" w:rsidRPr="002E2A3F">
      <w:rPr>
        <w:rFonts w:ascii="Garamond" w:hAnsi="Garamond"/>
        <w:bCs/>
        <w:sz w:val="16"/>
        <w:szCs w:val="16"/>
      </w:rPr>
      <w:fldChar w:fldCharType="end"/>
    </w:r>
    <w:r w:rsidRPr="002E2A3F">
      <w:rPr>
        <w:rFonts w:ascii="Garamond" w:hAnsi="Garamond"/>
        <w:sz w:val="16"/>
        <w:szCs w:val="16"/>
      </w:rPr>
      <w:t xml:space="preserve"> de </w:t>
    </w:r>
    <w:r w:rsidR="000F69D6" w:rsidRPr="002E2A3F">
      <w:rPr>
        <w:rFonts w:ascii="Garamond" w:hAnsi="Garamond"/>
        <w:bCs/>
        <w:sz w:val="16"/>
        <w:szCs w:val="16"/>
      </w:rPr>
      <w:fldChar w:fldCharType="begin"/>
    </w:r>
    <w:r w:rsidRPr="002E2A3F">
      <w:rPr>
        <w:rFonts w:ascii="Garamond" w:hAnsi="Garamond"/>
        <w:bCs/>
        <w:sz w:val="16"/>
        <w:szCs w:val="16"/>
      </w:rPr>
      <w:instrText>NUMPAGES</w:instrText>
    </w:r>
    <w:r w:rsidR="000F69D6" w:rsidRPr="002E2A3F">
      <w:rPr>
        <w:rFonts w:ascii="Garamond" w:hAnsi="Garamond"/>
        <w:bCs/>
        <w:sz w:val="16"/>
        <w:szCs w:val="16"/>
      </w:rPr>
      <w:fldChar w:fldCharType="separate"/>
    </w:r>
    <w:r w:rsidR="007C1AD0">
      <w:rPr>
        <w:rFonts w:ascii="Garamond" w:hAnsi="Garamond"/>
        <w:bCs/>
        <w:noProof/>
        <w:sz w:val="16"/>
        <w:szCs w:val="16"/>
      </w:rPr>
      <w:t>1</w:t>
    </w:r>
    <w:r w:rsidR="000F69D6" w:rsidRPr="002E2A3F">
      <w:rPr>
        <w:rFonts w:ascii="Garamond" w:hAnsi="Garamond"/>
        <w:bCs/>
        <w:sz w:val="16"/>
        <w:szCs w:val="16"/>
      </w:rPr>
      <w:fldChar w:fldCharType="end"/>
    </w:r>
  </w:p>
  <w:p w:rsidR="00A41547" w:rsidRPr="002E2A3F" w:rsidRDefault="00A41547" w:rsidP="007C1AD0">
    <w:pPr>
      <w:pStyle w:val="Piedepgina"/>
      <w:spacing w:line="240" w:lineRule="auto"/>
      <w:ind w:left="0" w:hanging="2"/>
      <w:jc w:val="right"/>
      <w:rPr>
        <w:rFonts w:ascii="Garamond" w:hAnsi="Garamond"/>
        <w:sz w:val="16"/>
        <w:szCs w:val="16"/>
      </w:rPr>
    </w:pPr>
    <w:r w:rsidRPr="002E2A3F">
      <w:rPr>
        <w:rFonts w:ascii="Garamond" w:hAnsi="Garamond" w:cs="Arial Narrow"/>
        <w:sz w:val="16"/>
        <w:szCs w:val="16"/>
      </w:rPr>
      <w:t>Calle 11  N° 8 – 17 - PBX: 3387000 – 3820660 – 33871000 – 3386680 - Información línea 195 - www.gobiernobogota.gov.co</w:t>
    </w:r>
  </w:p>
  <w:p w:rsidR="00A41547" w:rsidRDefault="00A41547" w:rsidP="007C1AD0">
    <w:pPr>
      <w:pStyle w:val="Piedepgina"/>
      <w:ind w:left="0" w:hanging="2"/>
    </w:pPr>
  </w:p>
  <w:p w:rsidR="00A41547" w:rsidRDefault="00A41547" w:rsidP="007C1AD0">
    <w:pPr>
      <w:pStyle w:val="Piedep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47" w:rsidRDefault="00A41547" w:rsidP="007C1AD0">
    <w:pPr>
      <w:pStyle w:val="Piedep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A2D" w:rsidRDefault="00F17A2D" w:rsidP="007C1AD0">
      <w:pPr>
        <w:spacing w:line="240" w:lineRule="auto"/>
        <w:ind w:left="0" w:hanging="2"/>
      </w:pPr>
      <w:r>
        <w:separator/>
      </w:r>
    </w:p>
  </w:footnote>
  <w:footnote w:type="continuationSeparator" w:id="0">
    <w:p w:rsidR="00F17A2D" w:rsidRDefault="00F17A2D" w:rsidP="007C1AD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47" w:rsidRDefault="00A41547" w:rsidP="007C1AD0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47" w:rsidRDefault="00A41547" w:rsidP="007C1AD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b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2915285</wp:posOffset>
          </wp:positionH>
          <wp:positionV relativeFrom="paragraph">
            <wp:posOffset>160020</wp:posOffset>
          </wp:positionV>
          <wp:extent cx="789305" cy="730250"/>
          <wp:effectExtent l="0" t="0" r="0" b="0"/>
          <wp:wrapSquare wrapText="bothSides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305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1547" w:rsidRDefault="00A41547" w:rsidP="007C1AD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b/>
        <w:sz w:val="22"/>
        <w:szCs w:val="22"/>
      </w:rPr>
    </w:pPr>
  </w:p>
  <w:p w:rsidR="00A41547" w:rsidRDefault="00A41547" w:rsidP="007C1AD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b/>
        <w:sz w:val="22"/>
        <w:szCs w:val="22"/>
      </w:rPr>
    </w:pPr>
  </w:p>
  <w:p w:rsidR="00A41547" w:rsidRDefault="00A41547" w:rsidP="007C1AD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b/>
        <w:sz w:val="22"/>
        <w:szCs w:val="22"/>
      </w:rPr>
    </w:pPr>
  </w:p>
  <w:p w:rsidR="00A41547" w:rsidRDefault="00A41547" w:rsidP="007C1AD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b/>
        <w:sz w:val="22"/>
        <w:szCs w:val="22"/>
      </w:rPr>
    </w:pPr>
  </w:p>
  <w:p w:rsidR="00A41547" w:rsidRDefault="00A41547" w:rsidP="007C1AD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b/>
        <w:sz w:val="22"/>
        <w:szCs w:val="22"/>
      </w:rPr>
    </w:pPr>
  </w:p>
  <w:p w:rsidR="00A41547" w:rsidRDefault="00A41547" w:rsidP="007C1AD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b/>
        <w:sz w:val="22"/>
        <w:szCs w:val="22"/>
      </w:rPr>
    </w:pPr>
    <w:r w:rsidRPr="00E802FD">
      <w:rPr>
        <w:b/>
        <w:sz w:val="22"/>
        <w:szCs w:val="22"/>
      </w:rPr>
      <w:t xml:space="preserve"> FORMATO ASESORÍA JURÍDICA POBLACIÓN LGBT</w:t>
    </w:r>
  </w:p>
  <w:p w:rsidR="00A41547" w:rsidRDefault="00A41547" w:rsidP="007C1AD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sz w:val="22"/>
        <w:szCs w:val="22"/>
      </w:rPr>
    </w:pPr>
  </w:p>
  <w:p w:rsidR="00A41547" w:rsidRPr="007F0D34" w:rsidRDefault="00A41547" w:rsidP="007C1AD0">
    <w:pPr>
      <w:widowControl w:val="0"/>
      <w:autoSpaceDE w:val="0"/>
      <w:autoSpaceDN w:val="0"/>
      <w:adjustRightInd w:val="0"/>
      <w:spacing w:line="240" w:lineRule="auto"/>
      <w:ind w:left="0" w:hanging="2"/>
      <w:jc w:val="center"/>
      <w:rPr>
        <w:rFonts w:ascii="Garamond" w:hAnsi="Garamond" w:cs="Arial"/>
        <w:b/>
        <w:bCs/>
        <w:iCs/>
        <w:lang w:eastAsia="es-ES"/>
      </w:rPr>
    </w:pPr>
    <w:r w:rsidRPr="007F0D34">
      <w:rPr>
        <w:rFonts w:ascii="Garamond" w:hAnsi="Garamond" w:cs="Arial"/>
        <w:b/>
        <w:bCs/>
        <w:iCs/>
        <w:lang w:eastAsia="es-ES"/>
      </w:rPr>
      <w:t xml:space="preserve">DIRECCIÓN DE DERECHOS HUMANOS </w:t>
    </w:r>
  </w:p>
  <w:p w:rsidR="00A41547" w:rsidRPr="007F0D34" w:rsidRDefault="00A41547" w:rsidP="007C1AD0">
    <w:pPr>
      <w:widowControl w:val="0"/>
      <w:autoSpaceDE w:val="0"/>
      <w:autoSpaceDN w:val="0"/>
      <w:adjustRightInd w:val="0"/>
      <w:spacing w:line="240" w:lineRule="auto"/>
      <w:ind w:left="0" w:hanging="2"/>
      <w:jc w:val="center"/>
      <w:rPr>
        <w:rFonts w:ascii="Garamond" w:hAnsi="Garamond" w:cs="Arial"/>
        <w:b/>
        <w:bCs/>
        <w:iCs/>
        <w:lang w:eastAsia="es-ES"/>
      </w:rPr>
    </w:pPr>
    <w:r w:rsidRPr="007F0D34">
      <w:rPr>
        <w:rFonts w:ascii="Garamond" w:hAnsi="Garamond" w:cs="Arial"/>
        <w:b/>
        <w:bCs/>
        <w:iCs/>
        <w:lang w:eastAsia="es-ES"/>
      </w:rPr>
      <w:t>COMPONENTE DE PREVENCIÓN Y PROTECCIÓN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47" w:rsidRDefault="00A41547" w:rsidP="007C1AD0">
    <w:pPr>
      <w:pStyle w:val="Encabezad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65B"/>
    <w:rsid w:val="000D265B"/>
    <w:rsid w:val="000F69D6"/>
    <w:rsid w:val="001A3EAA"/>
    <w:rsid w:val="00211C93"/>
    <w:rsid w:val="003A3255"/>
    <w:rsid w:val="004025EC"/>
    <w:rsid w:val="005B7966"/>
    <w:rsid w:val="007C1AD0"/>
    <w:rsid w:val="007F0D34"/>
    <w:rsid w:val="00A41547"/>
    <w:rsid w:val="00BC2352"/>
    <w:rsid w:val="00D351EA"/>
    <w:rsid w:val="00DB7C3F"/>
    <w:rsid w:val="00E802FD"/>
    <w:rsid w:val="00ED2FD3"/>
    <w:rsid w:val="00F1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s-MX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69D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zh-CN"/>
    </w:rPr>
  </w:style>
  <w:style w:type="paragraph" w:styleId="Ttulo1">
    <w:name w:val="heading 1"/>
    <w:basedOn w:val="Normal"/>
    <w:next w:val="Normal"/>
    <w:rsid w:val="000F69D6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F69D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0F69D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F69D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F69D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0F69D6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F69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F69D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Fuentedeprrafopredeter1">
    <w:name w:val="Fuente de párrafo predeter.1"/>
    <w:rsid w:val="000F69D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CarCar1">
    <w:name w:val="Car Car1"/>
    <w:basedOn w:val="Fuentedeprrafopredeter1"/>
    <w:rsid w:val="000F69D6"/>
    <w:rPr>
      <w:w w:val="100"/>
      <w:position w:val="-1"/>
      <w:highlight w:val="none"/>
      <w:effect w:val="none"/>
      <w:vertAlign w:val="baseline"/>
      <w:cs w:val="0"/>
      <w:em w:val="none"/>
      <w:lang w:val="es-ES" w:bidi="ar-SA"/>
    </w:rPr>
  </w:style>
  <w:style w:type="character" w:customStyle="1" w:styleId="CarCar">
    <w:name w:val="Car Car"/>
    <w:basedOn w:val="Fuentedeprrafopredeter1"/>
    <w:rsid w:val="000F69D6"/>
    <w:rPr>
      <w:w w:val="100"/>
      <w:position w:val="-1"/>
      <w:highlight w:val="none"/>
      <w:effect w:val="none"/>
      <w:vertAlign w:val="baseline"/>
      <w:cs w:val="0"/>
      <w:em w:val="none"/>
      <w:lang w:val="es-ES" w:bidi="ar-SA"/>
    </w:rPr>
  </w:style>
  <w:style w:type="character" w:styleId="Hipervnculo">
    <w:name w:val="Hyperlink"/>
    <w:basedOn w:val="Fuentedeprrafopredeter1"/>
    <w:rsid w:val="000F69D6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rsid w:val="000F69D6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Textoindependiente">
    <w:name w:val="Body Text"/>
    <w:basedOn w:val="Normal"/>
    <w:rsid w:val="000F69D6"/>
    <w:pPr>
      <w:spacing w:after="120"/>
    </w:pPr>
  </w:style>
  <w:style w:type="paragraph" w:styleId="Lista">
    <w:name w:val="List"/>
    <w:basedOn w:val="Textoindependiente"/>
    <w:rsid w:val="000F69D6"/>
  </w:style>
  <w:style w:type="paragraph" w:customStyle="1" w:styleId="Epgrafe1">
    <w:name w:val="Epígrafe1"/>
    <w:basedOn w:val="Normal"/>
    <w:rsid w:val="000F69D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0F69D6"/>
    <w:pPr>
      <w:suppressLineNumbers/>
    </w:pPr>
  </w:style>
  <w:style w:type="paragraph" w:styleId="Encabezado">
    <w:name w:val="header"/>
    <w:basedOn w:val="Normal"/>
    <w:link w:val="EncabezadoCar"/>
    <w:uiPriority w:val="99"/>
    <w:rsid w:val="000F69D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F69D6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rsid w:val="000F69D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2FD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FD3"/>
    <w:rPr>
      <w:rFonts w:ascii="Lucida Grande" w:hAnsi="Lucida Grande" w:cs="Lucida Grande"/>
      <w:position w:val="-1"/>
      <w:sz w:val="18"/>
      <w:szCs w:val="18"/>
      <w:lang w:val="es-ES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1547"/>
    <w:rPr>
      <w:position w:val="-1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41547"/>
    <w:rPr>
      <w:position w:val="-1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Catalina Montanez Ruiz</dc:creator>
  <cp:lastModifiedBy>Sandra.Pereira</cp:lastModifiedBy>
  <cp:revision>2</cp:revision>
  <dcterms:created xsi:type="dcterms:W3CDTF">2018-05-23T14:58:00Z</dcterms:created>
  <dcterms:modified xsi:type="dcterms:W3CDTF">2018-05-23T14:58:00Z</dcterms:modified>
</cp:coreProperties>
</file>