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ook w:val="01E0" w:firstRow="1" w:lastRow="1" w:firstColumn="1" w:lastColumn="1" w:noHBand="0" w:noVBand="0"/>
      </w:tblPr>
      <w:tblGrid>
        <w:gridCol w:w="9564"/>
      </w:tblGrid>
      <w:tr w:rsidR="007C5A97" w:rsidRPr="00945D6E" w14:paraId="00EF2F0A" w14:textId="77777777" w:rsidTr="005B5B93">
        <w:trPr>
          <w:trHeight w:val="359"/>
          <w:jc w:val="center"/>
        </w:trPr>
        <w:tc>
          <w:tcPr>
            <w:tcW w:w="9564" w:type="dxa"/>
            <w:tcBorders>
              <w:bottom w:val="single" w:sz="4" w:space="0" w:color="auto"/>
            </w:tcBorders>
            <w:vAlign w:val="center"/>
          </w:tcPr>
          <w:p w14:paraId="73CAD24D" w14:textId="77777777" w:rsidR="00BD4722" w:rsidRPr="00945D6E" w:rsidRDefault="00BD4722" w:rsidP="00BD4722">
            <w:pPr>
              <w:jc w:val="center"/>
              <w:rPr>
                <w:rFonts w:cs="Arial"/>
                <w:b/>
                <w:color w:val="009FE3"/>
                <w:sz w:val="22"/>
                <w:szCs w:val="22"/>
                <w:lang w:val="es-ES_tradnl" w:eastAsia="es-ES"/>
              </w:rPr>
            </w:pPr>
            <w:r w:rsidRPr="00945D6E">
              <w:rPr>
                <w:rFonts w:cs="Arial"/>
                <w:b/>
                <w:color w:val="009FE3"/>
                <w:sz w:val="22"/>
                <w:szCs w:val="22"/>
                <w:lang w:val="es-ES_tradnl" w:eastAsia="es-ES"/>
              </w:rPr>
              <w:t>Control de cambios</w:t>
            </w:r>
          </w:p>
          <w:p w14:paraId="46F2C377" w14:textId="77777777" w:rsidR="007C5A97" w:rsidRPr="00945D6E" w:rsidRDefault="007C5A97" w:rsidP="00422F61">
            <w:pPr>
              <w:rPr>
                <w:sz w:val="22"/>
                <w:szCs w:val="22"/>
                <w:lang w:val="es-ES_tradnl" w:eastAsia="es-ES"/>
              </w:rPr>
            </w:pP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2551"/>
              <w:gridCol w:w="4902"/>
            </w:tblGrid>
            <w:tr w:rsidR="00BD4722" w:rsidRPr="00945D6E" w14:paraId="4DF60739" w14:textId="77777777" w:rsidTr="005B5B93">
              <w:trPr>
                <w:trHeight w:hRule="exact" w:val="352"/>
                <w:tblHeader/>
                <w:jc w:val="center"/>
              </w:trPr>
              <w:tc>
                <w:tcPr>
                  <w:tcW w:w="1819" w:type="dxa"/>
                  <w:shd w:val="clear" w:color="auto" w:fill="DBE5F1"/>
                  <w:vAlign w:val="center"/>
                </w:tcPr>
                <w:p w14:paraId="6A4190DB" w14:textId="77777777" w:rsidR="00BD4722" w:rsidRPr="00945D6E" w:rsidRDefault="00BD4722" w:rsidP="00140738">
                  <w:pPr>
                    <w:pStyle w:val="Encabezado"/>
                    <w:jc w:val="center"/>
                    <w:textAlignment w:val="auto"/>
                    <w:rPr>
                      <w:rFonts w:cs="Arial"/>
                      <w:b/>
                      <w:color w:val="2F5496"/>
                      <w:sz w:val="22"/>
                      <w:szCs w:val="22"/>
                      <w:lang w:val="es-ES_tradnl" w:eastAsia="es-ES"/>
                    </w:rPr>
                  </w:pPr>
                  <w:r w:rsidRPr="00945D6E">
                    <w:rPr>
                      <w:rFonts w:cs="Arial"/>
                      <w:b/>
                      <w:color w:val="2F5496"/>
                      <w:sz w:val="22"/>
                      <w:szCs w:val="22"/>
                      <w:lang w:val="es-ES_tradnl" w:eastAsia="es-ES"/>
                    </w:rPr>
                    <w:t xml:space="preserve">Versión </w:t>
                  </w:r>
                </w:p>
              </w:tc>
              <w:tc>
                <w:tcPr>
                  <w:tcW w:w="2551" w:type="dxa"/>
                  <w:shd w:val="clear" w:color="auto" w:fill="DBE5F1"/>
                  <w:vAlign w:val="center"/>
                </w:tcPr>
                <w:p w14:paraId="705F1F96" w14:textId="77777777" w:rsidR="00BD4722" w:rsidRPr="00945D6E" w:rsidRDefault="00BD4722" w:rsidP="00140738">
                  <w:pPr>
                    <w:pStyle w:val="Encabezado"/>
                    <w:jc w:val="center"/>
                    <w:textAlignment w:val="auto"/>
                    <w:rPr>
                      <w:rFonts w:cs="Arial"/>
                      <w:b/>
                      <w:color w:val="2F5496"/>
                      <w:sz w:val="22"/>
                      <w:szCs w:val="22"/>
                      <w:lang w:val="es-ES_tradnl" w:eastAsia="es-ES"/>
                    </w:rPr>
                  </w:pPr>
                  <w:r w:rsidRPr="00945D6E">
                    <w:rPr>
                      <w:rFonts w:cs="Arial"/>
                      <w:b/>
                      <w:color w:val="2F5496"/>
                      <w:sz w:val="22"/>
                      <w:szCs w:val="22"/>
                      <w:lang w:val="es-ES_tradnl" w:eastAsia="es-ES"/>
                    </w:rPr>
                    <w:t>Fecha</w:t>
                  </w:r>
                </w:p>
              </w:tc>
              <w:tc>
                <w:tcPr>
                  <w:tcW w:w="4902" w:type="dxa"/>
                  <w:shd w:val="clear" w:color="auto" w:fill="DBE5F1"/>
                  <w:vAlign w:val="center"/>
                </w:tcPr>
                <w:p w14:paraId="0C4BAB44" w14:textId="77777777" w:rsidR="00BD4722" w:rsidRPr="00945D6E" w:rsidRDefault="00BD4722" w:rsidP="00140738">
                  <w:pPr>
                    <w:pStyle w:val="Encabezado"/>
                    <w:jc w:val="center"/>
                    <w:textAlignment w:val="auto"/>
                    <w:rPr>
                      <w:rFonts w:cs="Arial"/>
                      <w:b/>
                      <w:color w:val="2F5496"/>
                      <w:sz w:val="22"/>
                      <w:szCs w:val="22"/>
                      <w:lang w:val="es-ES_tradnl" w:eastAsia="es-ES"/>
                    </w:rPr>
                  </w:pPr>
                  <w:r w:rsidRPr="00945D6E">
                    <w:rPr>
                      <w:rFonts w:cs="Arial"/>
                      <w:b/>
                      <w:color w:val="2F5496"/>
                      <w:sz w:val="22"/>
                      <w:szCs w:val="22"/>
                      <w:lang w:val="es-ES_tradnl" w:eastAsia="es-ES"/>
                    </w:rPr>
                    <w:t>Descripción de la modificación</w:t>
                  </w:r>
                </w:p>
              </w:tc>
            </w:tr>
            <w:tr w:rsidR="00140738" w:rsidRPr="00945D6E" w14:paraId="7424B70C" w14:textId="77777777" w:rsidTr="005963BF">
              <w:trPr>
                <w:trHeight w:val="88"/>
                <w:jc w:val="center"/>
              </w:trPr>
              <w:tc>
                <w:tcPr>
                  <w:tcW w:w="1819" w:type="dxa"/>
                  <w:shd w:val="clear" w:color="auto" w:fill="auto"/>
                  <w:vAlign w:val="center"/>
                </w:tcPr>
                <w:p w14:paraId="72800665" w14:textId="77777777" w:rsidR="00140738" w:rsidRPr="00945D6E" w:rsidRDefault="00140738" w:rsidP="00140738">
                  <w:pPr>
                    <w:pStyle w:val="Encabezado"/>
                    <w:jc w:val="center"/>
                    <w:textAlignment w:val="auto"/>
                    <w:rPr>
                      <w:rFonts w:cs="Arial"/>
                      <w:bCs/>
                      <w:color w:val="2F5496"/>
                      <w:sz w:val="22"/>
                      <w:szCs w:val="22"/>
                      <w:lang w:val="es-ES_tradnl" w:eastAsia="es-ES"/>
                    </w:rPr>
                  </w:pPr>
                  <w:r w:rsidRPr="00945D6E">
                    <w:rPr>
                      <w:rFonts w:cs="Arial"/>
                      <w:bCs/>
                      <w:color w:val="2F5496"/>
                      <w:sz w:val="22"/>
                      <w:szCs w:val="22"/>
                      <w:lang w:val="es-ES_tradnl" w:eastAsia="es-ES"/>
                    </w:rPr>
                    <w:t>01</w:t>
                  </w:r>
                </w:p>
              </w:tc>
              <w:tc>
                <w:tcPr>
                  <w:tcW w:w="2551" w:type="dxa"/>
                  <w:shd w:val="clear" w:color="auto" w:fill="auto"/>
                  <w:vAlign w:val="center"/>
                </w:tcPr>
                <w:p w14:paraId="34825816" w14:textId="77777777" w:rsidR="00140738" w:rsidRPr="00945D6E" w:rsidRDefault="00140738" w:rsidP="00140738">
                  <w:pPr>
                    <w:pStyle w:val="Encabezado"/>
                    <w:jc w:val="center"/>
                    <w:textAlignment w:val="auto"/>
                    <w:rPr>
                      <w:rFonts w:cs="Arial"/>
                      <w:bCs/>
                      <w:color w:val="2F5496"/>
                      <w:sz w:val="22"/>
                      <w:szCs w:val="22"/>
                      <w:lang w:val="es-ES_tradnl" w:eastAsia="es-ES"/>
                    </w:rPr>
                  </w:pPr>
                  <w:r w:rsidRPr="00945D6E">
                    <w:rPr>
                      <w:rFonts w:cs="Arial"/>
                      <w:bCs/>
                      <w:color w:val="2F5496"/>
                      <w:sz w:val="22"/>
                      <w:szCs w:val="22"/>
                      <w:lang w:val="es-ES_tradnl" w:eastAsia="es-ES"/>
                    </w:rPr>
                    <w:t>13 de febrero de 2020</w:t>
                  </w:r>
                </w:p>
              </w:tc>
              <w:tc>
                <w:tcPr>
                  <w:tcW w:w="4902" w:type="dxa"/>
                  <w:shd w:val="clear" w:color="auto" w:fill="auto"/>
                </w:tcPr>
                <w:p w14:paraId="077A2687" w14:textId="77777777" w:rsidR="00140738" w:rsidRPr="00945D6E" w:rsidRDefault="00140738" w:rsidP="00140738">
                  <w:pPr>
                    <w:pStyle w:val="Encabezado"/>
                    <w:jc w:val="center"/>
                    <w:textAlignment w:val="auto"/>
                    <w:rPr>
                      <w:sz w:val="22"/>
                      <w:szCs w:val="22"/>
                    </w:rPr>
                  </w:pPr>
                  <w:r w:rsidRPr="00945D6E">
                    <w:rPr>
                      <w:rFonts w:cs="Arial"/>
                      <w:bCs/>
                      <w:color w:val="2F5496"/>
                      <w:sz w:val="22"/>
                      <w:szCs w:val="22"/>
                      <w:lang w:val="es-ES_tradnl" w:eastAsia="es-ES"/>
                    </w:rPr>
                    <w:t>Se aprueba el Plan de tratamiento de riesgos de seguridad y privacidad de la información de la Secretaría Distrital de Gobierno.</w:t>
                  </w:r>
                </w:p>
              </w:tc>
            </w:tr>
            <w:tr w:rsidR="00DD542F" w:rsidRPr="00945D6E" w14:paraId="0FB4BA3D" w14:textId="77777777" w:rsidTr="00C81B42">
              <w:trPr>
                <w:trHeight w:val="88"/>
                <w:jc w:val="center"/>
              </w:trPr>
              <w:tc>
                <w:tcPr>
                  <w:tcW w:w="1819" w:type="dxa"/>
                  <w:shd w:val="clear" w:color="auto" w:fill="auto"/>
                  <w:vAlign w:val="center"/>
                </w:tcPr>
                <w:p w14:paraId="3F8F356E" w14:textId="77777777" w:rsidR="00DD542F" w:rsidRPr="00945D6E" w:rsidRDefault="00DF2EA7" w:rsidP="00DD542F">
                  <w:pPr>
                    <w:pStyle w:val="Encabezado"/>
                    <w:jc w:val="center"/>
                    <w:textAlignment w:val="auto"/>
                    <w:rPr>
                      <w:rFonts w:cs="Arial"/>
                      <w:bCs/>
                      <w:color w:val="2F5496"/>
                      <w:sz w:val="22"/>
                      <w:szCs w:val="22"/>
                      <w:lang w:val="es-ES_tradnl" w:eastAsia="es-ES"/>
                    </w:rPr>
                  </w:pPr>
                  <w:r w:rsidRPr="00945D6E">
                    <w:rPr>
                      <w:rFonts w:cs="Arial"/>
                      <w:bCs/>
                      <w:color w:val="2F5496"/>
                      <w:sz w:val="22"/>
                      <w:szCs w:val="22"/>
                      <w:lang w:val="es-ES_tradnl" w:eastAsia="es-ES"/>
                    </w:rPr>
                    <w:t>02</w:t>
                  </w:r>
                </w:p>
              </w:tc>
              <w:tc>
                <w:tcPr>
                  <w:tcW w:w="2551" w:type="dxa"/>
                  <w:shd w:val="clear" w:color="auto" w:fill="auto"/>
                  <w:vAlign w:val="center"/>
                </w:tcPr>
                <w:p w14:paraId="7401905A" w14:textId="77777777" w:rsidR="00DD542F" w:rsidRPr="00945D6E" w:rsidRDefault="00DD542F" w:rsidP="00DD542F">
                  <w:pPr>
                    <w:pStyle w:val="Encabezado"/>
                    <w:jc w:val="center"/>
                    <w:textAlignment w:val="auto"/>
                    <w:rPr>
                      <w:rFonts w:cs="Arial"/>
                      <w:bCs/>
                      <w:color w:val="2F5496"/>
                      <w:sz w:val="22"/>
                      <w:szCs w:val="22"/>
                      <w:lang w:val="es-ES_tradnl" w:eastAsia="es-ES"/>
                    </w:rPr>
                  </w:pPr>
                  <w:r w:rsidRPr="00945D6E">
                    <w:rPr>
                      <w:rFonts w:cs="Arial"/>
                      <w:bCs/>
                      <w:color w:val="2F5496"/>
                      <w:sz w:val="22"/>
                      <w:szCs w:val="22"/>
                      <w:lang w:val="es-ES_tradnl" w:eastAsia="es-ES"/>
                    </w:rPr>
                    <w:t>1</w:t>
                  </w:r>
                  <w:r w:rsidR="00DF2EA7" w:rsidRPr="00945D6E">
                    <w:rPr>
                      <w:rFonts w:cs="Arial"/>
                      <w:bCs/>
                      <w:color w:val="2F5496"/>
                      <w:sz w:val="22"/>
                      <w:szCs w:val="22"/>
                      <w:lang w:val="es-ES_tradnl" w:eastAsia="es-ES"/>
                    </w:rPr>
                    <w:t xml:space="preserve">6 </w:t>
                  </w:r>
                  <w:r w:rsidRPr="00945D6E">
                    <w:rPr>
                      <w:rFonts w:cs="Arial"/>
                      <w:bCs/>
                      <w:color w:val="2F5496"/>
                      <w:sz w:val="22"/>
                      <w:szCs w:val="22"/>
                      <w:lang w:val="es-ES_tradnl" w:eastAsia="es-ES"/>
                    </w:rPr>
                    <w:t>de febrero del 2021</w:t>
                  </w:r>
                </w:p>
              </w:tc>
              <w:tc>
                <w:tcPr>
                  <w:tcW w:w="4902" w:type="dxa"/>
                  <w:shd w:val="clear" w:color="auto" w:fill="auto"/>
                  <w:vAlign w:val="center"/>
                </w:tcPr>
                <w:p w14:paraId="7B0BD343" w14:textId="77777777" w:rsidR="00DD542F" w:rsidRPr="00945D6E" w:rsidRDefault="00DD542F" w:rsidP="00DD542F">
                  <w:pPr>
                    <w:pStyle w:val="Encabezado"/>
                    <w:jc w:val="center"/>
                    <w:textAlignment w:val="auto"/>
                    <w:rPr>
                      <w:rFonts w:cs="Arial"/>
                      <w:bCs/>
                      <w:color w:val="2F5496"/>
                      <w:sz w:val="22"/>
                      <w:szCs w:val="22"/>
                      <w:lang w:val="es-ES_tradnl" w:eastAsia="es-ES"/>
                    </w:rPr>
                  </w:pPr>
                  <w:r w:rsidRPr="00945D6E">
                    <w:rPr>
                      <w:rFonts w:cs="Arial"/>
                      <w:bCs/>
                      <w:color w:val="2F5496"/>
                      <w:sz w:val="22"/>
                      <w:szCs w:val="22"/>
                      <w:lang w:val="es-ES_tradnl" w:eastAsia="es-ES"/>
                    </w:rPr>
                    <w:t>Se ajusta las metas para la vigencia 2021</w:t>
                  </w:r>
                </w:p>
              </w:tc>
            </w:tr>
            <w:tr w:rsidR="00C81B42" w:rsidRPr="00945D6E" w14:paraId="29561530" w14:textId="77777777" w:rsidTr="00335983">
              <w:trPr>
                <w:trHeight w:val="88"/>
                <w:jc w:val="center"/>
              </w:trPr>
              <w:tc>
                <w:tcPr>
                  <w:tcW w:w="1819" w:type="dxa"/>
                  <w:shd w:val="clear" w:color="auto" w:fill="auto"/>
                  <w:vAlign w:val="center"/>
                </w:tcPr>
                <w:p w14:paraId="2359643E" w14:textId="77777777" w:rsidR="00C81B42" w:rsidRPr="00945D6E" w:rsidRDefault="00C81B42" w:rsidP="00DD542F">
                  <w:pPr>
                    <w:pStyle w:val="Encabezado"/>
                    <w:jc w:val="center"/>
                    <w:textAlignment w:val="auto"/>
                    <w:rPr>
                      <w:rFonts w:cs="Arial"/>
                      <w:bCs/>
                      <w:color w:val="2F5496"/>
                      <w:sz w:val="22"/>
                      <w:szCs w:val="22"/>
                      <w:lang w:val="es-ES_tradnl" w:eastAsia="es-ES"/>
                    </w:rPr>
                  </w:pPr>
                  <w:r w:rsidRPr="00945D6E">
                    <w:rPr>
                      <w:rFonts w:cs="Arial"/>
                      <w:bCs/>
                      <w:color w:val="2F5496"/>
                      <w:sz w:val="22"/>
                      <w:szCs w:val="22"/>
                      <w:lang w:val="es-ES_tradnl" w:eastAsia="es-ES"/>
                    </w:rPr>
                    <w:t>03</w:t>
                  </w:r>
                </w:p>
              </w:tc>
              <w:tc>
                <w:tcPr>
                  <w:tcW w:w="2551" w:type="dxa"/>
                  <w:shd w:val="clear" w:color="auto" w:fill="auto"/>
                  <w:vAlign w:val="center"/>
                </w:tcPr>
                <w:p w14:paraId="37676D33" w14:textId="77777777" w:rsidR="00C81B42" w:rsidRPr="00945D6E" w:rsidRDefault="001665FD" w:rsidP="00DD542F">
                  <w:pPr>
                    <w:pStyle w:val="Encabezado"/>
                    <w:jc w:val="center"/>
                    <w:textAlignment w:val="auto"/>
                    <w:rPr>
                      <w:rFonts w:cs="Arial"/>
                      <w:bCs/>
                      <w:color w:val="2F5496"/>
                      <w:sz w:val="22"/>
                      <w:szCs w:val="22"/>
                      <w:lang w:val="es-ES_tradnl" w:eastAsia="es-ES"/>
                    </w:rPr>
                  </w:pPr>
                  <w:r w:rsidRPr="00945D6E">
                    <w:rPr>
                      <w:rFonts w:cs="Arial"/>
                      <w:bCs/>
                      <w:color w:val="2F5496"/>
                      <w:sz w:val="22"/>
                      <w:szCs w:val="22"/>
                      <w:lang w:val="es-ES_tradnl" w:eastAsia="es-ES"/>
                    </w:rPr>
                    <w:t>31</w:t>
                  </w:r>
                  <w:r w:rsidR="00C81B42" w:rsidRPr="00945D6E">
                    <w:rPr>
                      <w:rFonts w:cs="Arial"/>
                      <w:bCs/>
                      <w:color w:val="2F5496"/>
                      <w:sz w:val="22"/>
                      <w:szCs w:val="22"/>
                      <w:lang w:val="es-ES_tradnl" w:eastAsia="es-ES"/>
                    </w:rPr>
                    <w:t xml:space="preserve"> de </w:t>
                  </w:r>
                  <w:r w:rsidRPr="00945D6E">
                    <w:rPr>
                      <w:rFonts w:cs="Arial"/>
                      <w:bCs/>
                      <w:color w:val="2F5496"/>
                      <w:sz w:val="22"/>
                      <w:szCs w:val="22"/>
                      <w:lang w:val="es-ES_tradnl" w:eastAsia="es-ES"/>
                    </w:rPr>
                    <w:t>enero</w:t>
                  </w:r>
                  <w:r w:rsidR="00C81B42" w:rsidRPr="00945D6E">
                    <w:rPr>
                      <w:rFonts w:cs="Arial"/>
                      <w:bCs/>
                      <w:color w:val="2F5496"/>
                      <w:sz w:val="22"/>
                      <w:szCs w:val="22"/>
                      <w:lang w:val="es-ES_tradnl" w:eastAsia="es-ES"/>
                    </w:rPr>
                    <w:t xml:space="preserve"> de 202</w:t>
                  </w:r>
                  <w:r w:rsidRPr="00945D6E">
                    <w:rPr>
                      <w:rFonts w:cs="Arial"/>
                      <w:bCs/>
                      <w:color w:val="2F5496"/>
                      <w:sz w:val="22"/>
                      <w:szCs w:val="22"/>
                      <w:lang w:val="es-ES_tradnl" w:eastAsia="es-ES"/>
                    </w:rPr>
                    <w:t>2</w:t>
                  </w:r>
                </w:p>
              </w:tc>
              <w:tc>
                <w:tcPr>
                  <w:tcW w:w="4902" w:type="dxa"/>
                  <w:shd w:val="clear" w:color="auto" w:fill="auto"/>
                  <w:vAlign w:val="center"/>
                </w:tcPr>
                <w:p w14:paraId="15D50CBB" w14:textId="77777777" w:rsidR="00C81B42" w:rsidRPr="00945D6E" w:rsidRDefault="007B1564" w:rsidP="00DD542F">
                  <w:pPr>
                    <w:pStyle w:val="Encabezado"/>
                    <w:jc w:val="center"/>
                    <w:textAlignment w:val="auto"/>
                    <w:rPr>
                      <w:rFonts w:cs="Arial"/>
                      <w:bCs/>
                      <w:color w:val="2F5496"/>
                      <w:sz w:val="22"/>
                      <w:szCs w:val="22"/>
                      <w:lang w:val="es-ES_tradnl" w:eastAsia="es-ES"/>
                    </w:rPr>
                  </w:pPr>
                  <w:r w:rsidRPr="00945D6E">
                    <w:rPr>
                      <w:rFonts w:cs="Arial"/>
                      <w:color w:val="2F5496"/>
                      <w:sz w:val="22"/>
                      <w:szCs w:val="22"/>
                      <w:lang w:val="es-ES" w:eastAsia="es-ES"/>
                    </w:rPr>
                    <w:t>Se realiza la actualización del plan de tratamiento de riesgos para la vigencia 2022</w:t>
                  </w:r>
                </w:p>
              </w:tc>
            </w:tr>
            <w:tr w:rsidR="009035DD" w:rsidRPr="00945D6E" w14:paraId="27F68251" w14:textId="77777777" w:rsidTr="00130CD0">
              <w:trPr>
                <w:trHeight w:val="88"/>
                <w:jc w:val="center"/>
              </w:trPr>
              <w:tc>
                <w:tcPr>
                  <w:tcW w:w="1819" w:type="dxa"/>
                  <w:shd w:val="clear" w:color="auto" w:fill="auto"/>
                  <w:vAlign w:val="center"/>
                </w:tcPr>
                <w:p w14:paraId="66778F34" w14:textId="77777777" w:rsidR="009035DD" w:rsidRPr="00945D6E" w:rsidRDefault="009035DD" w:rsidP="00DD542F">
                  <w:pPr>
                    <w:pStyle w:val="Encabezado"/>
                    <w:jc w:val="center"/>
                    <w:textAlignment w:val="auto"/>
                    <w:rPr>
                      <w:rFonts w:cs="Arial"/>
                      <w:bCs/>
                      <w:color w:val="2F5496"/>
                      <w:sz w:val="22"/>
                      <w:szCs w:val="22"/>
                      <w:lang w:val="es-ES_tradnl" w:eastAsia="es-ES"/>
                    </w:rPr>
                  </w:pPr>
                  <w:r w:rsidRPr="00945D6E">
                    <w:rPr>
                      <w:rFonts w:cs="Arial"/>
                      <w:bCs/>
                      <w:color w:val="2F5496"/>
                      <w:sz w:val="22"/>
                      <w:szCs w:val="22"/>
                      <w:lang w:val="es-ES_tradnl" w:eastAsia="es-ES"/>
                    </w:rPr>
                    <w:t>04</w:t>
                  </w:r>
                </w:p>
              </w:tc>
              <w:tc>
                <w:tcPr>
                  <w:tcW w:w="2551" w:type="dxa"/>
                  <w:tcBorders>
                    <w:bottom w:val="single" w:sz="4" w:space="0" w:color="auto"/>
                  </w:tcBorders>
                  <w:shd w:val="clear" w:color="auto" w:fill="auto"/>
                  <w:vAlign w:val="center"/>
                </w:tcPr>
                <w:p w14:paraId="13BDA3A5" w14:textId="0D1FFA28" w:rsidR="009035DD" w:rsidRPr="00945D6E" w:rsidRDefault="00F804D4" w:rsidP="00DD542F">
                  <w:pPr>
                    <w:pStyle w:val="Encabezado"/>
                    <w:jc w:val="center"/>
                    <w:textAlignment w:val="auto"/>
                    <w:rPr>
                      <w:rFonts w:cs="Arial"/>
                      <w:bCs/>
                      <w:color w:val="2F5496"/>
                      <w:sz w:val="22"/>
                      <w:szCs w:val="22"/>
                      <w:lang w:val="es-ES_tradnl" w:eastAsia="es-ES"/>
                    </w:rPr>
                  </w:pPr>
                  <w:proofErr w:type="spellStart"/>
                  <w:r w:rsidRPr="00945D6E">
                    <w:rPr>
                      <w:rFonts w:cs="Arial"/>
                      <w:bCs/>
                      <w:color w:val="2F5496"/>
                      <w:sz w:val="22"/>
                      <w:szCs w:val="22"/>
                      <w:lang w:val="es-ES_tradnl" w:eastAsia="es-ES"/>
                    </w:rPr>
                    <w:t>xx</w:t>
                  </w:r>
                  <w:proofErr w:type="spellEnd"/>
                  <w:r w:rsidR="009035DD" w:rsidRPr="00945D6E">
                    <w:rPr>
                      <w:rFonts w:cs="Arial"/>
                      <w:bCs/>
                      <w:color w:val="2F5496"/>
                      <w:sz w:val="22"/>
                      <w:szCs w:val="22"/>
                      <w:lang w:val="es-ES_tradnl" w:eastAsia="es-ES"/>
                    </w:rPr>
                    <w:t xml:space="preserve"> de </w:t>
                  </w:r>
                  <w:r w:rsidRPr="00945D6E">
                    <w:rPr>
                      <w:rFonts w:cs="Arial"/>
                      <w:bCs/>
                      <w:color w:val="2F5496"/>
                      <w:sz w:val="22"/>
                      <w:szCs w:val="22"/>
                      <w:lang w:val="es-ES_tradnl" w:eastAsia="es-ES"/>
                    </w:rPr>
                    <w:t>diciembre de</w:t>
                  </w:r>
                  <w:r w:rsidR="009035DD" w:rsidRPr="00945D6E">
                    <w:rPr>
                      <w:rFonts w:cs="Arial"/>
                      <w:bCs/>
                      <w:color w:val="2F5496"/>
                      <w:sz w:val="22"/>
                      <w:szCs w:val="22"/>
                      <w:lang w:val="es-ES_tradnl" w:eastAsia="es-ES"/>
                    </w:rPr>
                    <w:t xml:space="preserve"> 2022</w:t>
                  </w:r>
                </w:p>
              </w:tc>
              <w:tc>
                <w:tcPr>
                  <w:tcW w:w="4902" w:type="dxa"/>
                  <w:shd w:val="clear" w:color="auto" w:fill="auto"/>
                  <w:vAlign w:val="center"/>
                </w:tcPr>
                <w:p w14:paraId="6D3BBE0A" w14:textId="1EF9895D" w:rsidR="009035DD" w:rsidRPr="00945D6E" w:rsidRDefault="009035DD" w:rsidP="00DD542F">
                  <w:pPr>
                    <w:pStyle w:val="Encabezado"/>
                    <w:jc w:val="center"/>
                    <w:textAlignment w:val="auto"/>
                    <w:rPr>
                      <w:rFonts w:cs="Arial"/>
                      <w:color w:val="2F5496"/>
                      <w:sz w:val="22"/>
                      <w:szCs w:val="22"/>
                      <w:lang w:val="es-ES" w:eastAsia="es-ES"/>
                    </w:rPr>
                  </w:pPr>
                  <w:r w:rsidRPr="00945D6E">
                    <w:rPr>
                      <w:rFonts w:cs="Arial"/>
                      <w:color w:val="2F5496"/>
                      <w:sz w:val="22"/>
                      <w:szCs w:val="22"/>
                      <w:lang w:val="es-ES" w:eastAsia="es-ES"/>
                    </w:rPr>
                    <w:t>Se realiza la actualización del plan de tratamiento de riesgos de seguridad de la información para la vigencia 2023</w:t>
                  </w:r>
                </w:p>
              </w:tc>
            </w:tr>
          </w:tbl>
          <w:p w14:paraId="36F21A7E" w14:textId="77777777" w:rsidR="007C5A97" w:rsidRPr="00945D6E" w:rsidRDefault="007C5A97" w:rsidP="00422F61">
            <w:pPr>
              <w:rPr>
                <w:sz w:val="22"/>
                <w:szCs w:val="22"/>
                <w:lang w:val="es-ES_tradnl" w:eastAsia="es-ES"/>
              </w:rPr>
            </w:pPr>
          </w:p>
        </w:tc>
      </w:tr>
    </w:tbl>
    <w:p w14:paraId="72EC4F3F" w14:textId="77777777" w:rsidR="007C5A97" w:rsidRPr="00945D6E" w:rsidRDefault="00815A39" w:rsidP="00422F61">
      <w:pPr>
        <w:rPr>
          <w:sz w:val="22"/>
          <w:szCs w:val="22"/>
        </w:rPr>
      </w:pPr>
      <w:r w:rsidRPr="00945D6E">
        <w:rPr>
          <w:sz w:val="22"/>
          <w:szCs w:val="22"/>
        </w:rPr>
        <w:tab/>
      </w:r>
    </w:p>
    <w:p w14:paraId="6EA92211" w14:textId="435D892E" w:rsidR="00E210A4" w:rsidRPr="00945D6E" w:rsidRDefault="00144861" w:rsidP="00413B28">
      <w:pPr>
        <w:pStyle w:val="TtuloTDC"/>
        <w:rPr>
          <w:rFonts w:ascii="Garamond" w:hAnsi="Garamond"/>
          <w:lang w:val="es-ES"/>
        </w:rPr>
      </w:pPr>
      <w:r w:rsidRPr="00945D6E">
        <w:rPr>
          <w:rFonts w:ascii="Garamond" w:hAnsi="Garamond"/>
          <w:lang w:val="es-ES"/>
        </w:rPr>
        <w:br w:type="page"/>
      </w:r>
      <w:r w:rsidR="00E210A4" w:rsidRPr="00945D6E">
        <w:rPr>
          <w:rFonts w:ascii="Garamond" w:hAnsi="Garamond"/>
          <w:lang w:val="es-ES"/>
        </w:rPr>
        <w:lastRenderedPageBreak/>
        <w:t>Tabla de contenido</w:t>
      </w:r>
    </w:p>
    <w:p w14:paraId="766481AC" w14:textId="77777777" w:rsidR="008A0042" w:rsidRPr="00945D6E" w:rsidRDefault="008A0042" w:rsidP="008A0042">
      <w:pPr>
        <w:rPr>
          <w:lang w:val="es-ES"/>
        </w:rPr>
      </w:pPr>
    </w:p>
    <w:p w14:paraId="698CC70E" w14:textId="7202D179" w:rsidR="00905758" w:rsidRPr="00945D6E" w:rsidRDefault="00E210A4">
      <w:pPr>
        <w:pStyle w:val="TDC2"/>
        <w:tabs>
          <w:tab w:val="left" w:pos="720"/>
          <w:tab w:val="right" w:leader="dot" w:pos="9338"/>
        </w:tabs>
        <w:rPr>
          <w:rFonts w:cs="Arial"/>
          <w:noProof/>
          <w:sz w:val="22"/>
          <w:szCs w:val="22"/>
        </w:rPr>
      </w:pPr>
      <w:r w:rsidRPr="00945D6E">
        <w:rPr>
          <w:sz w:val="22"/>
          <w:szCs w:val="22"/>
        </w:rPr>
        <w:fldChar w:fldCharType="begin"/>
      </w:r>
      <w:r w:rsidRPr="00945D6E">
        <w:rPr>
          <w:sz w:val="22"/>
          <w:szCs w:val="22"/>
        </w:rPr>
        <w:instrText xml:space="preserve"> TOC \o "1-3" \h \z \u </w:instrText>
      </w:r>
      <w:r w:rsidRPr="00945D6E">
        <w:rPr>
          <w:sz w:val="22"/>
          <w:szCs w:val="22"/>
        </w:rPr>
        <w:fldChar w:fldCharType="separate"/>
      </w:r>
      <w:hyperlink w:anchor="_Toc90146858" w:history="1">
        <w:r w:rsidR="00163421" w:rsidRPr="00945D6E">
          <w:rPr>
            <w:rStyle w:val="Hipervnculo"/>
            <w:noProof/>
          </w:rPr>
          <w:t xml:space="preserve">1. </w:t>
        </w:r>
        <w:r w:rsidR="00905758" w:rsidRPr="00945D6E">
          <w:rPr>
            <w:rStyle w:val="Hipervnculo"/>
            <w:noProof/>
          </w:rPr>
          <w:t>INFORMACIÓN GENERAL</w:t>
        </w:r>
        <w:r w:rsidR="00905758" w:rsidRPr="00945D6E">
          <w:rPr>
            <w:noProof/>
            <w:webHidden/>
          </w:rPr>
          <w:tab/>
        </w:r>
        <w:r w:rsidR="00905758" w:rsidRPr="00945D6E">
          <w:rPr>
            <w:noProof/>
            <w:webHidden/>
          </w:rPr>
          <w:fldChar w:fldCharType="begin"/>
        </w:r>
        <w:r w:rsidR="00905758" w:rsidRPr="00945D6E">
          <w:rPr>
            <w:noProof/>
            <w:webHidden/>
          </w:rPr>
          <w:instrText xml:space="preserve"> PAGEREF _Toc90146858 \h </w:instrText>
        </w:r>
        <w:r w:rsidR="00905758" w:rsidRPr="00945D6E">
          <w:rPr>
            <w:noProof/>
            <w:webHidden/>
          </w:rPr>
        </w:r>
        <w:r w:rsidR="00905758" w:rsidRPr="00945D6E">
          <w:rPr>
            <w:noProof/>
            <w:webHidden/>
          </w:rPr>
          <w:fldChar w:fldCharType="separate"/>
        </w:r>
        <w:r w:rsidR="008A0042" w:rsidRPr="00945D6E">
          <w:rPr>
            <w:noProof/>
            <w:webHidden/>
          </w:rPr>
          <w:t>3</w:t>
        </w:r>
        <w:r w:rsidR="00905758" w:rsidRPr="00945D6E">
          <w:rPr>
            <w:noProof/>
            <w:webHidden/>
          </w:rPr>
          <w:fldChar w:fldCharType="end"/>
        </w:r>
      </w:hyperlink>
    </w:p>
    <w:p w14:paraId="58BD5F0B" w14:textId="77D77AF5" w:rsidR="00905758" w:rsidRPr="00945D6E" w:rsidRDefault="00000000">
      <w:pPr>
        <w:pStyle w:val="TDC2"/>
        <w:tabs>
          <w:tab w:val="left" w:pos="720"/>
          <w:tab w:val="right" w:leader="dot" w:pos="9338"/>
        </w:tabs>
        <w:rPr>
          <w:rFonts w:cs="Arial"/>
          <w:noProof/>
          <w:sz w:val="22"/>
          <w:szCs w:val="22"/>
        </w:rPr>
      </w:pPr>
      <w:hyperlink w:anchor="_Toc90146859" w:history="1">
        <w:r w:rsidR="00905758" w:rsidRPr="00945D6E">
          <w:rPr>
            <w:rStyle w:val="Hipervnculo"/>
            <w:rFonts w:cs="Arial"/>
            <w:noProof/>
          </w:rPr>
          <w:t>1.1</w:t>
        </w:r>
        <w:r w:rsidR="00905758" w:rsidRPr="00945D6E">
          <w:rPr>
            <w:rFonts w:cs="Arial"/>
            <w:noProof/>
            <w:sz w:val="22"/>
            <w:szCs w:val="22"/>
          </w:rPr>
          <w:tab/>
        </w:r>
        <w:r w:rsidR="00905758" w:rsidRPr="00945D6E">
          <w:rPr>
            <w:rStyle w:val="Hipervnculo"/>
            <w:noProof/>
          </w:rPr>
          <w:t>Introducción</w:t>
        </w:r>
        <w:r w:rsidR="00905758" w:rsidRPr="00945D6E">
          <w:rPr>
            <w:noProof/>
            <w:webHidden/>
          </w:rPr>
          <w:tab/>
        </w:r>
        <w:r w:rsidR="00905758" w:rsidRPr="00945D6E">
          <w:rPr>
            <w:noProof/>
            <w:webHidden/>
          </w:rPr>
          <w:fldChar w:fldCharType="begin"/>
        </w:r>
        <w:r w:rsidR="00905758" w:rsidRPr="00945D6E">
          <w:rPr>
            <w:noProof/>
            <w:webHidden/>
          </w:rPr>
          <w:instrText xml:space="preserve"> PAGEREF _Toc90146859 \h </w:instrText>
        </w:r>
        <w:r w:rsidR="00905758" w:rsidRPr="00945D6E">
          <w:rPr>
            <w:noProof/>
            <w:webHidden/>
          </w:rPr>
        </w:r>
        <w:r w:rsidR="00905758" w:rsidRPr="00945D6E">
          <w:rPr>
            <w:noProof/>
            <w:webHidden/>
          </w:rPr>
          <w:fldChar w:fldCharType="separate"/>
        </w:r>
        <w:r w:rsidR="008A0042" w:rsidRPr="00945D6E">
          <w:rPr>
            <w:noProof/>
            <w:webHidden/>
          </w:rPr>
          <w:t>3</w:t>
        </w:r>
        <w:r w:rsidR="00905758" w:rsidRPr="00945D6E">
          <w:rPr>
            <w:noProof/>
            <w:webHidden/>
          </w:rPr>
          <w:fldChar w:fldCharType="end"/>
        </w:r>
      </w:hyperlink>
    </w:p>
    <w:p w14:paraId="73F4059B" w14:textId="2DDF97E1" w:rsidR="00905758" w:rsidRPr="00945D6E" w:rsidRDefault="00000000">
      <w:pPr>
        <w:pStyle w:val="TDC2"/>
        <w:tabs>
          <w:tab w:val="left" w:pos="720"/>
          <w:tab w:val="right" w:leader="dot" w:pos="9338"/>
        </w:tabs>
        <w:rPr>
          <w:rFonts w:cs="Arial"/>
          <w:noProof/>
          <w:sz w:val="22"/>
          <w:szCs w:val="22"/>
        </w:rPr>
      </w:pPr>
      <w:hyperlink w:anchor="_Toc90146860" w:history="1">
        <w:r w:rsidR="00905758" w:rsidRPr="00945D6E">
          <w:rPr>
            <w:rStyle w:val="Hipervnculo"/>
            <w:rFonts w:cs="Arial"/>
            <w:noProof/>
          </w:rPr>
          <w:t>1.2</w:t>
        </w:r>
        <w:r w:rsidR="00905758" w:rsidRPr="00945D6E">
          <w:rPr>
            <w:rFonts w:cs="Arial"/>
            <w:noProof/>
            <w:sz w:val="22"/>
            <w:szCs w:val="22"/>
          </w:rPr>
          <w:tab/>
        </w:r>
        <w:r w:rsidR="00905758" w:rsidRPr="00945D6E">
          <w:rPr>
            <w:rStyle w:val="Hipervnculo"/>
            <w:noProof/>
          </w:rPr>
          <w:t>Propósito</w:t>
        </w:r>
        <w:r w:rsidR="00905758" w:rsidRPr="00945D6E">
          <w:rPr>
            <w:noProof/>
            <w:webHidden/>
          </w:rPr>
          <w:tab/>
        </w:r>
        <w:r w:rsidR="00905758" w:rsidRPr="00945D6E">
          <w:rPr>
            <w:noProof/>
            <w:webHidden/>
          </w:rPr>
          <w:fldChar w:fldCharType="begin"/>
        </w:r>
        <w:r w:rsidR="00905758" w:rsidRPr="00945D6E">
          <w:rPr>
            <w:noProof/>
            <w:webHidden/>
          </w:rPr>
          <w:instrText xml:space="preserve"> PAGEREF _Toc90146860 \h </w:instrText>
        </w:r>
        <w:r w:rsidR="00905758" w:rsidRPr="00945D6E">
          <w:rPr>
            <w:noProof/>
            <w:webHidden/>
          </w:rPr>
        </w:r>
        <w:r w:rsidR="00905758" w:rsidRPr="00945D6E">
          <w:rPr>
            <w:noProof/>
            <w:webHidden/>
          </w:rPr>
          <w:fldChar w:fldCharType="separate"/>
        </w:r>
        <w:r w:rsidR="008A0042" w:rsidRPr="00945D6E">
          <w:rPr>
            <w:noProof/>
            <w:webHidden/>
          </w:rPr>
          <w:t>3</w:t>
        </w:r>
        <w:r w:rsidR="00905758" w:rsidRPr="00945D6E">
          <w:rPr>
            <w:noProof/>
            <w:webHidden/>
          </w:rPr>
          <w:fldChar w:fldCharType="end"/>
        </w:r>
      </w:hyperlink>
    </w:p>
    <w:p w14:paraId="7387F8A0" w14:textId="4F7EC12A" w:rsidR="00905758" w:rsidRPr="00945D6E" w:rsidRDefault="00000000">
      <w:pPr>
        <w:pStyle w:val="TDC2"/>
        <w:tabs>
          <w:tab w:val="left" w:pos="720"/>
          <w:tab w:val="right" w:leader="dot" w:pos="9338"/>
        </w:tabs>
        <w:rPr>
          <w:rFonts w:cs="Arial"/>
          <w:noProof/>
          <w:sz w:val="22"/>
          <w:szCs w:val="22"/>
        </w:rPr>
      </w:pPr>
      <w:hyperlink w:anchor="_Toc90146861" w:history="1">
        <w:r w:rsidR="00905758" w:rsidRPr="00945D6E">
          <w:rPr>
            <w:rStyle w:val="Hipervnculo"/>
            <w:rFonts w:cs="Arial"/>
            <w:noProof/>
          </w:rPr>
          <w:t>1.3</w:t>
        </w:r>
        <w:r w:rsidR="00905758" w:rsidRPr="00945D6E">
          <w:rPr>
            <w:rFonts w:cs="Arial"/>
            <w:noProof/>
            <w:sz w:val="22"/>
            <w:szCs w:val="22"/>
          </w:rPr>
          <w:tab/>
        </w:r>
        <w:r w:rsidR="00905758" w:rsidRPr="00945D6E">
          <w:rPr>
            <w:rStyle w:val="Hipervnculo"/>
            <w:noProof/>
          </w:rPr>
          <w:t>Responsable</w:t>
        </w:r>
        <w:r w:rsidR="00905758" w:rsidRPr="00945D6E">
          <w:rPr>
            <w:noProof/>
            <w:webHidden/>
          </w:rPr>
          <w:tab/>
        </w:r>
        <w:r w:rsidR="00905758" w:rsidRPr="00945D6E">
          <w:rPr>
            <w:noProof/>
            <w:webHidden/>
          </w:rPr>
          <w:fldChar w:fldCharType="begin"/>
        </w:r>
        <w:r w:rsidR="00905758" w:rsidRPr="00945D6E">
          <w:rPr>
            <w:noProof/>
            <w:webHidden/>
          </w:rPr>
          <w:instrText xml:space="preserve"> PAGEREF _Toc90146861 \h </w:instrText>
        </w:r>
        <w:r w:rsidR="00905758" w:rsidRPr="00945D6E">
          <w:rPr>
            <w:noProof/>
            <w:webHidden/>
          </w:rPr>
        </w:r>
        <w:r w:rsidR="00905758" w:rsidRPr="00945D6E">
          <w:rPr>
            <w:noProof/>
            <w:webHidden/>
          </w:rPr>
          <w:fldChar w:fldCharType="separate"/>
        </w:r>
        <w:r w:rsidR="008A0042" w:rsidRPr="00945D6E">
          <w:rPr>
            <w:noProof/>
            <w:webHidden/>
          </w:rPr>
          <w:t>3</w:t>
        </w:r>
        <w:r w:rsidR="00905758" w:rsidRPr="00945D6E">
          <w:rPr>
            <w:noProof/>
            <w:webHidden/>
          </w:rPr>
          <w:fldChar w:fldCharType="end"/>
        </w:r>
      </w:hyperlink>
    </w:p>
    <w:p w14:paraId="425A12ED" w14:textId="61002B36" w:rsidR="00905758" w:rsidRPr="00945D6E" w:rsidRDefault="00000000">
      <w:pPr>
        <w:pStyle w:val="TDC2"/>
        <w:tabs>
          <w:tab w:val="left" w:pos="720"/>
          <w:tab w:val="right" w:leader="dot" w:pos="9338"/>
        </w:tabs>
        <w:rPr>
          <w:rFonts w:cs="Arial"/>
          <w:noProof/>
          <w:sz w:val="22"/>
          <w:szCs w:val="22"/>
        </w:rPr>
      </w:pPr>
      <w:hyperlink w:anchor="_Toc90146862" w:history="1">
        <w:r w:rsidR="00905758" w:rsidRPr="00945D6E">
          <w:rPr>
            <w:rStyle w:val="Hipervnculo"/>
            <w:rFonts w:cs="Arial"/>
            <w:noProof/>
          </w:rPr>
          <w:t>1.4</w:t>
        </w:r>
        <w:r w:rsidR="00905758" w:rsidRPr="00945D6E">
          <w:rPr>
            <w:rFonts w:cs="Arial"/>
            <w:noProof/>
            <w:sz w:val="22"/>
            <w:szCs w:val="22"/>
          </w:rPr>
          <w:tab/>
        </w:r>
        <w:r w:rsidR="00905758" w:rsidRPr="00945D6E">
          <w:rPr>
            <w:rStyle w:val="Hipervnculo"/>
            <w:noProof/>
          </w:rPr>
          <w:t>Glosario</w:t>
        </w:r>
        <w:r w:rsidR="00905758" w:rsidRPr="00945D6E">
          <w:rPr>
            <w:noProof/>
            <w:webHidden/>
          </w:rPr>
          <w:tab/>
        </w:r>
        <w:r w:rsidR="00905758" w:rsidRPr="00945D6E">
          <w:rPr>
            <w:noProof/>
            <w:webHidden/>
          </w:rPr>
          <w:fldChar w:fldCharType="begin"/>
        </w:r>
        <w:r w:rsidR="00905758" w:rsidRPr="00945D6E">
          <w:rPr>
            <w:noProof/>
            <w:webHidden/>
          </w:rPr>
          <w:instrText xml:space="preserve"> PAGEREF _Toc90146862 \h </w:instrText>
        </w:r>
        <w:r w:rsidR="00905758" w:rsidRPr="00945D6E">
          <w:rPr>
            <w:noProof/>
            <w:webHidden/>
          </w:rPr>
        </w:r>
        <w:r w:rsidR="00905758" w:rsidRPr="00945D6E">
          <w:rPr>
            <w:noProof/>
            <w:webHidden/>
          </w:rPr>
          <w:fldChar w:fldCharType="separate"/>
        </w:r>
        <w:r w:rsidR="008A0042" w:rsidRPr="00945D6E">
          <w:rPr>
            <w:noProof/>
            <w:webHidden/>
          </w:rPr>
          <w:t>4</w:t>
        </w:r>
        <w:r w:rsidR="00905758" w:rsidRPr="00945D6E">
          <w:rPr>
            <w:noProof/>
            <w:webHidden/>
          </w:rPr>
          <w:fldChar w:fldCharType="end"/>
        </w:r>
      </w:hyperlink>
    </w:p>
    <w:p w14:paraId="1494F13B" w14:textId="247C21C3" w:rsidR="00905758" w:rsidRPr="00945D6E" w:rsidRDefault="00000000">
      <w:pPr>
        <w:pStyle w:val="TDC2"/>
        <w:tabs>
          <w:tab w:val="left" w:pos="720"/>
          <w:tab w:val="right" w:leader="dot" w:pos="9338"/>
        </w:tabs>
        <w:rPr>
          <w:rFonts w:cs="Arial"/>
          <w:noProof/>
          <w:sz w:val="22"/>
          <w:szCs w:val="22"/>
        </w:rPr>
      </w:pPr>
      <w:hyperlink w:anchor="_Toc90146863" w:history="1">
        <w:r w:rsidR="00905758" w:rsidRPr="00945D6E">
          <w:rPr>
            <w:rStyle w:val="Hipervnculo"/>
            <w:rFonts w:cs="Arial"/>
            <w:noProof/>
          </w:rPr>
          <w:t>1.5</w:t>
        </w:r>
        <w:r w:rsidR="00905758" w:rsidRPr="00945D6E">
          <w:rPr>
            <w:rFonts w:cs="Arial"/>
            <w:noProof/>
            <w:sz w:val="22"/>
            <w:szCs w:val="22"/>
          </w:rPr>
          <w:tab/>
        </w:r>
        <w:r w:rsidR="00905758" w:rsidRPr="00945D6E">
          <w:rPr>
            <w:rStyle w:val="Hipervnculo"/>
            <w:noProof/>
          </w:rPr>
          <w:t>Siglas</w:t>
        </w:r>
        <w:r w:rsidR="00905758" w:rsidRPr="00945D6E">
          <w:rPr>
            <w:noProof/>
            <w:webHidden/>
          </w:rPr>
          <w:tab/>
        </w:r>
        <w:r w:rsidR="00905758" w:rsidRPr="00945D6E">
          <w:rPr>
            <w:noProof/>
            <w:webHidden/>
          </w:rPr>
          <w:fldChar w:fldCharType="begin"/>
        </w:r>
        <w:r w:rsidR="00905758" w:rsidRPr="00945D6E">
          <w:rPr>
            <w:noProof/>
            <w:webHidden/>
          </w:rPr>
          <w:instrText xml:space="preserve"> PAGEREF _Toc90146863 \h </w:instrText>
        </w:r>
        <w:r w:rsidR="00905758" w:rsidRPr="00945D6E">
          <w:rPr>
            <w:noProof/>
            <w:webHidden/>
          </w:rPr>
        </w:r>
        <w:r w:rsidR="00905758" w:rsidRPr="00945D6E">
          <w:rPr>
            <w:noProof/>
            <w:webHidden/>
          </w:rPr>
          <w:fldChar w:fldCharType="separate"/>
        </w:r>
        <w:r w:rsidR="008A0042" w:rsidRPr="00945D6E">
          <w:rPr>
            <w:noProof/>
            <w:webHidden/>
          </w:rPr>
          <w:t>4</w:t>
        </w:r>
        <w:r w:rsidR="00905758" w:rsidRPr="00945D6E">
          <w:rPr>
            <w:noProof/>
            <w:webHidden/>
          </w:rPr>
          <w:fldChar w:fldCharType="end"/>
        </w:r>
      </w:hyperlink>
    </w:p>
    <w:p w14:paraId="30F723D3" w14:textId="3359DD33" w:rsidR="00905758" w:rsidRPr="00945D6E" w:rsidRDefault="00000000">
      <w:pPr>
        <w:pStyle w:val="TDC1"/>
        <w:tabs>
          <w:tab w:val="left" w:pos="480"/>
          <w:tab w:val="right" w:leader="dot" w:pos="9338"/>
        </w:tabs>
        <w:rPr>
          <w:rFonts w:cs="Arial"/>
          <w:noProof/>
          <w:sz w:val="22"/>
          <w:szCs w:val="22"/>
        </w:rPr>
      </w:pPr>
      <w:hyperlink w:anchor="_Toc90146864" w:history="1">
        <w:r w:rsidR="00905758" w:rsidRPr="00945D6E">
          <w:rPr>
            <w:rStyle w:val="Hipervnculo"/>
            <w:b/>
            <w:noProof/>
          </w:rPr>
          <w:t>2.</w:t>
        </w:r>
        <w:r w:rsidR="00905758" w:rsidRPr="00945D6E">
          <w:rPr>
            <w:rFonts w:cs="Arial"/>
            <w:noProof/>
            <w:sz w:val="22"/>
            <w:szCs w:val="22"/>
          </w:rPr>
          <w:tab/>
        </w:r>
        <w:r w:rsidR="00905758" w:rsidRPr="00945D6E">
          <w:rPr>
            <w:rStyle w:val="Hipervnculo"/>
            <w:noProof/>
          </w:rPr>
          <w:t>ESTRUCTURA DEL PLAN</w:t>
        </w:r>
        <w:r w:rsidR="00905758" w:rsidRPr="00945D6E">
          <w:rPr>
            <w:noProof/>
            <w:webHidden/>
          </w:rPr>
          <w:tab/>
        </w:r>
        <w:r w:rsidR="00905758" w:rsidRPr="00945D6E">
          <w:rPr>
            <w:noProof/>
            <w:webHidden/>
          </w:rPr>
          <w:fldChar w:fldCharType="begin"/>
        </w:r>
        <w:r w:rsidR="00905758" w:rsidRPr="00945D6E">
          <w:rPr>
            <w:noProof/>
            <w:webHidden/>
          </w:rPr>
          <w:instrText xml:space="preserve"> PAGEREF _Toc90146864 \h </w:instrText>
        </w:r>
        <w:r w:rsidR="00905758" w:rsidRPr="00945D6E">
          <w:rPr>
            <w:noProof/>
            <w:webHidden/>
          </w:rPr>
        </w:r>
        <w:r w:rsidR="00905758" w:rsidRPr="00945D6E">
          <w:rPr>
            <w:noProof/>
            <w:webHidden/>
          </w:rPr>
          <w:fldChar w:fldCharType="separate"/>
        </w:r>
        <w:r w:rsidR="008A0042" w:rsidRPr="00945D6E">
          <w:rPr>
            <w:noProof/>
            <w:webHidden/>
          </w:rPr>
          <w:t>4</w:t>
        </w:r>
        <w:r w:rsidR="00905758" w:rsidRPr="00945D6E">
          <w:rPr>
            <w:noProof/>
            <w:webHidden/>
          </w:rPr>
          <w:fldChar w:fldCharType="end"/>
        </w:r>
      </w:hyperlink>
    </w:p>
    <w:p w14:paraId="142622C2" w14:textId="592B0501" w:rsidR="00905758" w:rsidRPr="00945D6E" w:rsidRDefault="00000000">
      <w:pPr>
        <w:pStyle w:val="TDC2"/>
        <w:tabs>
          <w:tab w:val="left" w:pos="720"/>
          <w:tab w:val="right" w:leader="dot" w:pos="9338"/>
        </w:tabs>
        <w:rPr>
          <w:rFonts w:cs="Arial"/>
          <w:noProof/>
          <w:sz w:val="22"/>
          <w:szCs w:val="22"/>
        </w:rPr>
      </w:pPr>
      <w:hyperlink w:anchor="_Toc90146865" w:history="1">
        <w:r w:rsidR="00905758" w:rsidRPr="00945D6E">
          <w:rPr>
            <w:rStyle w:val="Hipervnculo"/>
            <w:rFonts w:cs="Arial"/>
            <w:noProof/>
          </w:rPr>
          <w:t>2.1</w:t>
        </w:r>
        <w:r w:rsidR="00905758" w:rsidRPr="00945D6E">
          <w:rPr>
            <w:rFonts w:cs="Arial"/>
            <w:noProof/>
            <w:sz w:val="22"/>
            <w:szCs w:val="22"/>
          </w:rPr>
          <w:tab/>
        </w:r>
        <w:r w:rsidR="00905758" w:rsidRPr="00945D6E">
          <w:rPr>
            <w:rStyle w:val="Hipervnculo"/>
            <w:noProof/>
          </w:rPr>
          <w:t>Objetivos</w:t>
        </w:r>
        <w:r w:rsidR="00905758" w:rsidRPr="00945D6E">
          <w:rPr>
            <w:noProof/>
            <w:webHidden/>
          </w:rPr>
          <w:tab/>
        </w:r>
        <w:r w:rsidR="00905758" w:rsidRPr="00945D6E">
          <w:rPr>
            <w:noProof/>
            <w:webHidden/>
          </w:rPr>
          <w:fldChar w:fldCharType="begin"/>
        </w:r>
        <w:r w:rsidR="00905758" w:rsidRPr="00945D6E">
          <w:rPr>
            <w:noProof/>
            <w:webHidden/>
          </w:rPr>
          <w:instrText xml:space="preserve"> PAGEREF _Toc90146865 \h </w:instrText>
        </w:r>
        <w:r w:rsidR="00905758" w:rsidRPr="00945D6E">
          <w:rPr>
            <w:noProof/>
            <w:webHidden/>
          </w:rPr>
        </w:r>
        <w:r w:rsidR="00905758" w:rsidRPr="00945D6E">
          <w:rPr>
            <w:noProof/>
            <w:webHidden/>
          </w:rPr>
          <w:fldChar w:fldCharType="separate"/>
        </w:r>
        <w:r w:rsidR="008A0042" w:rsidRPr="00945D6E">
          <w:rPr>
            <w:noProof/>
            <w:webHidden/>
          </w:rPr>
          <w:t>5</w:t>
        </w:r>
        <w:r w:rsidR="00905758" w:rsidRPr="00945D6E">
          <w:rPr>
            <w:noProof/>
            <w:webHidden/>
          </w:rPr>
          <w:fldChar w:fldCharType="end"/>
        </w:r>
      </w:hyperlink>
    </w:p>
    <w:p w14:paraId="16101C6F" w14:textId="02D242BA" w:rsidR="00905758" w:rsidRPr="00945D6E" w:rsidRDefault="00000000">
      <w:pPr>
        <w:pStyle w:val="TDC2"/>
        <w:tabs>
          <w:tab w:val="left" w:pos="720"/>
          <w:tab w:val="right" w:leader="dot" w:pos="9338"/>
        </w:tabs>
        <w:rPr>
          <w:rFonts w:cs="Arial"/>
          <w:noProof/>
          <w:sz w:val="22"/>
          <w:szCs w:val="22"/>
        </w:rPr>
      </w:pPr>
      <w:hyperlink w:anchor="_Toc90146866" w:history="1">
        <w:r w:rsidR="00905758" w:rsidRPr="00945D6E">
          <w:rPr>
            <w:rStyle w:val="Hipervnculo"/>
            <w:rFonts w:cs="Arial"/>
            <w:noProof/>
          </w:rPr>
          <w:t>2.2</w:t>
        </w:r>
        <w:r w:rsidR="00905758" w:rsidRPr="00945D6E">
          <w:rPr>
            <w:rFonts w:cs="Arial"/>
            <w:noProof/>
            <w:sz w:val="22"/>
            <w:szCs w:val="22"/>
          </w:rPr>
          <w:tab/>
        </w:r>
        <w:r w:rsidR="00905758" w:rsidRPr="00945D6E">
          <w:rPr>
            <w:rStyle w:val="Hipervnculo"/>
            <w:noProof/>
          </w:rPr>
          <w:t>Alcance</w:t>
        </w:r>
        <w:r w:rsidR="00905758" w:rsidRPr="00945D6E">
          <w:rPr>
            <w:noProof/>
            <w:webHidden/>
          </w:rPr>
          <w:tab/>
        </w:r>
        <w:r w:rsidR="00905758" w:rsidRPr="00945D6E">
          <w:rPr>
            <w:noProof/>
            <w:webHidden/>
          </w:rPr>
          <w:fldChar w:fldCharType="begin"/>
        </w:r>
        <w:r w:rsidR="00905758" w:rsidRPr="00945D6E">
          <w:rPr>
            <w:noProof/>
            <w:webHidden/>
          </w:rPr>
          <w:instrText xml:space="preserve"> PAGEREF _Toc90146866 \h </w:instrText>
        </w:r>
        <w:r w:rsidR="00905758" w:rsidRPr="00945D6E">
          <w:rPr>
            <w:noProof/>
            <w:webHidden/>
          </w:rPr>
        </w:r>
        <w:r w:rsidR="00905758" w:rsidRPr="00945D6E">
          <w:rPr>
            <w:noProof/>
            <w:webHidden/>
          </w:rPr>
          <w:fldChar w:fldCharType="separate"/>
        </w:r>
        <w:r w:rsidR="008A0042" w:rsidRPr="00945D6E">
          <w:rPr>
            <w:noProof/>
            <w:webHidden/>
          </w:rPr>
          <w:t>5</w:t>
        </w:r>
        <w:r w:rsidR="00905758" w:rsidRPr="00945D6E">
          <w:rPr>
            <w:noProof/>
            <w:webHidden/>
          </w:rPr>
          <w:fldChar w:fldCharType="end"/>
        </w:r>
      </w:hyperlink>
    </w:p>
    <w:p w14:paraId="031F8B65" w14:textId="6C480C35" w:rsidR="00905758" w:rsidRPr="00945D6E" w:rsidRDefault="00000000">
      <w:pPr>
        <w:pStyle w:val="TDC2"/>
        <w:tabs>
          <w:tab w:val="left" w:pos="720"/>
          <w:tab w:val="right" w:leader="dot" w:pos="9338"/>
        </w:tabs>
        <w:rPr>
          <w:rFonts w:cs="Arial"/>
          <w:noProof/>
          <w:sz w:val="22"/>
          <w:szCs w:val="22"/>
        </w:rPr>
      </w:pPr>
      <w:hyperlink w:anchor="_Toc90146867" w:history="1">
        <w:r w:rsidR="00905758" w:rsidRPr="00945D6E">
          <w:rPr>
            <w:rStyle w:val="Hipervnculo"/>
            <w:rFonts w:cs="Arial"/>
            <w:noProof/>
          </w:rPr>
          <w:t>2.3</w:t>
        </w:r>
        <w:r w:rsidR="00905758" w:rsidRPr="00945D6E">
          <w:rPr>
            <w:rFonts w:cs="Arial"/>
            <w:noProof/>
            <w:sz w:val="22"/>
            <w:szCs w:val="22"/>
          </w:rPr>
          <w:tab/>
        </w:r>
        <w:r w:rsidR="00905758" w:rsidRPr="00945D6E">
          <w:rPr>
            <w:rStyle w:val="Hipervnculo"/>
            <w:noProof/>
          </w:rPr>
          <w:t>Política de administración del riesgo</w:t>
        </w:r>
        <w:r w:rsidR="00905758" w:rsidRPr="00945D6E">
          <w:rPr>
            <w:noProof/>
            <w:webHidden/>
          </w:rPr>
          <w:tab/>
        </w:r>
        <w:r w:rsidR="00905758" w:rsidRPr="00945D6E">
          <w:rPr>
            <w:noProof/>
            <w:webHidden/>
          </w:rPr>
          <w:fldChar w:fldCharType="begin"/>
        </w:r>
        <w:r w:rsidR="00905758" w:rsidRPr="00945D6E">
          <w:rPr>
            <w:noProof/>
            <w:webHidden/>
          </w:rPr>
          <w:instrText xml:space="preserve"> PAGEREF _Toc90146867 \h </w:instrText>
        </w:r>
        <w:r w:rsidR="00905758" w:rsidRPr="00945D6E">
          <w:rPr>
            <w:noProof/>
            <w:webHidden/>
          </w:rPr>
        </w:r>
        <w:r w:rsidR="00905758" w:rsidRPr="00945D6E">
          <w:rPr>
            <w:noProof/>
            <w:webHidden/>
          </w:rPr>
          <w:fldChar w:fldCharType="separate"/>
        </w:r>
        <w:r w:rsidR="008A0042" w:rsidRPr="00945D6E">
          <w:rPr>
            <w:noProof/>
            <w:webHidden/>
          </w:rPr>
          <w:t>5</w:t>
        </w:r>
        <w:r w:rsidR="00905758" w:rsidRPr="00945D6E">
          <w:rPr>
            <w:noProof/>
            <w:webHidden/>
          </w:rPr>
          <w:fldChar w:fldCharType="end"/>
        </w:r>
      </w:hyperlink>
    </w:p>
    <w:p w14:paraId="6C335697" w14:textId="740DCAD4" w:rsidR="00905758" w:rsidRPr="00945D6E" w:rsidRDefault="00000000">
      <w:pPr>
        <w:pStyle w:val="TDC2"/>
        <w:tabs>
          <w:tab w:val="left" w:pos="720"/>
          <w:tab w:val="right" w:leader="dot" w:pos="9338"/>
        </w:tabs>
        <w:rPr>
          <w:rFonts w:cs="Arial"/>
          <w:noProof/>
          <w:sz w:val="22"/>
          <w:szCs w:val="22"/>
        </w:rPr>
      </w:pPr>
      <w:hyperlink w:anchor="_Toc90146868" w:history="1">
        <w:r w:rsidR="00905758" w:rsidRPr="00945D6E">
          <w:rPr>
            <w:rStyle w:val="Hipervnculo"/>
            <w:rFonts w:cs="Arial"/>
            <w:noProof/>
          </w:rPr>
          <w:t>2.4</w:t>
        </w:r>
        <w:r w:rsidR="00905758" w:rsidRPr="00945D6E">
          <w:rPr>
            <w:rFonts w:cs="Arial"/>
            <w:noProof/>
            <w:sz w:val="22"/>
            <w:szCs w:val="22"/>
          </w:rPr>
          <w:tab/>
        </w:r>
        <w:r w:rsidR="00905758" w:rsidRPr="00945D6E">
          <w:rPr>
            <w:rStyle w:val="Hipervnculo"/>
            <w:noProof/>
          </w:rPr>
          <w:t>Marco Referencial</w:t>
        </w:r>
        <w:r w:rsidR="00905758" w:rsidRPr="00945D6E">
          <w:rPr>
            <w:noProof/>
            <w:webHidden/>
          </w:rPr>
          <w:tab/>
        </w:r>
        <w:r w:rsidR="00905758" w:rsidRPr="00945D6E">
          <w:rPr>
            <w:noProof/>
            <w:webHidden/>
          </w:rPr>
          <w:fldChar w:fldCharType="begin"/>
        </w:r>
        <w:r w:rsidR="00905758" w:rsidRPr="00945D6E">
          <w:rPr>
            <w:noProof/>
            <w:webHidden/>
          </w:rPr>
          <w:instrText xml:space="preserve"> PAGEREF _Toc90146868 \h </w:instrText>
        </w:r>
        <w:r w:rsidR="00905758" w:rsidRPr="00945D6E">
          <w:rPr>
            <w:noProof/>
            <w:webHidden/>
          </w:rPr>
        </w:r>
        <w:r w:rsidR="00905758" w:rsidRPr="00945D6E">
          <w:rPr>
            <w:noProof/>
            <w:webHidden/>
          </w:rPr>
          <w:fldChar w:fldCharType="separate"/>
        </w:r>
        <w:r w:rsidR="008A0042" w:rsidRPr="00945D6E">
          <w:rPr>
            <w:noProof/>
            <w:webHidden/>
          </w:rPr>
          <w:t>5</w:t>
        </w:r>
        <w:r w:rsidR="00905758" w:rsidRPr="00945D6E">
          <w:rPr>
            <w:noProof/>
            <w:webHidden/>
          </w:rPr>
          <w:fldChar w:fldCharType="end"/>
        </w:r>
      </w:hyperlink>
    </w:p>
    <w:p w14:paraId="088DC1D7" w14:textId="7DA71662" w:rsidR="00905758" w:rsidRPr="00945D6E" w:rsidRDefault="00000000">
      <w:pPr>
        <w:pStyle w:val="TDC2"/>
        <w:tabs>
          <w:tab w:val="left" w:pos="720"/>
          <w:tab w:val="right" w:leader="dot" w:pos="9338"/>
        </w:tabs>
        <w:rPr>
          <w:rFonts w:cs="Arial"/>
          <w:noProof/>
          <w:sz w:val="22"/>
          <w:szCs w:val="22"/>
        </w:rPr>
      </w:pPr>
      <w:hyperlink w:anchor="_Toc90146869" w:history="1">
        <w:r w:rsidR="00905758" w:rsidRPr="00945D6E">
          <w:rPr>
            <w:rStyle w:val="Hipervnculo"/>
            <w:rFonts w:cs="Arial"/>
            <w:noProof/>
          </w:rPr>
          <w:t>2.5</w:t>
        </w:r>
        <w:r w:rsidR="00905758" w:rsidRPr="00945D6E">
          <w:rPr>
            <w:rFonts w:cs="Arial"/>
            <w:noProof/>
            <w:sz w:val="22"/>
            <w:szCs w:val="22"/>
          </w:rPr>
          <w:tab/>
        </w:r>
        <w:r w:rsidR="00905758" w:rsidRPr="00945D6E">
          <w:rPr>
            <w:rStyle w:val="Hipervnculo"/>
            <w:noProof/>
          </w:rPr>
          <w:t>Desarrollo metodológico</w:t>
        </w:r>
        <w:r w:rsidR="00905758" w:rsidRPr="00945D6E">
          <w:rPr>
            <w:noProof/>
            <w:webHidden/>
          </w:rPr>
          <w:tab/>
        </w:r>
        <w:r w:rsidR="00905758" w:rsidRPr="00945D6E">
          <w:rPr>
            <w:noProof/>
            <w:webHidden/>
          </w:rPr>
          <w:fldChar w:fldCharType="begin"/>
        </w:r>
        <w:r w:rsidR="00905758" w:rsidRPr="00945D6E">
          <w:rPr>
            <w:noProof/>
            <w:webHidden/>
          </w:rPr>
          <w:instrText xml:space="preserve"> PAGEREF _Toc90146869 \h </w:instrText>
        </w:r>
        <w:r w:rsidR="00905758" w:rsidRPr="00945D6E">
          <w:rPr>
            <w:noProof/>
            <w:webHidden/>
          </w:rPr>
        </w:r>
        <w:r w:rsidR="00905758" w:rsidRPr="00945D6E">
          <w:rPr>
            <w:noProof/>
            <w:webHidden/>
          </w:rPr>
          <w:fldChar w:fldCharType="separate"/>
        </w:r>
        <w:r w:rsidR="008A0042" w:rsidRPr="00945D6E">
          <w:rPr>
            <w:noProof/>
            <w:webHidden/>
          </w:rPr>
          <w:t>6</w:t>
        </w:r>
        <w:r w:rsidR="00905758" w:rsidRPr="00945D6E">
          <w:rPr>
            <w:noProof/>
            <w:webHidden/>
          </w:rPr>
          <w:fldChar w:fldCharType="end"/>
        </w:r>
      </w:hyperlink>
    </w:p>
    <w:p w14:paraId="41521D90" w14:textId="7F99F79C" w:rsidR="00905758" w:rsidRPr="00945D6E" w:rsidRDefault="00000000">
      <w:pPr>
        <w:pStyle w:val="TDC2"/>
        <w:tabs>
          <w:tab w:val="left" w:pos="720"/>
          <w:tab w:val="right" w:leader="dot" w:pos="9338"/>
        </w:tabs>
        <w:rPr>
          <w:rFonts w:cs="Arial"/>
          <w:noProof/>
          <w:sz w:val="22"/>
          <w:szCs w:val="22"/>
        </w:rPr>
      </w:pPr>
      <w:hyperlink w:anchor="_Toc90146870" w:history="1">
        <w:r w:rsidR="00905758" w:rsidRPr="00945D6E">
          <w:rPr>
            <w:rStyle w:val="Hipervnculo"/>
            <w:rFonts w:cs="Arial"/>
            <w:noProof/>
          </w:rPr>
          <w:t>2.6</w:t>
        </w:r>
        <w:r w:rsidR="00905758" w:rsidRPr="00945D6E">
          <w:rPr>
            <w:rFonts w:cs="Arial"/>
            <w:noProof/>
            <w:sz w:val="22"/>
            <w:szCs w:val="22"/>
          </w:rPr>
          <w:tab/>
        </w:r>
        <w:r w:rsidR="00905758" w:rsidRPr="00945D6E">
          <w:rPr>
            <w:rStyle w:val="Hipervnculo"/>
            <w:noProof/>
          </w:rPr>
          <w:t>Metodología para la gestión del riesgo de seguridad digital en la secretaria distrital de gobierno</w:t>
        </w:r>
        <w:r w:rsidR="00905758" w:rsidRPr="00945D6E">
          <w:rPr>
            <w:noProof/>
            <w:webHidden/>
          </w:rPr>
          <w:tab/>
        </w:r>
        <w:r w:rsidR="00905758" w:rsidRPr="00945D6E">
          <w:rPr>
            <w:noProof/>
            <w:webHidden/>
          </w:rPr>
          <w:fldChar w:fldCharType="begin"/>
        </w:r>
        <w:r w:rsidR="00905758" w:rsidRPr="00945D6E">
          <w:rPr>
            <w:noProof/>
            <w:webHidden/>
          </w:rPr>
          <w:instrText xml:space="preserve"> PAGEREF _Toc90146870 \h </w:instrText>
        </w:r>
        <w:r w:rsidR="00905758" w:rsidRPr="00945D6E">
          <w:rPr>
            <w:noProof/>
            <w:webHidden/>
          </w:rPr>
        </w:r>
        <w:r w:rsidR="00905758" w:rsidRPr="00945D6E">
          <w:rPr>
            <w:noProof/>
            <w:webHidden/>
          </w:rPr>
          <w:fldChar w:fldCharType="separate"/>
        </w:r>
        <w:r w:rsidR="008A0042" w:rsidRPr="00945D6E">
          <w:rPr>
            <w:noProof/>
            <w:webHidden/>
          </w:rPr>
          <w:t>14</w:t>
        </w:r>
        <w:r w:rsidR="00905758" w:rsidRPr="00945D6E">
          <w:rPr>
            <w:noProof/>
            <w:webHidden/>
          </w:rPr>
          <w:fldChar w:fldCharType="end"/>
        </w:r>
      </w:hyperlink>
    </w:p>
    <w:p w14:paraId="0644E998" w14:textId="23814AE6" w:rsidR="00905758" w:rsidRPr="00945D6E" w:rsidRDefault="00000000">
      <w:pPr>
        <w:pStyle w:val="TDC1"/>
        <w:tabs>
          <w:tab w:val="left" w:pos="480"/>
          <w:tab w:val="right" w:leader="dot" w:pos="9338"/>
        </w:tabs>
        <w:rPr>
          <w:rFonts w:cs="Arial"/>
          <w:noProof/>
          <w:sz w:val="22"/>
          <w:szCs w:val="22"/>
        </w:rPr>
      </w:pPr>
      <w:hyperlink w:anchor="_Toc90146871" w:history="1">
        <w:r w:rsidR="00905758" w:rsidRPr="00945D6E">
          <w:rPr>
            <w:rStyle w:val="Hipervnculo"/>
            <w:b/>
            <w:noProof/>
          </w:rPr>
          <w:t>3.</w:t>
        </w:r>
        <w:r w:rsidR="00905758" w:rsidRPr="00945D6E">
          <w:rPr>
            <w:rFonts w:cs="Arial"/>
            <w:noProof/>
            <w:sz w:val="22"/>
            <w:szCs w:val="22"/>
          </w:rPr>
          <w:tab/>
        </w:r>
        <w:r w:rsidR="00905758" w:rsidRPr="00945D6E">
          <w:rPr>
            <w:rStyle w:val="Hipervnculo"/>
            <w:noProof/>
          </w:rPr>
          <w:t>ELEMENTOS ESTRUCTURANTES</w:t>
        </w:r>
        <w:r w:rsidR="00905758" w:rsidRPr="00945D6E">
          <w:rPr>
            <w:noProof/>
            <w:webHidden/>
          </w:rPr>
          <w:tab/>
        </w:r>
        <w:r w:rsidR="00905758" w:rsidRPr="00945D6E">
          <w:rPr>
            <w:noProof/>
            <w:webHidden/>
          </w:rPr>
          <w:fldChar w:fldCharType="begin"/>
        </w:r>
        <w:r w:rsidR="00905758" w:rsidRPr="00945D6E">
          <w:rPr>
            <w:noProof/>
            <w:webHidden/>
          </w:rPr>
          <w:instrText xml:space="preserve"> PAGEREF _Toc90146871 \h </w:instrText>
        </w:r>
        <w:r w:rsidR="00905758" w:rsidRPr="00945D6E">
          <w:rPr>
            <w:noProof/>
            <w:webHidden/>
          </w:rPr>
        </w:r>
        <w:r w:rsidR="00905758" w:rsidRPr="00945D6E">
          <w:rPr>
            <w:noProof/>
            <w:webHidden/>
          </w:rPr>
          <w:fldChar w:fldCharType="separate"/>
        </w:r>
        <w:r w:rsidR="008A0042" w:rsidRPr="00945D6E">
          <w:rPr>
            <w:noProof/>
            <w:webHidden/>
          </w:rPr>
          <w:t>15</w:t>
        </w:r>
        <w:r w:rsidR="00905758" w:rsidRPr="00945D6E">
          <w:rPr>
            <w:noProof/>
            <w:webHidden/>
          </w:rPr>
          <w:fldChar w:fldCharType="end"/>
        </w:r>
      </w:hyperlink>
    </w:p>
    <w:p w14:paraId="1CC21C40" w14:textId="0DE10822" w:rsidR="00905758" w:rsidRPr="00945D6E" w:rsidRDefault="00000000">
      <w:pPr>
        <w:pStyle w:val="TDC2"/>
        <w:tabs>
          <w:tab w:val="left" w:pos="720"/>
          <w:tab w:val="right" w:leader="dot" w:pos="9338"/>
        </w:tabs>
        <w:rPr>
          <w:rFonts w:cs="Arial"/>
          <w:noProof/>
          <w:sz w:val="22"/>
          <w:szCs w:val="22"/>
        </w:rPr>
      </w:pPr>
      <w:hyperlink w:anchor="_Toc90146872" w:history="1">
        <w:r w:rsidR="00905758" w:rsidRPr="00945D6E">
          <w:rPr>
            <w:rStyle w:val="Hipervnculo"/>
            <w:rFonts w:cs="Arial"/>
            <w:noProof/>
          </w:rPr>
          <w:t>3.1</w:t>
        </w:r>
        <w:r w:rsidR="00905758" w:rsidRPr="00945D6E">
          <w:rPr>
            <w:rFonts w:cs="Arial"/>
            <w:noProof/>
            <w:sz w:val="22"/>
            <w:szCs w:val="22"/>
          </w:rPr>
          <w:tab/>
        </w:r>
        <w:r w:rsidR="00905758" w:rsidRPr="00945D6E">
          <w:rPr>
            <w:rStyle w:val="Hipervnculo"/>
            <w:noProof/>
          </w:rPr>
          <w:t>Metas</w:t>
        </w:r>
        <w:r w:rsidR="00905758" w:rsidRPr="00945D6E">
          <w:rPr>
            <w:noProof/>
            <w:webHidden/>
          </w:rPr>
          <w:tab/>
        </w:r>
        <w:r w:rsidR="00905758" w:rsidRPr="00945D6E">
          <w:rPr>
            <w:noProof/>
            <w:webHidden/>
          </w:rPr>
          <w:fldChar w:fldCharType="begin"/>
        </w:r>
        <w:r w:rsidR="00905758" w:rsidRPr="00945D6E">
          <w:rPr>
            <w:noProof/>
            <w:webHidden/>
          </w:rPr>
          <w:instrText xml:space="preserve"> PAGEREF _Toc90146872 \h </w:instrText>
        </w:r>
        <w:r w:rsidR="00905758" w:rsidRPr="00945D6E">
          <w:rPr>
            <w:noProof/>
            <w:webHidden/>
          </w:rPr>
        </w:r>
        <w:r w:rsidR="00905758" w:rsidRPr="00945D6E">
          <w:rPr>
            <w:noProof/>
            <w:webHidden/>
          </w:rPr>
          <w:fldChar w:fldCharType="separate"/>
        </w:r>
        <w:r w:rsidR="008A0042" w:rsidRPr="00945D6E">
          <w:rPr>
            <w:noProof/>
            <w:webHidden/>
          </w:rPr>
          <w:t>15</w:t>
        </w:r>
        <w:r w:rsidR="00905758" w:rsidRPr="00945D6E">
          <w:rPr>
            <w:noProof/>
            <w:webHidden/>
          </w:rPr>
          <w:fldChar w:fldCharType="end"/>
        </w:r>
      </w:hyperlink>
    </w:p>
    <w:p w14:paraId="5DC28749" w14:textId="2919E7AF" w:rsidR="00905758" w:rsidRPr="00945D6E" w:rsidRDefault="00000000">
      <w:pPr>
        <w:pStyle w:val="TDC2"/>
        <w:tabs>
          <w:tab w:val="left" w:pos="720"/>
          <w:tab w:val="right" w:leader="dot" w:pos="9338"/>
        </w:tabs>
        <w:rPr>
          <w:rFonts w:cs="Arial"/>
          <w:noProof/>
          <w:sz w:val="22"/>
          <w:szCs w:val="22"/>
        </w:rPr>
      </w:pPr>
      <w:hyperlink w:anchor="_Toc90146873" w:history="1">
        <w:r w:rsidR="00905758" w:rsidRPr="00945D6E">
          <w:rPr>
            <w:rStyle w:val="Hipervnculo"/>
            <w:rFonts w:cs="Arial"/>
            <w:noProof/>
          </w:rPr>
          <w:t>3.2</w:t>
        </w:r>
        <w:r w:rsidR="00905758" w:rsidRPr="00945D6E">
          <w:rPr>
            <w:rFonts w:cs="Arial"/>
            <w:noProof/>
            <w:sz w:val="22"/>
            <w:szCs w:val="22"/>
          </w:rPr>
          <w:tab/>
        </w:r>
        <w:r w:rsidR="00905758" w:rsidRPr="00945D6E">
          <w:rPr>
            <w:rStyle w:val="Hipervnculo"/>
            <w:noProof/>
          </w:rPr>
          <w:t>Indicadores</w:t>
        </w:r>
        <w:r w:rsidR="00905758" w:rsidRPr="00945D6E">
          <w:rPr>
            <w:noProof/>
            <w:webHidden/>
          </w:rPr>
          <w:tab/>
        </w:r>
        <w:r w:rsidR="00905758" w:rsidRPr="00945D6E">
          <w:rPr>
            <w:noProof/>
            <w:webHidden/>
          </w:rPr>
          <w:fldChar w:fldCharType="begin"/>
        </w:r>
        <w:r w:rsidR="00905758" w:rsidRPr="00945D6E">
          <w:rPr>
            <w:noProof/>
            <w:webHidden/>
          </w:rPr>
          <w:instrText xml:space="preserve"> PAGEREF _Toc90146873 \h </w:instrText>
        </w:r>
        <w:r w:rsidR="00905758" w:rsidRPr="00945D6E">
          <w:rPr>
            <w:noProof/>
            <w:webHidden/>
          </w:rPr>
        </w:r>
        <w:r w:rsidR="00905758" w:rsidRPr="00945D6E">
          <w:rPr>
            <w:noProof/>
            <w:webHidden/>
          </w:rPr>
          <w:fldChar w:fldCharType="separate"/>
        </w:r>
        <w:r w:rsidR="008A0042" w:rsidRPr="00945D6E">
          <w:rPr>
            <w:noProof/>
            <w:webHidden/>
          </w:rPr>
          <w:t>16</w:t>
        </w:r>
        <w:r w:rsidR="00905758" w:rsidRPr="00945D6E">
          <w:rPr>
            <w:noProof/>
            <w:webHidden/>
          </w:rPr>
          <w:fldChar w:fldCharType="end"/>
        </w:r>
      </w:hyperlink>
    </w:p>
    <w:p w14:paraId="0ACCD2AA" w14:textId="601A6F56" w:rsidR="00905758" w:rsidRPr="00945D6E" w:rsidRDefault="00000000">
      <w:pPr>
        <w:pStyle w:val="TDC2"/>
        <w:tabs>
          <w:tab w:val="left" w:pos="720"/>
          <w:tab w:val="right" w:leader="dot" w:pos="9338"/>
        </w:tabs>
        <w:rPr>
          <w:rFonts w:cs="Arial"/>
          <w:noProof/>
          <w:sz w:val="22"/>
          <w:szCs w:val="22"/>
        </w:rPr>
      </w:pPr>
      <w:hyperlink w:anchor="_Toc90146874" w:history="1">
        <w:r w:rsidR="00905758" w:rsidRPr="00945D6E">
          <w:rPr>
            <w:rStyle w:val="Hipervnculo"/>
            <w:rFonts w:cs="Arial"/>
            <w:noProof/>
          </w:rPr>
          <w:t>3.3</w:t>
        </w:r>
        <w:r w:rsidR="00905758" w:rsidRPr="00945D6E">
          <w:rPr>
            <w:rFonts w:cs="Arial"/>
            <w:noProof/>
            <w:sz w:val="22"/>
            <w:szCs w:val="22"/>
          </w:rPr>
          <w:tab/>
        </w:r>
        <w:r w:rsidR="00905758" w:rsidRPr="00945D6E">
          <w:rPr>
            <w:rStyle w:val="Hipervnculo"/>
            <w:noProof/>
          </w:rPr>
          <w:t>Periodo de aplicación del plan</w:t>
        </w:r>
        <w:r w:rsidR="00905758" w:rsidRPr="00945D6E">
          <w:rPr>
            <w:noProof/>
            <w:webHidden/>
          </w:rPr>
          <w:tab/>
        </w:r>
        <w:r w:rsidR="00905758" w:rsidRPr="00945D6E">
          <w:rPr>
            <w:noProof/>
            <w:webHidden/>
          </w:rPr>
          <w:fldChar w:fldCharType="begin"/>
        </w:r>
        <w:r w:rsidR="00905758" w:rsidRPr="00945D6E">
          <w:rPr>
            <w:noProof/>
            <w:webHidden/>
          </w:rPr>
          <w:instrText xml:space="preserve"> PAGEREF _Toc90146874 \h </w:instrText>
        </w:r>
        <w:r w:rsidR="00905758" w:rsidRPr="00945D6E">
          <w:rPr>
            <w:noProof/>
            <w:webHidden/>
          </w:rPr>
        </w:r>
        <w:r w:rsidR="00905758" w:rsidRPr="00945D6E">
          <w:rPr>
            <w:noProof/>
            <w:webHidden/>
          </w:rPr>
          <w:fldChar w:fldCharType="separate"/>
        </w:r>
        <w:r w:rsidR="008A0042" w:rsidRPr="00945D6E">
          <w:rPr>
            <w:noProof/>
            <w:webHidden/>
          </w:rPr>
          <w:t>16</w:t>
        </w:r>
        <w:r w:rsidR="00905758" w:rsidRPr="00945D6E">
          <w:rPr>
            <w:noProof/>
            <w:webHidden/>
          </w:rPr>
          <w:fldChar w:fldCharType="end"/>
        </w:r>
      </w:hyperlink>
    </w:p>
    <w:p w14:paraId="6EBA80BF" w14:textId="05B4FEE4" w:rsidR="00905758" w:rsidRPr="00945D6E" w:rsidRDefault="00000000">
      <w:pPr>
        <w:pStyle w:val="TDC2"/>
        <w:tabs>
          <w:tab w:val="left" w:pos="720"/>
          <w:tab w:val="right" w:leader="dot" w:pos="9338"/>
        </w:tabs>
        <w:rPr>
          <w:rFonts w:cs="Arial"/>
          <w:noProof/>
          <w:sz w:val="22"/>
          <w:szCs w:val="22"/>
        </w:rPr>
      </w:pPr>
      <w:hyperlink w:anchor="_Toc90146875" w:history="1">
        <w:r w:rsidR="00905758" w:rsidRPr="00945D6E">
          <w:rPr>
            <w:rStyle w:val="Hipervnculo"/>
            <w:rFonts w:cs="Arial"/>
            <w:noProof/>
          </w:rPr>
          <w:t>3.4</w:t>
        </w:r>
        <w:r w:rsidR="00905758" w:rsidRPr="00945D6E">
          <w:rPr>
            <w:rFonts w:cs="Arial"/>
            <w:noProof/>
            <w:sz w:val="22"/>
            <w:szCs w:val="22"/>
          </w:rPr>
          <w:tab/>
        </w:r>
        <w:r w:rsidR="00905758" w:rsidRPr="00945D6E">
          <w:rPr>
            <w:rStyle w:val="Hipervnculo"/>
            <w:noProof/>
          </w:rPr>
          <w:t>Periodicidad de medición</w:t>
        </w:r>
        <w:r w:rsidR="00905758" w:rsidRPr="00945D6E">
          <w:rPr>
            <w:noProof/>
            <w:webHidden/>
          </w:rPr>
          <w:tab/>
        </w:r>
        <w:r w:rsidR="00905758" w:rsidRPr="00945D6E">
          <w:rPr>
            <w:noProof/>
            <w:webHidden/>
          </w:rPr>
          <w:fldChar w:fldCharType="begin"/>
        </w:r>
        <w:r w:rsidR="00905758" w:rsidRPr="00945D6E">
          <w:rPr>
            <w:noProof/>
            <w:webHidden/>
          </w:rPr>
          <w:instrText xml:space="preserve"> PAGEREF _Toc90146875 \h </w:instrText>
        </w:r>
        <w:r w:rsidR="00905758" w:rsidRPr="00945D6E">
          <w:rPr>
            <w:noProof/>
            <w:webHidden/>
          </w:rPr>
        </w:r>
        <w:r w:rsidR="00905758" w:rsidRPr="00945D6E">
          <w:rPr>
            <w:noProof/>
            <w:webHidden/>
          </w:rPr>
          <w:fldChar w:fldCharType="separate"/>
        </w:r>
        <w:r w:rsidR="008A0042" w:rsidRPr="00945D6E">
          <w:rPr>
            <w:noProof/>
            <w:webHidden/>
          </w:rPr>
          <w:t>16</w:t>
        </w:r>
        <w:r w:rsidR="00905758" w:rsidRPr="00945D6E">
          <w:rPr>
            <w:noProof/>
            <w:webHidden/>
          </w:rPr>
          <w:fldChar w:fldCharType="end"/>
        </w:r>
      </w:hyperlink>
    </w:p>
    <w:p w14:paraId="03EA1A0C" w14:textId="5C65CDA8" w:rsidR="00905758" w:rsidRPr="00945D6E" w:rsidRDefault="00000000">
      <w:pPr>
        <w:pStyle w:val="TDC2"/>
        <w:tabs>
          <w:tab w:val="left" w:pos="720"/>
          <w:tab w:val="right" w:leader="dot" w:pos="9338"/>
        </w:tabs>
        <w:rPr>
          <w:rFonts w:cs="Arial"/>
          <w:noProof/>
          <w:sz w:val="22"/>
          <w:szCs w:val="22"/>
        </w:rPr>
      </w:pPr>
      <w:hyperlink w:anchor="_Toc90146876" w:history="1">
        <w:r w:rsidR="00905758" w:rsidRPr="00945D6E">
          <w:rPr>
            <w:rStyle w:val="Hipervnculo"/>
            <w:rFonts w:eastAsia="Calibri" w:cs="Arial"/>
            <w:noProof/>
          </w:rPr>
          <w:t>3.5</w:t>
        </w:r>
        <w:r w:rsidR="00905758" w:rsidRPr="00945D6E">
          <w:rPr>
            <w:rFonts w:cs="Arial"/>
            <w:noProof/>
            <w:sz w:val="22"/>
            <w:szCs w:val="22"/>
          </w:rPr>
          <w:tab/>
        </w:r>
        <w:r w:rsidR="00905758" w:rsidRPr="00945D6E">
          <w:rPr>
            <w:rStyle w:val="Hipervnculo"/>
            <w:rFonts w:eastAsia="Calibri"/>
            <w:noProof/>
          </w:rPr>
          <w:t>Documentos internos</w:t>
        </w:r>
        <w:r w:rsidR="00905758" w:rsidRPr="00945D6E">
          <w:rPr>
            <w:noProof/>
            <w:webHidden/>
          </w:rPr>
          <w:tab/>
        </w:r>
        <w:r w:rsidR="00905758" w:rsidRPr="00945D6E">
          <w:rPr>
            <w:noProof/>
            <w:webHidden/>
          </w:rPr>
          <w:fldChar w:fldCharType="begin"/>
        </w:r>
        <w:r w:rsidR="00905758" w:rsidRPr="00945D6E">
          <w:rPr>
            <w:noProof/>
            <w:webHidden/>
          </w:rPr>
          <w:instrText xml:space="preserve"> PAGEREF _Toc90146876 \h </w:instrText>
        </w:r>
        <w:r w:rsidR="00905758" w:rsidRPr="00945D6E">
          <w:rPr>
            <w:noProof/>
            <w:webHidden/>
          </w:rPr>
        </w:r>
        <w:r w:rsidR="00905758" w:rsidRPr="00945D6E">
          <w:rPr>
            <w:noProof/>
            <w:webHidden/>
          </w:rPr>
          <w:fldChar w:fldCharType="separate"/>
        </w:r>
        <w:r w:rsidR="008A0042" w:rsidRPr="00945D6E">
          <w:rPr>
            <w:noProof/>
            <w:webHidden/>
          </w:rPr>
          <w:t>16</w:t>
        </w:r>
        <w:r w:rsidR="00905758" w:rsidRPr="00945D6E">
          <w:rPr>
            <w:noProof/>
            <w:webHidden/>
          </w:rPr>
          <w:fldChar w:fldCharType="end"/>
        </w:r>
      </w:hyperlink>
    </w:p>
    <w:p w14:paraId="46F5FF2C" w14:textId="25A56130" w:rsidR="00905758" w:rsidRPr="00945D6E" w:rsidRDefault="00000000">
      <w:pPr>
        <w:pStyle w:val="TDC2"/>
        <w:tabs>
          <w:tab w:val="left" w:pos="720"/>
          <w:tab w:val="right" w:leader="dot" w:pos="9338"/>
        </w:tabs>
        <w:rPr>
          <w:rFonts w:cs="Arial"/>
          <w:noProof/>
          <w:sz w:val="22"/>
          <w:szCs w:val="22"/>
        </w:rPr>
      </w:pPr>
      <w:hyperlink w:anchor="_Toc90146877" w:history="1">
        <w:r w:rsidR="00905758" w:rsidRPr="00945D6E">
          <w:rPr>
            <w:rStyle w:val="Hipervnculo"/>
            <w:rFonts w:eastAsia="Calibri" w:cs="Arial"/>
            <w:noProof/>
          </w:rPr>
          <w:t>3.6</w:t>
        </w:r>
        <w:r w:rsidR="00905758" w:rsidRPr="00945D6E">
          <w:rPr>
            <w:rFonts w:cs="Arial"/>
            <w:noProof/>
            <w:sz w:val="22"/>
            <w:szCs w:val="22"/>
          </w:rPr>
          <w:tab/>
        </w:r>
        <w:r w:rsidR="00905758" w:rsidRPr="00945D6E">
          <w:rPr>
            <w:rStyle w:val="Hipervnculo"/>
            <w:rFonts w:eastAsia="Calibri"/>
            <w:noProof/>
          </w:rPr>
          <w:t>Normatividad vigente</w:t>
        </w:r>
        <w:r w:rsidR="00905758" w:rsidRPr="00945D6E">
          <w:rPr>
            <w:noProof/>
            <w:webHidden/>
          </w:rPr>
          <w:tab/>
        </w:r>
        <w:r w:rsidR="00905758" w:rsidRPr="00945D6E">
          <w:rPr>
            <w:noProof/>
            <w:webHidden/>
          </w:rPr>
          <w:fldChar w:fldCharType="begin"/>
        </w:r>
        <w:r w:rsidR="00905758" w:rsidRPr="00945D6E">
          <w:rPr>
            <w:noProof/>
            <w:webHidden/>
          </w:rPr>
          <w:instrText xml:space="preserve"> PAGEREF _Toc90146877 \h </w:instrText>
        </w:r>
        <w:r w:rsidR="00905758" w:rsidRPr="00945D6E">
          <w:rPr>
            <w:noProof/>
            <w:webHidden/>
          </w:rPr>
        </w:r>
        <w:r w:rsidR="00905758" w:rsidRPr="00945D6E">
          <w:rPr>
            <w:noProof/>
            <w:webHidden/>
          </w:rPr>
          <w:fldChar w:fldCharType="separate"/>
        </w:r>
        <w:r w:rsidR="008A0042" w:rsidRPr="00945D6E">
          <w:rPr>
            <w:noProof/>
            <w:webHidden/>
          </w:rPr>
          <w:t>16</w:t>
        </w:r>
        <w:r w:rsidR="00905758" w:rsidRPr="00945D6E">
          <w:rPr>
            <w:noProof/>
            <w:webHidden/>
          </w:rPr>
          <w:fldChar w:fldCharType="end"/>
        </w:r>
      </w:hyperlink>
    </w:p>
    <w:p w14:paraId="664B1964" w14:textId="77777777" w:rsidR="00E210A4" w:rsidRPr="00945D6E" w:rsidRDefault="00E210A4">
      <w:pPr>
        <w:rPr>
          <w:b/>
          <w:bCs/>
          <w:sz w:val="22"/>
          <w:szCs w:val="22"/>
          <w:lang w:val="es-ES"/>
        </w:rPr>
      </w:pPr>
      <w:r w:rsidRPr="00945D6E">
        <w:rPr>
          <w:b/>
          <w:bCs/>
          <w:sz w:val="22"/>
          <w:szCs w:val="22"/>
          <w:lang w:val="es-ES"/>
        </w:rPr>
        <w:fldChar w:fldCharType="end"/>
      </w:r>
    </w:p>
    <w:p w14:paraId="6A9FD07E" w14:textId="77777777" w:rsidR="00092681" w:rsidRPr="00945D6E" w:rsidRDefault="00092681">
      <w:pPr>
        <w:rPr>
          <w:b/>
          <w:bCs/>
          <w:sz w:val="22"/>
          <w:szCs w:val="22"/>
          <w:lang w:val="es-ES"/>
        </w:rPr>
      </w:pPr>
    </w:p>
    <w:p w14:paraId="121DF930" w14:textId="50ED3C72" w:rsidR="00092681" w:rsidRPr="00945D6E" w:rsidRDefault="00BB6699">
      <w:pPr>
        <w:rPr>
          <w:sz w:val="22"/>
          <w:szCs w:val="22"/>
        </w:rPr>
      </w:pPr>
      <w:r w:rsidRPr="00945D6E">
        <w:rPr>
          <w:b/>
          <w:bCs/>
          <w:sz w:val="22"/>
          <w:szCs w:val="22"/>
          <w:lang w:val="es-ES"/>
        </w:rPr>
        <w:br w:type="page"/>
      </w:r>
    </w:p>
    <w:tbl>
      <w:tblPr>
        <w:tblW w:w="9648" w:type="dxa"/>
        <w:tblLayout w:type="fixed"/>
        <w:tblLook w:val="01E0" w:firstRow="1" w:lastRow="1" w:firstColumn="1" w:lastColumn="1" w:noHBand="0" w:noVBand="0"/>
      </w:tblPr>
      <w:tblGrid>
        <w:gridCol w:w="9648"/>
      </w:tblGrid>
      <w:tr w:rsidR="00BD4722" w:rsidRPr="00945D6E" w14:paraId="045BE8E0" w14:textId="77777777" w:rsidTr="00CD0242">
        <w:trPr>
          <w:cantSplit/>
          <w:trHeight w:val="279"/>
        </w:trPr>
        <w:tc>
          <w:tcPr>
            <w:tcW w:w="9648" w:type="dxa"/>
            <w:shd w:val="clear" w:color="auto" w:fill="365F91"/>
            <w:vAlign w:val="bottom"/>
          </w:tcPr>
          <w:p w14:paraId="6A1A0C6F" w14:textId="77777777" w:rsidR="00EB670C" w:rsidRPr="00945D6E" w:rsidRDefault="00EB670C" w:rsidP="00945D6E">
            <w:pPr>
              <w:pStyle w:val="Ttulo2"/>
            </w:pPr>
            <w:bookmarkStart w:id="0" w:name="_Toc90040878"/>
            <w:bookmarkStart w:id="1" w:name="_Toc90041000"/>
            <w:bookmarkStart w:id="2" w:name="_Toc90041782"/>
            <w:bookmarkStart w:id="3" w:name="_Toc90146858"/>
            <w:bookmarkStart w:id="4" w:name="_Hlk31875320"/>
            <w:r w:rsidRPr="00945D6E">
              <w:t>INFORMACIÓN GENERAL</w:t>
            </w:r>
            <w:bookmarkEnd w:id="0"/>
            <w:bookmarkEnd w:id="1"/>
            <w:bookmarkEnd w:id="2"/>
            <w:bookmarkEnd w:id="3"/>
            <w:r w:rsidRPr="00945D6E">
              <w:t xml:space="preserve"> </w:t>
            </w:r>
          </w:p>
        </w:tc>
      </w:tr>
      <w:bookmarkEnd w:id="4"/>
      <w:tr w:rsidR="00EB670C" w:rsidRPr="00945D6E" w14:paraId="6113990C" w14:textId="77777777" w:rsidTr="00CD0242">
        <w:trPr>
          <w:trHeight w:val="997"/>
        </w:trPr>
        <w:tc>
          <w:tcPr>
            <w:tcW w:w="9648" w:type="dxa"/>
          </w:tcPr>
          <w:p w14:paraId="55019817" w14:textId="77777777" w:rsidR="00EB670C" w:rsidRPr="00945D6E" w:rsidRDefault="00EB670C" w:rsidP="00422F61">
            <w:pPr>
              <w:rPr>
                <w:sz w:val="22"/>
                <w:szCs w:val="22"/>
                <w:lang w:val="es-MX" w:eastAsia="es-ES"/>
              </w:rPr>
            </w:pPr>
          </w:p>
          <w:p w14:paraId="39348578" w14:textId="77777777" w:rsidR="00EB670C" w:rsidRPr="00945D6E" w:rsidRDefault="002D320F" w:rsidP="00413B28">
            <w:pPr>
              <w:pStyle w:val="Subttulo"/>
              <w:rPr>
                <w:rFonts w:ascii="Garamond" w:hAnsi="Garamond"/>
              </w:rPr>
            </w:pPr>
            <w:bookmarkStart w:id="5" w:name="_Toc90041783"/>
            <w:bookmarkStart w:id="6" w:name="_Toc90146859"/>
            <w:r w:rsidRPr="00945D6E">
              <w:rPr>
                <w:rFonts w:ascii="Garamond" w:hAnsi="Garamond"/>
              </w:rPr>
              <w:t>I</w:t>
            </w:r>
            <w:r w:rsidR="00343B67" w:rsidRPr="00945D6E">
              <w:rPr>
                <w:rFonts w:ascii="Garamond" w:hAnsi="Garamond"/>
              </w:rPr>
              <w:t>ntroducción</w:t>
            </w:r>
            <w:bookmarkEnd w:id="5"/>
            <w:bookmarkEnd w:id="6"/>
            <w:r w:rsidR="00343B67" w:rsidRPr="00945D6E">
              <w:rPr>
                <w:rFonts w:ascii="Garamond" w:hAnsi="Garamond"/>
              </w:rPr>
              <w:t xml:space="preserve"> </w:t>
            </w:r>
          </w:p>
          <w:p w14:paraId="73A44A45" w14:textId="77777777" w:rsidR="00343B67" w:rsidRPr="00945D6E" w:rsidRDefault="00343B67" w:rsidP="00726660">
            <w:pPr>
              <w:rPr>
                <w:rFonts w:cs="Arial"/>
                <w:b/>
                <w:color w:val="009FE3"/>
                <w:sz w:val="22"/>
                <w:szCs w:val="22"/>
                <w:lang w:val="es-MX" w:eastAsia="es-ES"/>
              </w:rPr>
            </w:pPr>
          </w:p>
          <w:p w14:paraId="00C23407" w14:textId="77777777" w:rsidR="00343B67" w:rsidRPr="00945D6E" w:rsidRDefault="0075046E" w:rsidP="00726660">
            <w:pPr>
              <w:pStyle w:val="Textoindependiente"/>
              <w:ind w:left="142" w:right="228"/>
              <w:rPr>
                <w:sz w:val="22"/>
                <w:szCs w:val="22"/>
                <w:lang w:val="es-CO"/>
              </w:rPr>
            </w:pPr>
            <w:r w:rsidRPr="00945D6E">
              <w:rPr>
                <w:sz w:val="22"/>
                <w:szCs w:val="22"/>
                <w:lang w:val="es-CO"/>
              </w:rPr>
              <w:t>E</w:t>
            </w:r>
            <w:r w:rsidR="00343B67" w:rsidRPr="00945D6E">
              <w:rPr>
                <w:sz w:val="22"/>
                <w:szCs w:val="22"/>
                <w:lang w:val="es-CO"/>
              </w:rPr>
              <w:t>n el contexto de la ciberseguridad</w:t>
            </w:r>
            <w:r w:rsidR="009035DD" w:rsidRPr="00945D6E">
              <w:rPr>
                <w:sz w:val="22"/>
                <w:szCs w:val="22"/>
                <w:lang w:val="es-CO"/>
              </w:rPr>
              <w:t>,</w:t>
            </w:r>
            <w:r w:rsidR="00343B67" w:rsidRPr="00945D6E">
              <w:rPr>
                <w:sz w:val="22"/>
                <w:szCs w:val="22"/>
                <w:lang w:val="es-CO"/>
              </w:rPr>
              <w:t xml:space="preserve"> hoy día las organizaciones su encuentran en constante riesgo de diferentes </w:t>
            </w:r>
            <w:r w:rsidRPr="00945D6E">
              <w:rPr>
                <w:sz w:val="22"/>
                <w:szCs w:val="22"/>
                <w:lang w:val="es-CO"/>
              </w:rPr>
              <w:t xml:space="preserve">ciberamenazas, de tal manera </w:t>
            </w:r>
            <w:r w:rsidR="00DC525B" w:rsidRPr="00945D6E">
              <w:rPr>
                <w:sz w:val="22"/>
                <w:szCs w:val="22"/>
                <w:lang w:val="es-CO"/>
              </w:rPr>
              <w:t xml:space="preserve">que </w:t>
            </w:r>
            <w:r w:rsidRPr="00945D6E">
              <w:rPr>
                <w:sz w:val="22"/>
                <w:szCs w:val="22"/>
                <w:lang w:val="es-CO"/>
              </w:rPr>
              <w:t>las organizaciones deben de tener identificados los activos de información críticos, con el fin de dar respuestas a las partes interesadas externas e internas</w:t>
            </w:r>
            <w:r w:rsidR="00DC525B" w:rsidRPr="00945D6E">
              <w:rPr>
                <w:sz w:val="22"/>
                <w:szCs w:val="22"/>
                <w:lang w:val="es-CO"/>
              </w:rPr>
              <w:t>.</w:t>
            </w:r>
            <w:r w:rsidRPr="00945D6E">
              <w:rPr>
                <w:sz w:val="22"/>
                <w:szCs w:val="22"/>
                <w:lang w:val="es-CO"/>
              </w:rPr>
              <w:t xml:space="preserve"> </w:t>
            </w:r>
            <w:r w:rsidR="00DC525B" w:rsidRPr="00945D6E">
              <w:rPr>
                <w:sz w:val="22"/>
                <w:szCs w:val="22"/>
                <w:lang w:val="es-CO"/>
              </w:rPr>
              <w:t>P</w:t>
            </w:r>
            <w:r w:rsidRPr="00945D6E">
              <w:rPr>
                <w:sz w:val="22"/>
                <w:szCs w:val="22"/>
                <w:lang w:val="es-CO"/>
              </w:rPr>
              <w:t xml:space="preserve">or </w:t>
            </w:r>
            <w:r w:rsidR="00DC525B" w:rsidRPr="00945D6E">
              <w:rPr>
                <w:sz w:val="22"/>
                <w:szCs w:val="22"/>
                <w:lang w:val="es-CO"/>
              </w:rPr>
              <w:t xml:space="preserve">lo anterior, </w:t>
            </w:r>
            <w:r w:rsidRPr="00945D6E">
              <w:rPr>
                <w:sz w:val="22"/>
                <w:szCs w:val="22"/>
                <w:lang w:val="es-CO"/>
              </w:rPr>
              <w:t xml:space="preserve">la Secretaria Distrital de Gobierno construye este documento denominado </w:t>
            </w:r>
            <w:r w:rsidR="00343B67" w:rsidRPr="00945D6E">
              <w:rPr>
                <w:sz w:val="22"/>
                <w:szCs w:val="22"/>
                <w:lang w:val="es-CO"/>
              </w:rPr>
              <w:t xml:space="preserve">plan de tratamiento de riesgos de Seguridad y Privacidad de la información, Seguridad Digital y Continuidad de la Operación, </w:t>
            </w:r>
            <w:r w:rsidRPr="00945D6E">
              <w:rPr>
                <w:sz w:val="22"/>
                <w:szCs w:val="22"/>
                <w:lang w:val="es-CO"/>
              </w:rPr>
              <w:t>el cual tiene como objetivo dar respuesta a los objetivos estratégicos de la organización y al plan estratégico de tecnologías de la información, donde su desarrollo</w:t>
            </w:r>
            <w:r w:rsidR="00343B67" w:rsidRPr="00945D6E">
              <w:rPr>
                <w:sz w:val="22"/>
                <w:szCs w:val="22"/>
                <w:lang w:val="es-CO"/>
              </w:rPr>
              <w:t xml:space="preserve"> requiere el desarrollo de una cultura de carácter preventivo, de manera que, al comprender el concepto de riesgo, así como el contexto, se planean acciones que reduzcan la afectación a la entidad en caso de materialización</w:t>
            </w:r>
            <w:r w:rsidR="00DC525B" w:rsidRPr="00945D6E">
              <w:rPr>
                <w:sz w:val="22"/>
                <w:szCs w:val="22"/>
                <w:lang w:val="es-CO"/>
              </w:rPr>
              <w:t>.</w:t>
            </w:r>
            <w:r w:rsidR="00343B67" w:rsidRPr="00945D6E">
              <w:rPr>
                <w:sz w:val="22"/>
                <w:szCs w:val="22"/>
                <w:lang w:val="es-CO"/>
              </w:rPr>
              <w:t xml:space="preserve"> </w:t>
            </w:r>
            <w:r w:rsidR="00DC525B" w:rsidRPr="00945D6E">
              <w:rPr>
                <w:sz w:val="22"/>
                <w:szCs w:val="22"/>
                <w:lang w:val="es-CO"/>
              </w:rPr>
              <w:t>A</w:t>
            </w:r>
            <w:r w:rsidR="00343B67" w:rsidRPr="00945D6E">
              <w:rPr>
                <w:sz w:val="22"/>
                <w:szCs w:val="22"/>
                <w:lang w:val="es-CO"/>
              </w:rPr>
              <w:t>dicional</w:t>
            </w:r>
            <w:r w:rsidR="00DC525B" w:rsidRPr="00945D6E">
              <w:rPr>
                <w:sz w:val="22"/>
                <w:szCs w:val="22"/>
                <w:lang w:val="es-CO"/>
              </w:rPr>
              <w:t>mente</w:t>
            </w:r>
            <w:r w:rsidR="00343B67" w:rsidRPr="00945D6E">
              <w:rPr>
                <w:sz w:val="22"/>
                <w:szCs w:val="22"/>
                <w:lang w:val="es-CO"/>
              </w:rPr>
              <w:t xml:space="preserve"> se busca desarrollar estrategias para la identificación, análisis, tratamiento, evaluación y monitoreo de dichos riesgos con mayor objetividad, dando a conocer aquellas situaciones que pueden comprometer el cumplimiento de los objetivos trazados en el Entorno TIC para el Desarrollo Digital, ciudadanos y hogares empoderados del Entorno Digital, Transformación Digital Sectorial y Territorial e Inclusión Social Digital.</w:t>
            </w:r>
          </w:p>
          <w:p w14:paraId="6B2F19E2" w14:textId="77777777" w:rsidR="007307D2" w:rsidRPr="00945D6E" w:rsidRDefault="007307D2" w:rsidP="00726660">
            <w:pPr>
              <w:pStyle w:val="Textoindependiente"/>
              <w:ind w:left="142" w:right="228"/>
              <w:rPr>
                <w:sz w:val="22"/>
                <w:szCs w:val="22"/>
                <w:lang w:val="es-CO"/>
              </w:rPr>
            </w:pPr>
          </w:p>
          <w:p w14:paraId="3552A6DE" w14:textId="77777777" w:rsidR="00343B67" w:rsidRPr="00945D6E" w:rsidRDefault="00343B67" w:rsidP="00726660">
            <w:pPr>
              <w:pStyle w:val="Textoindependiente"/>
              <w:ind w:left="142" w:right="227"/>
              <w:rPr>
                <w:sz w:val="22"/>
                <w:szCs w:val="22"/>
                <w:lang w:val="es-CO"/>
              </w:rPr>
            </w:pPr>
            <w:r w:rsidRPr="00945D6E">
              <w:rPr>
                <w:sz w:val="22"/>
                <w:szCs w:val="22"/>
                <w:lang w:val="es-CO"/>
              </w:rPr>
              <w:t>Lo anterior dando cumplimiento a la normativa establecida por el estado colombiano, CONPES 3854 de 2016, Modelo de Seguridad y Privacidad de MINTIC y lo establecido en el decreto 1008 de 14 de junio 2018, adoptando las buenas prácticas y los lineamientos de los estándares ISO 27001:2013, ISO 31000:2018 y la guía para la administración del riesgo y el diseño de controles en entidades públicas - Riesgos de gestión, corrupción y seguridad digital - Versión 4 emitida por el DAFP.</w:t>
            </w:r>
          </w:p>
          <w:p w14:paraId="5C1A7B96" w14:textId="77777777" w:rsidR="009035DD" w:rsidRPr="00945D6E" w:rsidRDefault="009035DD" w:rsidP="0075046E">
            <w:pPr>
              <w:pStyle w:val="Textoindependiente"/>
              <w:spacing w:line="360" w:lineRule="auto"/>
              <w:ind w:left="142" w:right="227"/>
              <w:rPr>
                <w:sz w:val="22"/>
                <w:szCs w:val="22"/>
                <w:lang w:val="es-CO"/>
              </w:rPr>
            </w:pPr>
          </w:p>
          <w:p w14:paraId="7F041FF3" w14:textId="77777777" w:rsidR="0075046E" w:rsidRPr="00945D6E" w:rsidRDefault="00343B67" w:rsidP="00413B28">
            <w:pPr>
              <w:pStyle w:val="Subttulo"/>
              <w:rPr>
                <w:rFonts w:ascii="Garamond" w:hAnsi="Garamond"/>
              </w:rPr>
            </w:pPr>
            <w:bookmarkStart w:id="7" w:name="_Toc90041784"/>
            <w:bookmarkStart w:id="8" w:name="_Toc90146860"/>
            <w:r w:rsidRPr="00945D6E">
              <w:rPr>
                <w:rFonts w:ascii="Garamond" w:hAnsi="Garamond"/>
              </w:rPr>
              <w:t>Propósito</w:t>
            </w:r>
            <w:bookmarkEnd w:id="7"/>
            <w:bookmarkEnd w:id="8"/>
            <w:r w:rsidRPr="00945D6E">
              <w:rPr>
                <w:rFonts w:ascii="Garamond" w:hAnsi="Garamond"/>
              </w:rPr>
              <w:t xml:space="preserve"> </w:t>
            </w:r>
          </w:p>
          <w:p w14:paraId="5C4AB426" w14:textId="77777777" w:rsidR="0075046E" w:rsidRPr="00945D6E" w:rsidRDefault="0075046E" w:rsidP="0075046E">
            <w:pPr>
              <w:rPr>
                <w:sz w:val="22"/>
                <w:szCs w:val="22"/>
                <w:lang w:val="es-MX" w:eastAsia="es-ES"/>
              </w:rPr>
            </w:pPr>
          </w:p>
          <w:p w14:paraId="38EDEDD9" w14:textId="340F8C2C" w:rsidR="006D40B6" w:rsidRPr="00945D6E" w:rsidRDefault="00AA35F2" w:rsidP="0075046E">
            <w:pPr>
              <w:ind w:left="142"/>
              <w:rPr>
                <w:sz w:val="22"/>
                <w:szCs w:val="22"/>
                <w:lang w:val="es-MX" w:eastAsia="es-ES"/>
              </w:rPr>
            </w:pPr>
            <w:r w:rsidRPr="00945D6E">
              <w:rPr>
                <w:sz w:val="22"/>
                <w:szCs w:val="22"/>
              </w:rPr>
              <w:t>Definir</w:t>
            </w:r>
            <w:r w:rsidR="00300F78" w:rsidRPr="00945D6E">
              <w:rPr>
                <w:sz w:val="22"/>
                <w:szCs w:val="22"/>
              </w:rPr>
              <w:t xml:space="preserve"> </w:t>
            </w:r>
            <w:r w:rsidR="006A1581" w:rsidRPr="00945D6E">
              <w:rPr>
                <w:sz w:val="22"/>
                <w:szCs w:val="22"/>
              </w:rPr>
              <w:t>los lineamientos</w:t>
            </w:r>
            <w:r w:rsidRPr="00945D6E">
              <w:rPr>
                <w:sz w:val="22"/>
                <w:szCs w:val="22"/>
              </w:rPr>
              <w:t xml:space="preserve"> y realizar las actividades necesarias para tratar de manera</w:t>
            </w:r>
            <w:r w:rsidR="006D40B6" w:rsidRPr="00945D6E">
              <w:rPr>
                <w:sz w:val="22"/>
                <w:szCs w:val="22"/>
              </w:rPr>
              <w:t xml:space="preserve"> preventiva e</w:t>
            </w:r>
            <w:r w:rsidRPr="00945D6E">
              <w:rPr>
                <w:sz w:val="22"/>
                <w:szCs w:val="22"/>
              </w:rPr>
              <w:t xml:space="preserve"> integral los riesgos de Seguridad y Privacidad de la Información a los que la </w:t>
            </w:r>
            <w:r w:rsidR="00DC525B" w:rsidRPr="00945D6E">
              <w:rPr>
                <w:sz w:val="22"/>
                <w:szCs w:val="22"/>
              </w:rPr>
              <w:t>Secretar</w:t>
            </w:r>
            <w:r w:rsidR="000F7EBC" w:rsidRPr="00945D6E">
              <w:rPr>
                <w:sz w:val="22"/>
                <w:szCs w:val="22"/>
              </w:rPr>
              <w:t>í</w:t>
            </w:r>
            <w:r w:rsidR="00DC525B" w:rsidRPr="00945D6E">
              <w:rPr>
                <w:sz w:val="22"/>
                <w:szCs w:val="22"/>
              </w:rPr>
              <w:t xml:space="preserve">a Distrital de Gobierno </w:t>
            </w:r>
            <w:r w:rsidRPr="00945D6E">
              <w:rPr>
                <w:sz w:val="22"/>
                <w:szCs w:val="22"/>
              </w:rPr>
              <w:t>puede estar expuesta para apoyar el cumplimiento del marco estratégico de la Entidad</w:t>
            </w:r>
            <w:r w:rsidR="006D40B6" w:rsidRPr="00945D6E">
              <w:rPr>
                <w:sz w:val="22"/>
                <w:szCs w:val="22"/>
              </w:rPr>
              <w:t>, po</w:t>
            </w:r>
            <w:r w:rsidRPr="00945D6E">
              <w:rPr>
                <w:sz w:val="22"/>
                <w:szCs w:val="22"/>
              </w:rPr>
              <w:t>r medio de la protección de la integridad, confidencialidad</w:t>
            </w:r>
            <w:r w:rsidR="006D40B6" w:rsidRPr="00945D6E">
              <w:rPr>
                <w:sz w:val="22"/>
                <w:szCs w:val="22"/>
              </w:rPr>
              <w:t xml:space="preserve"> y</w:t>
            </w:r>
            <w:r w:rsidRPr="00945D6E">
              <w:rPr>
                <w:sz w:val="22"/>
                <w:szCs w:val="22"/>
              </w:rPr>
              <w:t xml:space="preserve"> disponibilidad de la información.</w:t>
            </w:r>
            <w:r w:rsidR="006D40B6" w:rsidRPr="00945D6E">
              <w:rPr>
                <w:sz w:val="22"/>
                <w:szCs w:val="22"/>
              </w:rPr>
              <w:t xml:space="preserve"> </w:t>
            </w:r>
          </w:p>
          <w:p w14:paraId="6682EC8F" w14:textId="77777777" w:rsidR="00AA35F2" w:rsidRPr="00945D6E" w:rsidRDefault="00AA35F2" w:rsidP="00AA35F2">
            <w:pPr>
              <w:rPr>
                <w:sz w:val="22"/>
                <w:szCs w:val="22"/>
              </w:rPr>
            </w:pPr>
          </w:p>
          <w:p w14:paraId="1ACA61B8" w14:textId="6BBA5605" w:rsidR="0091543A" w:rsidRPr="00945D6E" w:rsidRDefault="0091543A" w:rsidP="00AA35F2">
            <w:pPr>
              <w:rPr>
                <w:sz w:val="22"/>
                <w:szCs w:val="22"/>
              </w:rPr>
            </w:pPr>
          </w:p>
        </w:tc>
      </w:tr>
      <w:tr w:rsidR="00182731" w:rsidRPr="00945D6E" w14:paraId="08F0F8EE" w14:textId="77777777" w:rsidTr="00CD0242">
        <w:trPr>
          <w:trHeight w:val="997"/>
        </w:trPr>
        <w:tc>
          <w:tcPr>
            <w:tcW w:w="9648" w:type="dxa"/>
          </w:tcPr>
          <w:p w14:paraId="47E34CF5" w14:textId="77777777" w:rsidR="00182731" w:rsidRPr="00945D6E" w:rsidRDefault="000B41C9" w:rsidP="00413B28">
            <w:pPr>
              <w:pStyle w:val="Subttulo"/>
              <w:rPr>
                <w:rFonts w:ascii="Garamond" w:hAnsi="Garamond"/>
              </w:rPr>
            </w:pPr>
            <w:bookmarkStart w:id="9" w:name="_Toc90041785"/>
            <w:bookmarkStart w:id="10" w:name="_Toc90146861"/>
            <w:r w:rsidRPr="00945D6E">
              <w:rPr>
                <w:rFonts w:ascii="Garamond" w:hAnsi="Garamond"/>
              </w:rPr>
              <w:t>Responsable</w:t>
            </w:r>
            <w:bookmarkEnd w:id="9"/>
            <w:bookmarkEnd w:id="10"/>
            <w:r w:rsidR="00867AB8" w:rsidRPr="00945D6E">
              <w:rPr>
                <w:rFonts w:ascii="Garamond" w:hAnsi="Garamond"/>
              </w:rPr>
              <w:t xml:space="preserve"> </w:t>
            </w:r>
          </w:p>
          <w:p w14:paraId="760C268C" w14:textId="108146E3" w:rsidR="009035DD" w:rsidRPr="00945D6E" w:rsidRDefault="009035DD" w:rsidP="00753AAB">
            <w:pPr>
              <w:spacing w:before="100" w:beforeAutospacing="1" w:after="100" w:afterAutospacing="1"/>
              <w:textAlignment w:val="auto"/>
              <w:rPr>
                <w:sz w:val="22"/>
                <w:szCs w:val="22"/>
              </w:rPr>
            </w:pPr>
            <w:r w:rsidRPr="00945D6E">
              <w:rPr>
                <w:sz w:val="22"/>
                <w:szCs w:val="22"/>
              </w:rPr>
              <w:t xml:space="preserve">El responsable de la Seguridad y Privacidad de la información y el </w:t>
            </w:r>
            <w:r w:rsidR="00753AAB" w:rsidRPr="00945D6E">
              <w:rPr>
                <w:sz w:val="22"/>
                <w:szCs w:val="22"/>
              </w:rPr>
              <w:t>grup</w:t>
            </w:r>
            <w:r w:rsidRPr="00945D6E">
              <w:rPr>
                <w:sz w:val="22"/>
                <w:szCs w:val="22"/>
              </w:rPr>
              <w:t>o asignado, el cual está bajo las directrices de la Dirección de Tecnologías e Información</w:t>
            </w:r>
            <w:r w:rsidR="008A0042" w:rsidRPr="00945D6E">
              <w:rPr>
                <w:sz w:val="22"/>
                <w:szCs w:val="22"/>
              </w:rPr>
              <w:t>.</w:t>
            </w:r>
          </w:p>
          <w:p w14:paraId="4B2FB701" w14:textId="77777777" w:rsidR="00D8557C" w:rsidRPr="00945D6E" w:rsidRDefault="00D8557C" w:rsidP="00422F61">
            <w:pPr>
              <w:rPr>
                <w:sz w:val="22"/>
                <w:szCs w:val="22"/>
              </w:rPr>
            </w:pPr>
          </w:p>
          <w:p w14:paraId="008C7BCE" w14:textId="51A4582E" w:rsidR="00182731" w:rsidRPr="00945D6E" w:rsidRDefault="00B407B0" w:rsidP="00413B28">
            <w:pPr>
              <w:pStyle w:val="Titulo2manual"/>
              <w:rPr>
                <w:rFonts w:ascii="Garamond" w:hAnsi="Garamond"/>
              </w:rPr>
            </w:pPr>
            <w:r w:rsidRPr="00945D6E">
              <w:rPr>
                <w:rFonts w:ascii="Garamond" w:hAnsi="Garamond"/>
              </w:rPr>
              <w:lastRenderedPageBreak/>
              <w:t xml:space="preserve"> </w:t>
            </w:r>
            <w:bookmarkStart w:id="11" w:name="_Toc90041786"/>
            <w:bookmarkStart w:id="12" w:name="_Toc90146862"/>
            <w:r w:rsidR="00182731" w:rsidRPr="00945D6E">
              <w:rPr>
                <w:rStyle w:val="SubttuloCar"/>
                <w:rFonts w:ascii="Garamond" w:hAnsi="Garamond" w:cs="Calibri Light"/>
                <w:b/>
                <w:bCs w:val="0"/>
              </w:rPr>
              <w:t>Glosario</w:t>
            </w:r>
            <w:bookmarkEnd w:id="11"/>
            <w:bookmarkEnd w:id="12"/>
            <w:r w:rsidR="0001057B" w:rsidRPr="00945D6E">
              <w:rPr>
                <w:rFonts w:ascii="Garamond" w:hAnsi="Garamond"/>
                <w:noProof/>
                <w:color w:val="auto"/>
                <w:lang w:val="es-CO" w:eastAsia="es-CO"/>
              </w:rPr>
              <w:t xml:space="preserve"> </w:t>
            </w:r>
            <w:r w:rsidR="008D0429" w:rsidRPr="00945D6E">
              <w:rPr>
                <w:rStyle w:val="Refdenotaalpie"/>
                <w:rFonts w:ascii="Garamond" w:hAnsi="Garamond"/>
                <w:b w:val="0"/>
                <w:bCs w:val="0"/>
                <w:sz w:val="24"/>
                <w:szCs w:val="24"/>
              </w:rPr>
              <w:footnoteReference w:id="1"/>
            </w:r>
          </w:p>
          <w:p w14:paraId="28764A88" w14:textId="77777777" w:rsidR="00375433" w:rsidRPr="00945D6E" w:rsidRDefault="00375433" w:rsidP="00C438E5">
            <w:pPr>
              <w:rPr>
                <w:sz w:val="22"/>
                <w:szCs w:val="22"/>
                <w:lang w:val="es-MX" w:eastAsia="es-ES"/>
              </w:rPr>
            </w:pPr>
          </w:p>
          <w:p w14:paraId="5D15FBD4" w14:textId="77777777" w:rsidR="00C438E5" w:rsidRPr="00945D6E" w:rsidRDefault="00C438E5" w:rsidP="00C438E5">
            <w:pPr>
              <w:rPr>
                <w:sz w:val="22"/>
                <w:szCs w:val="22"/>
              </w:rPr>
            </w:pPr>
            <w:r w:rsidRPr="00945D6E">
              <w:rPr>
                <w:b/>
                <w:bCs/>
                <w:sz w:val="22"/>
                <w:szCs w:val="22"/>
              </w:rPr>
              <w:t xml:space="preserve">Activo de información: </w:t>
            </w:r>
            <w:r w:rsidRPr="00945D6E">
              <w:rPr>
                <w:sz w:val="22"/>
                <w:szCs w:val="22"/>
              </w:rPr>
              <w:t>Conocimiento o información que tiene valor para el individuo u organización</w:t>
            </w:r>
            <w:r w:rsidR="00115FF2" w:rsidRPr="00945D6E">
              <w:rPr>
                <w:sz w:val="22"/>
                <w:szCs w:val="22"/>
              </w:rPr>
              <w:t>.</w:t>
            </w:r>
          </w:p>
          <w:p w14:paraId="2F6AD0BE" w14:textId="77777777" w:rsidR="00C438E5" w:rsidRPr="00945D6E" w:rsidRDefault="00C438E5" w:rsidP="00C438E5">
            <w:pPr>
              <w:rPr>
                <w:b/>
                <w:bCs/>
                <w:sz w:val="22"/>
                <w:szCs w:val="22"/>
              </w:rPr>
            </w:pPr>
          </w:p>
          <w:p w14:paraId="2FD6C737" w14:textId="77777777" w:rsidR="00375433" w:rsidRPr="00945D6E" w:rsidRDefault="00375433" w:rsidP="00422F61">
            <w:pPr>
              <w:rPr>
                <w:sz w:val="22"/>
                <w:szCs w:val="22"/>
              </w:rPr>
            </w:pPr>
            <w:r w:rsidRPr="00945D6E">
              <w:rPr>
                <w:b/>
                <w:bCs/>
                <w:sz w:val="22"/>
                <w:szCs w:val="22"/>
              </w:rPr>
              <w:t xml:space="preserve">Amenazas: </w:t>
            </w:r>
            <w:r w:rsidRPr="00945D6E">
              <w:rPr>
                <w:sz w:val="22"/>
                <w:szCs w:val="22"/>
              </w:rPr>
              <w:t>Causa potencial de un incidente no deseado, el cual puede ocasionar daño a un sistema o a una organización.</w:t>
            </w:r>
          </w:p>
          <w:p w14:paraId="5DA559AD" w14:textId="77777777" w:rsidR="00375433" w:rsidRPr="00945D6E" w:rsidRDefault="00375433" w:rsidP="00422F61">
            <w:pPr>
              <w:rPr>
                <w:b/>
                <w:bCs/>
                <w:sz w:val="22"/>
                <w:szCs w:val="22"/>
              </w:rPr>
            </w:pPr>
          </w:p>
          <w:p w14:paraId="2B6E33BE" w14:textId="77777777" w:rsidR="00C438E5" w:rsidRPr="00945D6E" w:rsidRDefault="00C438E5" w:rsidP="00115FF2">
            <w:pPr>
              <w:rPr>
                <w:sz w:val="22"/>
                <w:szCs w:val="22"/>
              </w:rPr>
            </w:pPr>
            <w:r w:rsidRPr="00945D6E">
              <w:rPr>
                <w:b/>
                <w:bCs/>
                <w:sz w:val="22"/>
                <w:szCs w:val="22"/>
              </w:rPr>
              <w:t xml:space="preserve">Confidencialidad: </w:t>
            </w:r>
            <w:r w:rsidRPr="00945D6E">
              <w:rPr>
                <w:sz w:val="22"/>
                <w:szCs w:val="22"/>
              </w:rPr>
              <w:t>Propiedad de la información que se mantiene inaccesible y no se revela a individuos, entidades o procesos no autorizados.</w:t>
            </w:r>
          </w:p>
          <w:p w14:paraId="3DC3B719" w14:textId="77777777" w:rsidR="00C438E5" w:rsidRPr="00945D6E" w:rsidRDefault="00C438E5" w:rsidP="00C438E5">
            <w:pPr>
              <w:rPr>
                <w:b/>
                <w:bCs/>
                <w:sz w:val="22"/>
                <w:szCs w:val="22"/>
              </w:rPr>
            </w:pPr>
          </w:p>
          <w:p w14:paraId="185400F8" w14:textId="77777777" w:rsidR="00C438E5" w:rsidRPr="00945D6E" w:rsidRDefault="00C438E5" w:rsidP="00C438E5">
            <w:pPr>
              <w:rPr>
                <w:b/>
                <w:bCs/>
                <w:sz w:val="22"/>
                <w:szCs w:val="22"/>
              </w:rPr>
            </w:pPr>
            <w:r w:rsidRPr="00945D6E">
              <w:rPr>
                <w:b/>
                <w:bCs/>
                <w:sz w:val="22"/>
                <w:szCs w:val="22"/>
              </w:rPr>
              <w:t xml:space="preserve">Disponibilidad: </w:t>
            </w:r>
            <w:r w:rsidRPr="00945D6E">
              <w:rPr>
                <w:sz w:val="22"/>
                <w:szCs w:val="22"/>
              </w:rPr>
              <w:t>Propiedad de ser accesible y utilizable a demanda por una entidad autorizada.</w:t>
            </w:r>
          </w:p>
          <w:p w14:paraId="69B5D720" w14:textId="77777777" w:rsidR="00C438E5" w:rsidRPr="00945D6E" w:rsidRDefault="00C438E5" w:rsidP="00C438E5">
            <w:pPr>
              <w:rPr>
                <w:b/>
                <w:bCs/>
                <w:sz w:val="22"/>
                <w:szCs w:val="22"/>
              </w:rPr>
            </w:pPr>
          </w:p>
          <w:p w14:paraId="000AC6D6" w14:textId="77777777" w:rsidR="00C438E5" w:rsidRPr="00945D6E" w:rsidRDefault="008B2151" w:rsidP="00C438E5">
            <w:pPr>
              <w:rPr>
                <w:sz w:val="22"/>
                <w:szCs w:val="22"/>
              </w:rPr>
            </w:pPr>
            <w:r w:rsidRPr="00945D6E">
              <w:rPr>
                <w:b/>
                <w:bCs/>
                <w:sz w:val="22"/>
                <w:szCs w:val="22"/>
              </w:rPr>
              <w:t xml:space="preserve">Integridad: </w:t>
            </w:r>
            <w:r w:rsidRPr="00945D6E">
              <w:rPr>
                <w:sz w:val="22"/>
                <w:szCs w:val="22"/>
              </w:rPr>
              <w:t>Propiedad de exactitud y completitud.</w:t>
            </w:r>
          </w:p>
          <w:p w14:paraId="387ABBE9" w14:textId="77777777" w:rsidR="00C438E5" w:rsidRPr="00945D6E" w:rsidRDefault="00C438E5" w:rsidP="00422F61">
            <w:pPr>
              <w:rPr>
                <w:b/>
                <w:bCs/>
                <w:sz w:val="22"/>
                <w:szCs w:val="22"/>
              </w:rPr>
            </w:pPr>
          </w:p>
          <w:p w14:paraId="5787AE04" w14:textId="77777777" w:rsidR="00C438E5" w:rsidRPr="00945D6E" w:rsidRDefault="00C438E5" w:rsidP="00115FF2">
            <w:pPr>
              <w:rPr>
                <w:sz w:val="22"/>
                <w:szCs w:val="22"/>
              </w:rPr>
            </w:pPr>
            <w:r w:rsidRPr="00945D6E">
              <w:rPr>
                <w:b/>
                <w:bCs/>
                <w:sz w:val="22"/>
                <w:szCs w:val="22"/>
              </w:rPr>
              <w:t xml:space="preserve">No repudio: </w:t>
            </w:r>
            <w:r w:rsidRPr="00945D6E">
              <w:rPr>
                <w:sz w:val="22"/>
                <w:szCs w:val="22"/>
              </w:rPr>
              <w:t>Capacidad para corroborar que es cierta la reivindicación de que ocurrió un evento o una acción y las entidades que lo originaron</w:t>
            </w:r>
          </w:p>
          <w:p w14:paraId="0B2BA4CD" w14:textId="77777777" w:rsidR="00C438E5" w:rsidRPr="00945D6E" w:rsidRDefault="00C438E5" w:rsidP="00422F61">
            <w:pPr>
              <w:rPr>
                <w:rFonts w:cs="Arial"/>
                <w:b/>
                <w:color w:val="009FE3"/>
                <w:sz w:val="22"/>
                <w:szCs w:val="22"/>
                <w:lang w:val="es-MX" w:eastAsia="es-ES"/>
              </w:rPr>
            </w:pPr>
          </w:p>
          <w:p w14:paraId="245DFBAE" w14:textId="77777777" w:rsidR="00375433" w:rsidRPr="00945D6E" w:rsidRDefault="00375433" w:rsidP="002A2B95">
            <w:pPr>
              <w:rPr>
                <w:sz w:val="22"/>
                <w:szCs w:val="22"/>
              </w:rPr>
            </w:pPr>
            <w:r w:rsidRPr="00945D6E">
              <w:rPr>
                <w:b/>
                <w:bCs/>
                <w:sz w:val="22"/>
                <w:szCs w:val="22"/>
              </w:rPr>
              <w:t xml:space="preserve">Riesgo de Seguridad Digital: </w:t>
            </w:r>
            <w:r w:rsidRPr="00945D6E">
              <w:rPr>
                <w:sz w:val="22"/>
                <w:szCs w:val="22"/>
              </w:rPr>
              <w:t xml:space="preserve">Combinación de amenazas y vulnerabilidades en el entorno digital, puede debilitar el logro de los objetivos económicos y sociales, así como afectar la soberanía nacional la integridad territorial, el orden constitucional y los intereses nacionales, incluye aspectos relacionados con el ambiente físico, digital y las personas. </w:t>
            </w:r>
          </w:p>
          <w:p w14:paraId="448D0652" w14:textId="77777777" w:rsidR="00375433" w:rsidRPr="00945D6E" w:rsidRDefault="00375433" w:rsidP="002A2B95">
            <w:pPr>
              <w:rPr>
                <w:sz w:val="22"/>
                <w:szCs w:val="22"/>
              </w:rPr>
            </w:pPr>
          </w:p>
          <w:p w14:paraId="713855E5" w14:textId="27430049" w:rsidR="002A2B95" w:rsidRPr="00945D6E" w:rsidRDefault="00375433" w:rsidP="008B2151">
            <w:pPr>
              <w:rPr>
                <w:sz w:val="22"/>
                <w:szCs w:val="22"/>
              </w:rPr>
            </w:pPr>
            <w:r w:rsidRPr="00945D6E">
              <w:rPr>
                <w:b/>
                <w:bCs/>
                <w:sz w:val="22"/>
                <w:szCs w:val="22"/>
              </w:rPr>
              <w:t>Riesgo:</w:t>
            </w:r>
            <w:r w:rsidRPr="00945D6E">
              <w:rPr>
                <w:sz w:val="22"/>
                <w:szCs w:val="22"/>
              </w:rPr>
              <w:t xml:space="preserve"> Efecto de la incertidumbre sobre </w:t>
            </w:r>
            <w:r w:rsidR="00335983" w:rsidRPr="00945D6E">
              <w:rPr>
                <w:sz w:val="22"/>
                <w:szCs w:val="22"/>
              </w:rPr>
              <w:t>los objetivos</w:t>
            </w:r>
            <w:r w:rsidR="00ED7588" w:rsidRPr="00945D6E">
              <w:rPr>
                <w:sz w:val="22"/>
                <w:szCs w:val="22"/>
              </w:rPr>
              <w:t>.</w:t>
            </w:r>
          </w:p>
          <w:p w14:paraId="194437CB" w14:textId="77777777" w:rsidR="00335983" w:rsidRPr="00945D6E" w:rsidRDefault="00335983" w:rsidP="008B2151">
            <w:pPr>
              <w:rPr>
                <w:sz w:val="22"/>
                <w:szCs w:val="22"/>
              </w:rPr>
            </w:pPr>
          </w:p>
          <w:p w14:paraId="691D1520" w14:textId="77777777" w:rsidR="00335983" w:rsidRPr="00945D6E" w:rsidRDefault="00335983" w:rsidP="008B2151">
            <w:pPr>
              <w:rPr>
                <w:sz w:val="22"/>
                <w:szCs w:val="22"/>
              </w:rPr>
            </w:pPr>
          </w:p>
          <w:p w14:paraId="3CDD1810" w14:textId="77777777" w:rsidR="00335983" w:rsidRPr="00945D6E" w:rsidRDefault="00335983" w:rsidP="008B2151">
            <w:pPr>
              <w:rPr>
                <w:sz w:val="22"/>
                <w:szCs w:val="22"/>
              </w:rPr>
            </w:pPr>
          </w:p>
        </w:tc>
      </w:tr>
      <w:tr w:rsidR="00182731" w:rsidRPr="00945D6E" w14:paraId="4EC5AF04" w14:textId="77777777" w:rsidTr="00CD0242">
        <w:trPr>
          <w:trHeight w:val="997"/>
        </w:trPr>
        <w:tc>
          <w:tcPr>
            <w:tcW w:w="9648" w:type="dxa"/>
          </w:tcPr>
          <w:p w14:paraId="1F8A7125" w14:textId="77777777" w:rsidR="00182731" w:rsidRPr="00945D6E" w:rsidRDefault="00B407B0" w:rsidP="00413B28">
            <w:pPr>
              <w:pStyle w:val="Subttulo"/>
              <w:rPr>
                <w:rFonts w:ascii="Garamond" w:hAnsi="Garamond"/>
              </w:rPr>
            </w:pPr>
            <w:r w:rsidRPr="00945D6E">
              <w:rPr>
                <w:rFonts w:ascii="Garamond" w:hAnsi="Garamond"/>
              </w:rPr>
              <w:lastRenderedPageBreak/>
              <w:t xml:space="preserve"> </w:t>
            </w:r>
            <w:bookmarkStart w:id="13" w:name="_Toc90041787"/>
            <w:bookmarkStart w:id="14" w:name="_Toc90146863"/>
            <w:r w:rsidR="00182731" w:rsidRPr="00945D6E">
              <w:rPr>
                <w:rFonts w:ascii="Garamond" w:hAnsi="Garamond"/>
              </w:rPr>
              <w:t>Siglas</w:t>
            </w:r>
            <w:bookmarkEnd w:id="13"/>
            <w:bookmarkEnd w:id="14"/>
          </w:p>
          <w:p w14:paraId="1D235223" w14:textId="77777777" w:rsidR="00E231CC" w:rsidRPr="00945D6E" w:rsidRDefault="00E231CC" w:rsidP="00E231CC">
            <w:pPr>
              <w:rPr>
                <w:rFonts w:cs="Arial"/>
                <w:b/>
                <w:color w:val="009FE3"/>
                <w:sz w:val="22"/>
                <w:szCs w:val="22"/>
                <w:lang w:val="es-MX" w:eastAsia="es-ES"/>
              </w:rPr>
            </w:pPr>
          </w:p>
          <w:p w14:paraId="6F12DD4E" w14:textId="77777777" w:rsidR="00D8557C" w:rsidRPr="00945D6E" w:rsidRDefault="00D8557C" w:rsidP="00375433">
            <w:pPr>
              <w:rPr>
                <w:sz w:val="22"/>
                <w:szCs w:val="22"/>
              </w:rPr>
            </w:pPr>
            <w:r w:rsidRPr="00945D6E">
              <w:rPr>
                <w:b/>
                <w:bCs/>
                <w:sz w:val="22"/>
                <w:szCs w:val="22"/>
              </w:rPr>
              <w:t>DTI:</w:t>
            </w:r>
            <w:r w:rsidRPr="00945D6E">
              <w:rPr>
                <w:sz w:val="22"/>
                <w:szCs w:val="22"/>
              </w:rPr>
              <w:t xml:space="preserve"> Dirección de Tecnología</w:t>
            </w:r>
            <w:r w:rsidR="0046568E" w:rsidRPr="00945D6E">
              <w:rPr>
                <w:sz w:val="22"/>
                <w:szCs w:val="22"/>
              </w:rPr>
              <w:t>s</w:t>
            </w:r>
            <w:r w:rsidRPr="00945D6E">
              <w:rPr>
                <w:sz w:val="22"/>
                <w:szCs w:val="22"/>
              </w:rPr>
              <w:t xml:space="preserve"> e Información</w:t>
            </w:r>
          </w:p>
          <w:p w14:paraId="41C0FC50" w14:textId="77777777" w:rsidR="00115FF2" w:rsidRPr="00945D6E" w:rsidRDefault="00375433" w:rsidP="00115FF2">
            <w:pPr>
              <w:rPr>
                <w:sz w:val="22"/>
                <w:szCs w:val="22"/>
              </w:rPr>
            </w:pPr>
            <w:r w:rsidRPr="00945D6E">
              <w:rPr>
                <w:b/>
                <w:bCs/>
                <w:sz w:val="22"/>
                <w:szCs w:val="22"/>
              </w:rPr>
              <w:t>MIPG</w:t>
            </w:r>
            <w:r w:rsidRPr="00945D6E">
              <w:rPr>
                <w:sz w:val="22"/>
                <w:szCs w:val="22"/>
              </w:rPr>
              <w:t xml:space="preserve">: </w:t>
            </w:r>
            <w:r w:rsidR="006D40B6" w:rsidRPr="00945D6E">
              <w:rPr>
                <w:sz w:val="22"/>
                <w:szCs w:val="22"/>
              </w:rPr>
              <w:t>Modelo Integrado de Planeación y Gestión</w:t>
            </w:r>
          </w:p>
          <w:p w14:paraId="239C5006" w14:textId="77777777" w:rsidR="00B969A4" w:rsidRPr="00945D6E" w:rsidRDefault="00B969A4" w:rsidP="00115FF2">
            <w:pPr>
              <w:rPr>
                <w:sz w:val="22"/>
                <w:szCs w:val="22"/>
              </w:rPr>
            </w:pPr>
          </w:p>
          <w:p w14:paraId="3EB6AA2E" w14:textId="77777777" w:rsidR="00B969A4" w:rsidRPr="00945D6E" w:rsidRDefault="00B969A4" w:rsidP="00115FF2">
            <w:pPr>
              <w:rPr>
                <w:sz w:val="22"/>
                <w:szCs w:val="22"/>
              </w:rPr>
            </w:pPr>
          </w:p>
          <w:p w14:paraId="00AB82CD" w14:textId="77777777" w:rsidR="00E210A4" w:rsidRPr="00945D6E" w:rsidRDefault="00E210A4" w:rsidP="00115FF2">
            <w:pPr>
              <w:rPr>
                <w:sz w:val="22"/>
                <w:szCs w:val="22"/>
              </w:rPr>
            </w:pPr>
          </w:p>
        </w:tc>
      </w:tr>
      <w:tr w:rsidR="00115FF2" w:rsidRPr="00945D6E" w14:paraId="491D57E7" w14:textId="77777777" w:rsidTr="00465FFF">
        <w:trPr>
          <w:cantSplit/>
          <w:trHeight w:val="279"/>
        </w:trPr>
        <w:tc>
          <w:tcPr>
            <w:tcW w:w="9648" w:type="dxa"/>
            <w:shd w:val="clear" w:color="auto" w:fill="365F91"/>
            <w:vAlign w:val="bottom"/>
          </w:tcPr>
          <w:p w14:paraId="10D7FD4E" w14:textId="77777777" w:rsidR="00115FF2" w:rsidRPr="00945D6E" w:rsidRDefault="008705C0" w:rsidP="00C56EFB">
            <w:pPr>
              <w:pStyle w:val="Ttulo"/>
              <w:rPr>
                <w:sz w:val="22"/>
                <w:szCs w:val="22"/>
              </w:rPr>
            </w:pPr>
            <w:bookmarkStart w:id="15" w:name="_Toc90041001"/>
            <w:bookmarkStart w:id="16" w:name="_Toc90041788"/>
            <w:bookmarkStart w:id="17" w:name="_Toc90146864"/>
            <w:r w:rsidRPr="00945D6E">
              <w:rPr>
                <w:sz w:val="22"/>
                <w:szCs w:val="22"/>
              </w:rPr>
              <w:t>ESTRUCTURA DEL PLAN</w:t>
            </w:r>
            <w:bookmarkEnd w:id="15"/>
            <w:bookmarkEnd w:id="16"/>
            <w:bookmarkEnd w:id="17"/>
            <w:r w:rsidR="00115FF2" w:rsidRPr="00945D6E">
              <w:rPr>
                <w:sz w:val="22"/>
                <w:szCs w:val="22"/>
              </w:rPr>
              <w:t xml:space="preserve"> </w:t>
            </w:r>
          </w:p>
        </w:tc>
      </w:tr>
    </w:tbl>
    <w:p w14:paraId="05C20619" w14:textId="77777777" w:rsidR="00A73246" w:rsidRDefault="00A73246" w:rsidP="00A73246">
      <w:pPr>
        <w:tabs>
          <w:tab w:val="left" w:pos="284"/>
        </w:tabs>
        <w:spacing w:before="60" w:after="60"/>
        <w:jc w:val="left"/>
        <w:textAlignment w:val="auto"/>
        <w:rPr>
          <w:rFonts w:cs="Arial"/>
          <w:b/>
          <w:shadow/>
          <w:color w:val="FFFFFF"/>
          <w:sz w:val="22"/>
          <w:szCs w:val="22"/>
          <w:highlight w:val="darkBlue"/>
        </w:rPr>
      </w:pPr>
    </w:p>
    <w:p w14:paraId="7F70A400" w14:textId="4752E538" w:rsidR="007A3DC4" w:rsidRPr="00945D6E" w:rsidRDefault="00375433" w:rsidP="007A3DC4">
      <w:pPr>
        <w:rPr>
          <w:sz w:val="22"/>
          <w:szCs w:val="22"/>
        </w:rPr>
      </w:pPr>
      <w:r w:rsidRPr="00945D6E">
        <w:rPr>
          <w:sz w:val="22"/>
          <w:szCs w:val="22"/>
          <w:lang w:eastAsia="x-none"/>
        </w:rPr>
        <w:t>El presente documento se fundamenta en los propósitos</w:t>
      </w:r>
      <w:r w:rsidR="007A3DC4" w:rsidRPr="00945D6E">
        <w:rPr>
          <w:sz w:val="22"/>
          <w:szCs w:val="22"/>
          <w:lang w:eastAsia="x-none"/>
        </w:rPr>
        <w:t xml:space="preserve">, </w:t>
      </w:r>
      <w:r w:rsidRPr="00945D6E">
        <w:rPr>
          <w:sz w:val="22"/>
          <w:szCs w:val="22"/>
          <w:lang w:eastAsia="x-none"/>
        </w:rPr>
        <w:t xml:space="preserve">objetivos generales y específicos establecidos en </w:t>
      </w:r>
      <w:r w:rsidR="007A3DC4" w:rsidRPr="00945D6E">
        <w:rPr>
          <w:sz w:val="22"/>
          <w:szCs w:val="22"/>
          <w:lang w:eastAsia="x-none"/>
        </w:rPr>
        <w:t xml:space="preserve">el documento </w:t>
      </w:r>
      <w:r w:rsidRPr="00945D6E">
        <w:rPr>
          <w:sz w:val="22"/>
          <w:szCs w:val="22"/>
        </w:rPr>
        <w:t xml:space="preserve">Manual de </w:t>
      </w:r>
      <w:r w:rsidR="007D0B5C" w:rsidRPr="00945D6E">
        <w:rPr>
          <w:sz w:val="22"/>
          <w:szCs w:val="22"/>
        </w:rPr>
        <w:t>G</w:t>
      </w:r>
      <w:r w:rsidRPr="00945D6E">
        <w:rPr>
          <w:sz w:val="22"/>
          <w:szCs w:val="22"/>
        </w:rPr>
        <w:t xml:space="preserve">estión del </w:t>
      </w:r>
      <w:r w:rsidR="007D0B5C" w:rsidRPr="00945D6E">
        <w:rPr>
          <w:sz w:val="22"/>
          <w:szCs w:val="22"/>
        </w:rPr>
        <w:t>R</w:t>
      </w:r>
      <w:r w:rsidRPr="00945D6E">
        <w:rPr>
          <w:sz w:val="22"/>
          <w:szCs w:val="22"/>
        </w:rPr>
        <w:t>iesgo</w:t>
      </w:r>
      <w:r w:rsidR="007A3DC4" w:rsidRPr="00945D6E">
        <w:rPr>
          <w:sz w:val="22"/>
          <w:szCs w:val="22"/>
        </w:rPr>
        <w:t xml:space="preserve"> (PLE-PIN-M001)</w:t>
      </w:r>
      <w:r w:rsidR="00115FF2" w:rsidRPr="00945D6E">
        <w:rPr>
          <w:sz w:val="22"/>
          <w:szCs w:val="22"/>
        </w:rPr>
        <w:t>,</w:t>
      </w:r>
      <w:r w:rsidR="007D0B5C" w:rsidRPr="00945D6E">
        <w:rPr>
          <w:sz w:val="22"/>
          <w:szCs w:val="22"/>
        </w:rPr>
        <w:t xml:space="preserve"> que se base en l</w:t>
      </w:r>
      <w:r w:rsidR="007A3DC4" w:rsidRPr="00945D6E">
        <w:rPr>
          <w:sz w:val="22"/>
          <w:szCs w:val="22"/>
        </w:rPr>
        <w:t xml:space="preserve">a Guía para la administración del riesgo y el diseño de controles en </w:t>
      </w:r>
      <w:r w:rsidR="003544C1" w:rsidRPr="00945D6E">
        <w:rPr>
          <w:sz w:val="22"/>
          <w:szCs w:val="22"/>
        </w:rPr>
        <w:t>entidades públicas</w:t>
      </w:r>
      <w:r w:rsidR="007A3DC4" w:rsidRPr="00945D6E">
        <w:rPr>
          <w:sz w:val="22"/>
          <w:szCs w:val="22"/>
        </w:rPr>
        <w:t>, Riesgos de Gestión, Corrupción y Seguridad Digital</w:t>
      </w:r>
      <w:r w:rsidR="007D0B5C" w:rsidRPr="00945D6E">
        <w:rPr>
          <w:sz w:val="22"/>
          <w:szCs w:val="22"/>
        </w:rPr>
        <w:t xml:space="preserve">. </w:t>
      </w:r>
      <w:r w:rsidR="00753AAB" w:rsidRPr="00945D6E">
        <w:rPr>
          <w:sz w:val="22"/>
          <w:szCs w:val="22"/>
        </w:rPr>
        <w:lastRenderedPageBreak/>
        <w:t>C</w:t>
      </w:r>
      <w:r w:rsidR="007D0B5C" w:rsidRPr="00945D6E">
        <w:rPr>
          <w:sz w:val="22"/>
          <w:szCs w:val="22"/>
        </w:rPr>
        <w:t xml:space="preserve">ontiene </w:t>
      </w:r>
      <w:r w:rsidR="00753AAB" w:rsidRPr="00945D6E">
        <w:rPr>
          <w:sz w:val="22"/>
          <w:szCs w:val="22"/>
        </w:rPr>
        <w:t xml:space="preserve">también </w:t>
      </w:r>
      <w:r w:rsidR="007A3DC4" w:rsidRPr="00945D6E">
        <w:rPr>
          <w:sz w:val="22"/>
          <w:szCs w:val="22"/>
        </w:rPr>
        <w:t>la metodología para el manejo de los riesgos de seguridad y privacidad de la información</w:t>
      </w:r>
      <w:r w:rsidR="007D0B5C" w:rsidRPr="00945D6E">
        <w:rPr>
          <w:sz w:val="22"/>
          <w:szCs w:val="22"/>
        </w:rPr>
        <w:t xml:space="preserve"> </w:t>
      </w:r>
      <w:r w:rsidR="007A3DC4" w:rsidRPr="00945D6E">
        <w:rPr>
          <w:sz w:val="22"/>
          <w:szCs w:val="22"/>
        </w:rPr>
        <w:t>y la Política de Gestión de riesgo</w:t>
      </w:r>
      <w:r w:rsidR="007D0B5C" w:rsidRPr="00945D6E">
        <w:rPr>
          <w:sz w:val="22"/>
          <w:szCs w:val="22"/>
        </w:rPr>
        <w:t>.</w:t>
      </w:r>
    </w:p>
    <w:p w14:paraId="1F5099AD" w14:textId="52305DF3" w:rsidR="007A7FB2" w:rsidRPr="00945D6E" w:rsidRDefault="007A7FB2" w:rsidP="007A3DC4">
      <w:pPr>
        <w:rPr>
          <w:sz w:val="22"/>
          <w:szCs w:val="22"/>
        </w:rPr>
      </w:pPr>
    </w:p>
    <w:p w14:paraId="24910D7E" w14:textId="77777777" w:rsidR="00753AAB" w:rsidRPr="00945D6E" w:rsidRDefault="00753AAB" w:rsidP="007A3DC4">
      <w:pPr>
        <w:rPr>
          <w:sz w:val="22"/>
          <w:szCs w:val="22"/>
        </w:rPr>
      </w:pPr>
    </w:p>
    <w:p w14:paraId="7224371E" w14:textId="77777777" w:rsidR="007A7FB2" w:rsidRPr="00945D6E" w:rsidRDefault="007A7FB2" w:rsidP="00413B28">
      <w:pPr>
        <w:pStyle w:val="Subttulo"/>
        <w:rPr>
          <w:rFonts w:ascii="Garamond" w:hAnsi="Garamond"/>
        </w:rPr>
      </w:pPr>
      <w:bookmarkStart w:id="18" w:name="_Toc90041789"/>
      <w:bookmarkStart w:id="19" w:name="_Toc90146865"/>
      <w:r w:rsidRPr="00945D6E">
        <w:rPr>
          <w:rFonts w:ascii="Garamond" w:hAnsi="Garamond"/>
        </w:rPr>
        <w:t>Objetivos</w:t>
      </w:r>
      <w:bookmarkEnd w:id="18"/>
      <w:bookmarkEnd w:id="19"/>
      <w:r w:rsidRPr="00945D6E">
        <w:rPr>
          <w:rFonts w:ascii="Garamond" w:hAnsi="Garamond"/>
        </w:rPr>
        <w:t xml:space="preserve"> </w:t>
      </w:r>
    </w:p>
    <w:p w14:paraId="72637FB8" w14:textId="77777777" w:rsidR="007A7FB2" w:rsidRPr="00945D6E" w:rsidRDefault="007A7FB2" w:rsidP="007A7FB2">
      <w:pPr>
        <w:rPr>
          <w:rFonts w:cs="Arial"/>
          <w:b/>
          <w:color w:val="009FE3"/>
          <w:sz w:val="22"/>
          <w:szCs w:val="22"/>
          <w:lang w:val="es-MX" w:eastAsia="es-ES"/>
        </w:rPr>
      </w:pPr>
    </w:p>
    <w:p w14:paraId="6E279F91" w14:textId="77777777" w:rsidR="007A7FB2" w:rsidRPr="00945D6E" w:rsidRDefault="007A7FB2" w:rsidP="00427DCB">
      <w:pPr>
        <w:pStyle w:val="Prrafodelista"/>
        <w:numPr>
          <w:ilvl w:val="0"/>
          <w:numId w:val="5"/>
        </w:numPr>
        <w:spacing w:line="276" w:lineRule="auto"/>
        <w:textAlignment w:val="auto"/>
        <w:rPr>
          <w:sz w:val="22"/>
          <w:szCs w:val="22"/>
        </w:rPr>
      </w:pPr>
      <w:r w:rsidRPr="00945D6E">
        <w:rPr>
          <w:sz w:val="22"/>
          <w:szCs w:val="22"/>
        </w:rPr>
        <w:t>Brindar lineamientos para la administración de los riesgos de seguridad de la información.</w:t>
      </w:r>
    </w:p>
    <w:p w14:paraId="012162E8" w14:textId="77777777" w:rsidR="007A7FB2" w:rsidRPr="00945D6E" w:rsidRDefault="007A7FB2" w:rsidP="00427DCB">
      <w:pPr>
        <w:numPr>
          <w:ilvl w:val="0"/>
          <w:numId w:val="5"/>
        </w:numPr>
        <w:rPr>
          <w:sz w:val="22"/>
          <w:szCs w:val="22"/>
        </w:rPr>
      </w:pPr>
      <w:r w:rsidRPr="00945D6E">
        <w:rPr>
          <w:sz w:val="22"/>
          <w:szCs w:val="22"/>
        </w:rPr>
        <w:t>Identificar, valorar y clasificar los riesgos de seguridad digital de la secretaria Distrital de Gobierno</w:t>
      </w:r>
    </w:p>
    <w:p w14:paraId="78DC210A" w14:textId="77777777" w:rsidR="007A7FB2" w:rsidRPr="00945D6E" w:rsidRDefault="007A7FB2" w:rsidP="00427DCB">
      <w:pPr>
        <w:numPr>
          <w:ilvl w:val="0"/>
          <w:numId w:val="5"/>
        </w:numPr>
        <w:rPr>
          <w:sz w:val="22"/>
          <w:szCs w:val="22"/>
        </w:rPr>
      </w:pPr>
      <w:r w:rsidRPr="00945D6E">
        <w:rPr>
          <w:sz w:val="22"/>
          <w:szCs w:val="22"/>
        </w:rPr>
        <w:t>Definir las actividades requeridas para la implementar al tratamiento de riesgos de seguridad de la información.</w:t>
      </w:r>
    </w:p>
    <w:p w14:paraId="2FEC76C5" w14:textId="77777777" w:rsidR="007A7FB2" w:rsidRPr="00945D6E" w:rsidRDefault="007A7FB2" w:rsidP="00427DCB">
      <w:pPr>
        <w:numPr>
          <w:ilvl w:val="0"/>
          <w:numId w:val="5"/>
        </w:numPr>
        <w:rPr>
          <w:sz w:val="22"/>
          <w:szCs w:val="22"/>
        </w:rPr>
      </w:pPr>
      <w:r w:rsidRPr="00945D6E">
        <w:rPr>
          <w:sz w:val="22"/>
          <w:szCs w:val="22"/>
        </w:rPr>
        <w:t>Evaluar el nivel de riesgo actual con el impacto generado después de implementar el plan de tratamiento de riesgos de seguridad de la información.</w:t>
      </w:r>
    </w:p>
    <w:p w14:paraId="1D95256E" w14:textId="77777777" w:rsidR="007A7FB2" w:rsidRPr="00945D6E" w:rsidRDefault="007A7FB2" w:rsidP="00427DCB">
      <w:pPr>
        <w:numPr>
          <w:ilvl w:val="0"/>
          <w:numId w:val="5"/>
        </w:numPr>
        <w:rPr>
          <w:sz w:val="22"/>
          <w:szCs w:val="22"/>
        </w:rPr>
      </w:pPr>
      <w:r w:rsidRPr="00945D6E">
        <w:rPr>
          <w:sz w:val="22"/>
          <w:szCs w:val="22"/>
        </w:rPr>
        <w:t>Realizar seguimiento y control a la eficacia del plan de tratamiento de riesgos de seguridad de la información.</w:t>
      </w:r>
    </w:p>
    <w:p w14:paraId="7DC9B9D5" w14:textId="6BBF68EC" w:rsidR="007D0B5C" w:rsidRPr="00945D6E" w:rsidRDefault="007D0B5C" w:rsidP="007A3DC4">
      <w:pPr>
        <w:rPr>
          <w:sz w:val="22"/>
          <w:szCs w:val="22"/>
        </w:rPr>
      </w:pPr>
    </w:p>
    <w:p w14:paraId="292910E2" w14:textId="77777777" w:rsidR="00753AAB" w:rsidRPr="00945D6E" w:rsidRDefault="00753AAB" w:rsidP="007A3DC4">
      <w:pPr>
        <w:rPr>
          <w:sz w:val="22"/>
          <w:szCs w:val="22"/>
        </w:rPr>
      </w:pPr>
    </w:p>
    <w:p w14:paraId="3EEB2E85" w14:textId="77777777" w:rsidR="003829F0" w:rsidRPr="00945D6E" w:rsidRDefault="003829F0" w:rsidP="00413B28">
      <w:pPr>
        <w:pStyle w:val="Subttulo"/>
        <w:rPr>
          <w:rFonts w:ascii="Garamond" w:hAnsi="Garamond"/>
        </w:rPr>
      </w:pPr>
      <w:bookmarkStart w:id="20" w:name="_Toc90041790"/>
      <w:bookmarkStart w:id="21" w:name="_Toc90146866"/>
      <w:r w:rsidRPr="00945D6E">
        <w:rPr>
          <w:rFonts w:ascii="Garamond" w:hAnsi="Garamond"/>
        </w:rPr>
        <w:t>A</w:t>
      </w:r>
      <w:r w:rsidR="00B407B0" w:rsidRPr="00945D6E">
        <w:rPr>
          <w:rFonts w:ascii="Garamond" w:hAnsi="Garamond"/>
        </w:rPr>
        <w:t>lcance</w:t>
      </w:r>
      <w:bookmarkEnd w:id="20"/>
      <w:bookmarkEnd w:id="21"/>
    </w:p>
    <w:p w14:paraId="5F646DD2" w14:textId="77777777" w:rsidR="00607A6B" w:rsidRPr="00945D6E" w:rsidRDefault="00607A6B" w:rsidP="007A3DC4">
      <w:pPr>
        <w:rPr>
          <w:rFonts w:cs="Arial"/>
          <w:b/>
          <w:color w:val="009FE3"/>
          <w:sz w:val="22"/>
          <w:szCs w:val="22"/>
          <w:lang w:val="es-MX" w:eastAsia="es-ES"/>
        </w:rPr>
      </w:pPr>
    </w:p>
    <w:p w14:paraId="2AD5F266" w14:textId="77777777" w:rsidR="003829F0" w:rsidRPr="00945D6E" w:rsidRDefault="00DD63E9" w:rsidP="005062C5">
      <w:pPr>
        <w:ind w:left="360"/>
        <w:rPr>
          <w:sz w:val="22"/>
          <w:szCs w:val="22"/>
        </w:rPr>
      </w:pPr>
      <w:r w:rsidRPr="00945D6E">
        <w:rPr>
          <w:sz w:val="22"/>
          <w:szCs w:val="22"/>
        </w:rPr>
        <w:t xml:space="preserve">El Plan de Tratamiento de Riesgo tendrá en cuenta los riesgos </w:t>
      </w:r>
      <w:r w:rsidR="00B969A4" w:rsidRPr="00945D6E">
        <w:rPr>
          <w:sz w:val="22"/>
          <w:szCs w:val="22"/>
        </w:rPr>
        <w:t>que se identifiquen a</w:t>
      </w:r>
      <w:r w:rsidR="00B969A4" w:rsidRPr="00945D6E">
        <w:rPr>
          <w:b/>
          <w:bCs/>
          <w:sz w:val="22"/>
          <w:szCs w:val="22"/>
        </w:rPr>
        <w:t xml:space="preserve"> Nivel central</w:t>
      </w:r>
      <w:r w:rsidR="009035DD" w:rsidRPr="00945D6E">
        <w:rPr>
          <w:b/>
          <w:bCs/>
          <w:sz w:val="22"/>
          <w:szCs w:val="22"/>
        </w:rPr>
        <w:t xml:space="preserve"> y Nivel Local</w:t>
      </w:r>
      <w:r w:rsidR="00B969A4" w:rsidRPr="00945D6E">
        <w:rPr>
          <w:sz w:val="22"/>
          <w:szCs w:val="22"/>
        </w:rPr>
        <w:t xml:space="preserve"> </w:t>
      </w:r>
      <w:r w:rsidRPr="00945D6E">
        <w:rPr>
          <w:sz w:val="22"/>
          <w:szCs w:val="22"/>
        </w:rPr>
        <w:t>que se encuentren en los niveles moderado, mayor y catastrófico. Las actividades que se relacionan a continuación se realizar</w:t>
      </w:r>
      <w:r w:rsidR="007931FE" w:rsidRPr="00945D6E">
        <w:rPr>
          <w:sz w:val="22"/>
          <w:szCs w:val="22"/>
        </w:rPr>
        <w:t>á</w:t>
      </w:r>
      <w:r w:rsidRPr="00945D6E">
        <w:rPr>
          <w:sz w:val="22"/>
          <w:szCs w:val="22"/>
        </w:rPr>
        <w:t xml:space="preserve">n conforme a los manuales y procedimientos para el tratamiento de los riesgos adoptados </w:t>
      </w:r>
      <w:r w:rsidR="00115FF2" w:rsidRPr="00945D6E">
        <w:rPr>
          <w:sz w:val="22"/>
          <w:szCs w:val="22"/>
        </w:rPr>
        <w:t>por</w:t>
      </w:r>
      <w:r w:rsidRPr="00945D6E">
        <w:rPr>
          <w:sz w:val="22"/>
          <w:szCs w:val="22"/>
        </w:rPr>
        <w:t xml:space="preserve"> del </w:t>
      </w:r>
      <w:r w:rsidR="00115FF2" w:rsidRPr="00945D6E">
        <w:rPr>
          <w:sz w:val="22"/>
          <w:szCs w:val="22"/>
        </w:rPr>
        <w:t>sistema de gestión</w:t>
      </w:r>
      <w:r w:rsidRPr="00945D6E">
        <w:rPr>
          <w:sz w:val="22"/>
          <w:szCs w:val="22"/>
        </w:rPr>
        <w:t xml:space="preserve"> de la Entidad</w:t>
      </w:r>
      <w:r w:rsidR="00115FF2" w:rsidRPr="00945D6E">
        <w:rPr>
          <w:sz w:val="22"/>
          <w:szCs w:val="22"/>
        </w:rPr>
        <w:t xml:space="preserve"> en el marco de los lineamientos del MIPG</w:t>
      </w:r>
      <w:r w:rsidRPr="00945D6E">
        <w:rPr>
          <w:sz w:val="22"/>
          <w:szCs w:val="22"/>
        </w:rPr>
        <w:t>.</w:t>
      </w:r>
    </w:p>
    <w:p w14:paraId="6CC0F61D" w14:textId="77777777" w:rsidR="009035DD" w:rsidRPr="00945D6E" w:rsidRDefault="009035DD" w:rsidP="005062C5">
      <w:pPr>
        <w:ind w:left="360"/>
        <w:rPr>
          <w:sz w:val="22"/>
          <w:szCs w:val="22"/>
        </w:rPr>
      </w:pPr>
    </w:p>
    <w:p w14:paraId="41AEA62E" w14:textId="77777777" w:rsidR="00DD63E9" w:rsidRPr="00945D6E" w:rsidRDefault="00DD63E9" w:rsidP="007A3DC4">
      <w:pPr>
        <w:rPr>
          <w:sz w:val="22"/>
          <w:szCs w:val="22"/>
        </w:rPr>
      </w:pPr>
    </w:p>
    <w:p w14:paraId="6429FF10" w14:textId="77777777" w:rsidR="00C14689" w:rsidRPr="00945D6E" w:rsidRDefault="00B407B0" w:rsidP="00413B28">
      <w:pPr>
        <w:pStyle w:val="Subttulo"/>
        <w:rPr>
          <w:rFonts w:ascii="Garamond" w:hAnsi="Garamond"/>
        </w:rPr>
      </w:pPr>
      <w:r w:rsidRPr="00945D6E">
        <w:rPr>
          <w:rFonts w:ascii="Garamond" w:hAnsi="Garamond"/>
        </w:rPr>
        <w:t xml:space="preserve"> </w:t>
      </w:r>
      <w:bookmarkStart w:id="22" w:name="_Toc90041791"/>
      <w:bookmarkStart w:id="23" w:name="_Toc90146867"/>
      <w:r w:rsidR="00C14689" w:rsidRPr="00945D6E">
        <w:rPr>
          <w:rFonts w:ascii="Garamond" w:hAnsi="Garamond"/>
        </w:rPr>
        <w:t>Política de administración del riesgo</w:t>
      </w:r>
      <w:bookmarkEnd w:id="22"/>
      <w:bookmarkEnd w:id="23"/>
      <w:r w:rsidR="00C14689" w:rsidRPr="00945D6E">
        <w:rPr>
          <w:rFonts w:ascii="Garamond" w:hAnsi="Garamond"/>
        </w:rPr>
        <w:t xml:space="preserve"> </w:t>
      </w:r>
    </w:p>
    <w:p w14:paraId="7D688CF7" w14:textId="77777777" w:rsidR="001C2396" w:rsidRPr="00945D6E" w:rsidRDefault="001C2396" w:rsidP="001C2396">
      <w:pPr>
        <w:rPr>
          <w:lang w:val="es-MX" w:eastAsia="es-ES"/>
        </w:rPr>
      </w:pPr>
    </w:p>
    <w:p w14:paraId="3A2AE62D" w14:textId="4C80E575" w:rsidR="00C14689" w:rsidRPr="00945D6E" w:rsidRDefault="00C14689" w:rsidP="00E312AB">
      <w:pPr>
        <w:ind w:left="360"/>
        <w:rPr>
          <w:sz w:val="22"/>
          <w:szCs w:val="22"/>
        </w:rPr>
      </w:pPr>
      <w:r w:rsidRPr="00945D6E">
        <w:rPr>
          <w:sz w:val="22"/>
          <w:szCs w:val="22"/>
        </w:rPr>
        <w:t>La Secretaría de Gobierno se compromete a identificar, analizar, valorar y monitorear los riesgos que impidan el cumplimiento de los objetivos institucionales, con el apoyo de los servidores públicos, contratistas y la participación de la ciudadanía; alcanzando las metas trazadas de manera transparente y eficaz en la gestión de los procesos, la gestión ambiental, seguridad digital y la gestión de seguridad de la información, en pro del mejoramiento continuo de la Entidad.</w:t>
      </w:r>
    </w:p>
    <w:p w14:paraId="1ACD0C44" w14:textId="1A321EE4" w:rsidR="00335983" w:rsidRDefault="00335983" w:rsidP="00B969A4">
      <w:pPr>
        <w:ind w:left="360"/>
        <w:rPr>
          <w:sz w:val="22"/>
          <w:szCs w:val="22"/>
        </w:rPr>
      </w:pPr>
    </w:p>
    <w:p w14:paraId="0FD7BEEA" w14:textId="62C3BF51" w:rsidR="00945D6E" w:rsidRDefault="00945D6E" w:rsidP="00B969A4">
      <w:pPr>
        <w:ind w:left="360"/>
        <w:rPr>
          <w:sz w:val="22"/>
          <w:szCs w:val="22"/>
        </w:rPr>
      </w:pPr>
    </w:p>
    <w:p w14:paraId="0A8F7BFE" w14:textId="3D947286" w:rsidR="00945D6E" w:rsidRDefault="00945D6E" w:rsidP="00B969A4">
      <w:pPr>
        <w:ind w:left="360"/>
        <w:rPr>
          <w:sz w:val="22"/>
          <w:szCs w:val="22"/>
        </w:rPr>
      </w:pPr>
    </w:p>
    <w:p w14:paraId="02FA61D0" w14:textId="5A8727F3" w:rsidR="00945D6E" w:rsidRDefault="00945D6E" w:rsidP="00B969A4">
      <w:pPr>
        <w:ind w:left="360"/>
        <w:rPr>
          <w:sz w:val="22"/>
          <w:szCs w:val="22"/>
        </w:rPr>
      </w:pPr>
    </w:p>
    <w:p w14:paraId="0E1488BF" w14:textId="44CECE58" w:rsidR="00945D6E" w:rsidRDefault="00945D6E" w:rsidP="00B969A4">
      <w:pPr>
        <w:ind w:left="360"/>
        <w:rPr>
          <w:sz w:val="22"/>
          <w:szCs w:val="22"/>
        </w:rPr>
      </w:pPr>
    </w:p>
    <w:p w14:paraId="4CCEE055" w14:textId="3780F8F7" w:rsidR="00945D6E" w:rsidRDefault="00945D6E" w:rsidP="00B969A4">
      <w:pPr>
        <w:ind w:left="360"/>
        <w:rPr>
          <w:sz w:val="22"/>
          <w:szCs w:val="22"/>
        </w:rPr>
      </w:pPr>
    </w:p>
    <w:p w14:paraId="69DBFEA2" w14:textId="37C48410" w:rsidR="00945D6E" w:rsidRDefault="00945D6E" w:rsidP="00B969A4">
      <w:pPr>
        <w:ind w:left="360"/>
        <w:rPr>
          <w:sz w:val="22"/>
          <w:szCs w:val="22"/>
        </w:rPr>
      </w:pPr>
    </w:p>
    <w:p w14:paraId="090B3348" w14:textId="0DBAFFFD" w:rsidR="00945D6E" w:rsidRDefault="00945D6E" w:rsidP="00B969A4">
      <w:pPr>
        <w:ind w:left="360"/>
        <w:rPr>
          <w:sz w:val="22"/>
          <w:szCs w:val="22"/>
        </w:rPr>
      </w:pPr>
    </w:p>
    <w:p w14:paraId="59FB548A" w14:textId="19E724DA" w:rsidR="00945D6E" w:rsidRDefault="00945D6E" w:rsidP="00B969A4">
      <w:pPr>
        <w:ind w:left="360"/>
        <w:rPr>
          <w:sz w:val="22"/>
          <w:szCs w:val="22"/>
        </w:rPr>
      </w:pPr>
    </w:p>
    <w:p w14:paraId="537D7631" w14:textId="77777777" w:rsidR="00945D6E" w:rsidRPr="00945D6E" w:rsidRDefault="00945D6E" w:rsidP="00B969A4">
      <w:pPr>
        <w:ind w:left="360"/>
        <w:rPr>
          <w:sz w:val="22"/>
          <w:szCs w:val="22"/>
        </w:rPr>
      </w:pPr>
    </w:p>
    <w:p w14:paraId="475C3DDB" w14:textId="77777777" w:rsidR="00C14689" w:rsidRPr="00945D6E" w:rsidRDefault="00C14689" w:rsidP="00C14689">
      <w:pPr>
        <w:rPr>
          <w:rFonts w:cs="Arial"/>
          <w:b/>
          <w:color w:val="009FE3"/>
          <w:sz w:val="22"/>
          <w:szCs w:val="22"/>
          <w:lang w:eastAsia="es-ES"/>
        </w:rPr>
      </w:pPr>
    </w:p>
    <w:p w14:paraId="38BDDA65" w14:textId="77777777" w:rsidR="00C14689" w:rsidRPr="00945D6E" w:rsidRDefault="00E150C4" w:rsidP="00413B28">
      <w:pPr>
        <w:pStyle w:val="Subttulo"/>
        <w:rPr>
          <w:rFonts w:ascii="Garamond" w:hAnsi="Garamond"/>
        </w:rPr>
      </w:pPr>
      <w:bookmarkStart w:id="24" w:name="_Toc90146868"/>
      <w:r w:rsidRPr="00945D6E">
        <w:rPr>
          <w:rFonts w:ascii="Garamond" w:hAnsi="Garamond"/>
        </w:rPr>
        <w:lastRenderedPageBreak/>
        <w:t>Marco Referencial</w:t>
      </w:r>
      <w:bookmarkEnd w:id="24"/>
      <w:r w:rsidRPr="00945D6E">
        <w:rPr>
          <w:rFonts w:ascii="Garamond" w:hAnsi="Garamond"/>
        </w:rPr>
        <w:t xml:space="preserve"> </w:t>
      </w:r>
    </w:p>
    <w:p w14:paraId="74CAB636" w14:textId="77777777" w:rsidR="008F42D0" w:rsidRPr="00945D6E" w:rsidRDefault="00945D6E" w:rsidP="008F42D0">
      <w:pPr>
        <w:jc w:val="center"/>
        <w:rPr>
          <w:noProof/>
          <w:sz w:val="22"/>
          <w:szCs w:val="22"/>
        </w:rPr>
      </w:pPr>
      <w:r w:rsidRPr="00945D6E">
        <w:rPr>
          <w:noProof/>
          <w:sz w:val="22"/>
          <w:szCs w:val="22"/>
        </w:rPr>
        <w:pict w14:anchorId="655345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433.5pt;height:289.5pt;visibility:visible">
            <v:imagedata r:id="rId11" o:title="" croptop="11832f" cropbottom="14725f" cropleft="23267f" cropright="11165f"/>
          </v:shape>
        </w:pict>
      </w:r>
    </w:p>
    <w:p w14:paraId="1FBD21D1" w14:textId="77777777" w:rsidR="008F42D0" w:rsidRPr="00945D6E" w:rsidRDefault="008F42D0" w:rsidP="008F42D0">
      <w:pPr>
        <w:jc w:val="center"/>
        <w:rPr>
          <w:i/>
          <w:iCs/>
          <w:noProof/>
          <w:sz w:val="22"/>
          <w:szCs w:val="22"/>
        </w:rPr>
      </w:pPr>
    </w:p>
    <w:p w14:paraId="35C70D7E" w14:textId="6D9ADED3" w:rsidR="008F42D0" w:rsidRPr="00945D6E" w:rsidRDefault="008F42D0" w:rsidP="008F42D0">
      <w:pPr>
        <w:jc w:val="center"/>
        <w:rPr>
          <w:rFonts w:cs="Arial"/>
          <w:b/>
          <w:i/>
          <w:iCs/>
          <w:color w:val="009FE3"/>
          <w:sz w:val="22"/>
          <w:szCs w:val="22"/>
          <w:lang w:val="es-MX" w:eastAsia="es-ES"/>
        </w:rPr>
      </w:pPr>
      <w:r w:rsidRPr="00945D6E">
        <w:rPr>
          <w:i/>
          <w:iCs/>
          <w:noProof/>
          <w:sz w:val="22"/>
          <w:szCs w:val="22"/>
        </w:rPr>
        <w:t>Fuente</w:t>
      </w:r>
      <w:r w:rsidR="001342B1" w:rsidRPr="00945D6E">
        <w:rPr>
          <w:i/>
          <w:iCs/>
          <w:noProof/>
          <w:sz w:val="22"/>
          <w:szCs w:val="22"/>
        </w:rPr>
        <w:t xml:space="preserve">: </w:t>
      </w:r>
      <w:r w:rsidR="00854338" w:rsidRPr="00945D6E">
        <w:rPr>
          <w:i/>
          <w:iCs/>
          <w:noProof/>
          <w:sz w:val="22"/>
          <w:szCs w:val="22"/>
        </w:rPr>
        <w:t>MinTIC</w:t>
      </w:r>
      <w:r w:rsidR="00905451" w:rsidRPr="00945D6E">
        <w:rPr>
          <w:i/>
          <w:iCs/>
          <w:noProof/>
          <w:sz w:val="22"/>
          <w:szCs w:val="22"/>
        </w:rPr>
        <w:t xml:space="preserve"> </w:t>
      </w:r>
      <w:r w:rsidR="003A2D76" w:rsidRPr="00945D6E">
        <w:rPr>
          <w:rStyle w:val="Refdenotaalpie"/>
          <w:i/>
          <w:iCs/>
          <w:noProof/>
          <w:sz w:val="22"/>
          <w:szCs w:val="22"/>
        </w:rPr>
        <w:footnoteReference w:id="2"/>
      </w:r>
      <w:r w:rsidRPr="00945D6E">
        <w:rPr>
          <w:rFonts w:cs="Arial"/>
          <w:b/>
          <w:i/>
          <w:iCs/>
          <w:color w:val="009FE3"/>
          <w:sz w:val="22"/>
          <w:szCs w:val="22"/>
          <w:lang w:val="es-MX" w:eastAsia="es-ES"/>
        </w:rPr>
        <w:t xml:space="preserve"> </w:t>
      </w:r>
    </w:p>
    <w:p w14:paraId="305D67F3" w14:textId="77777777" w:rsidR="008F42D0" w:rsidRPr="00945D6E" w:rsidRDefault="008F42D0" w:rsidP="008F42D0">
      <w:pPr>
        <w:rPr>
          <w:rFonts w:cs="Arial"/>
          <w:b/>
          <w:color w:val="009FE3"/>
          <w:sz w:val="22"/>
          <w:szCs w:val="22"/>
          <w:lang w:val="es-MX" w:eastAsia="es-ES"/>
        </w:rPr>
      </w:pPr>
    </w:p>
    <w:p w14:paraId="0A69B291" w14:textId="77777777" w:rsidR="008F42D0" w:rsidRPr="00945D6E" w:rsidRDefault="008F42D0" w:rsidP="008F42D0">
      <w:pPr>
        <w:rPr>
          <w:rFonts w:cs="Arial"/>
          <w:b/>
          <w:color w:val="009FE3"/>
          <w:sz w:val="22"/>
          <w:szCs w:val="22"/>
          <w:lang w:val="es-MX" w:eastAsia="es-ES"/>
        </w:rPr>
      </w:pPr>
    </w:p>
    <w:p w14:paraId="13F41DA0" w14:textId="77777777" w:rsidR="00412C9C" w:rsidRPr="00945D6E" w:rsidRDefault="00412C9C" w:rsidP="00413B28">
      <w:pPr>
        <w:pStyle w:val="Subttulo"/>
        <w:rPr>
          <w:rFonts w:ascii="Garamond" w:hAnsi="Garamond"/>
        </w:rPr>
      </w:pPr>
      <w:bookmarkStart w:id="25" w:name="_Toc90041793"/>
      <w:bookmarkStart w:id="26" w:name="_Toc90146869"/>
      <w:r w:rsidRPr="00945D6E">
        <w:rPr>
          <w:rFonts w:ascii="Garamond" w:hAnsi="Garamond"/>
        </w:rPr>
        <w:t>Desarrollo metodológico</w:t>
      </w:r>
      <w:bookmarkEnd w:id="25"/>
      <w:bookmarkEnd w:id="26"/>
      <w:r w:rsidRPr="00945D6E">
        <w:rPr>
          <w:rFonts w:ascii="Garamond" w:hAnsi="Garamond"/>
        </w:rPr>
        <w:t xml:space="preserve"> </w:t>
      </w:r>
    </w:p>
    <w:p w14:paraId="17213867" w14:textId="77777777" w:rsidR="002B64AC" w:rsidRPr="00945D6E" w:rsidRDefault="002B64AC" w:rsidP="002B64AC">
      <w:pPr>
        <w:ind w:left="360"/>
        <w:rPr>
          <w:rFonts w:cs="Arial"/>
          <w:b/>
          <w:color w:val="009FE3"/>
          <w:sz w:val="22"/>
          <w:szCs w:val="22"/>
          <w:lang w:val="es-MX" w:eastAsia="es-ES"/>
        </w:rPr>
      </w:pPr>
    </w:p>
    <w:p w14:paraId="707D8083" w14:textId="3157435D" w:rsidR="00412C9C" w:rsidRPr="00945D6E" w:rsidRDefault="00412C9C" w:rsidP="00791DA0">
      <w:pPr>
        <w:pStyle w:val="Titulo3manual"/>
      </w:pPr>
      <w:r w:rsidRPr="00945D6E">
        <w:t>Fase 1</w:t>
      </w:r>
      <w:r w:rsidR="00DD252A" w:rsidRPr="00945D6E">
        <w:t xml:space="preserve"> “</w:t>
      </w:r>
      <w:r w:rsidR="00BC0DF2" w:rsidRPr="00945D6E">
        <w:t>P</w:t>
      </w:r>
      <w:r w:rsidR="00DD252A" w:rsidRPr="00945D6E">
        <w:t>lanificación”</w:t>
      </w:r>
    </w:p>
    <w:p w14:paraId="19B80B2B" w14:textId="77777777" w:rsidR="002B64AC" w:rsidRPr="00945D6E" w:rsidRDefault="002B64AC" w:rsidP="002B64AC">
      <w:pPr>
        <w:ind w:left="1080"/>
        <w:rPr>
          <w:rFonts w:cs="Arial"/>
          <w:b/>
          <w:color w:val="009FE3"/>
          <w:sz w:val="22"/>
          <w:szCs w:val="22"/>
          <w:lang w:val="es-MX" w:eastAsia="es-ES"/>
        </w:rPr>
      </w:pPr>
    </w:p>
    <w:p w14:paraId="4491218D" w14:textId="77777777" w:rsidR="00412C9C" w:rsidRPr="00945D6E" w:rsidRDefault="00412C9C" w:rsidP="00412C9C">
      <w:pPr>
        <w:ind w:left="720"/>
        <w:rPr>
          <w:sz w:val="22"/>
          <w:szCs w:val="22"/>
        </w:rPr>
      </w:pPr>
      <w:r w:rsidRPr="00945D6E">
        <w:rPr>
          <w:sz w:val="22"/>
          <w:szCs w:val="22"/>
        </w:rPr>
        <w:t>En esta fase se realizará todas las actividades inherentes con la actualización de los lineamientos de gestión de riesgos y capacitación y sensibilización de los dueños y delegados de proceso, en el cual se comprenden las siguientes actividades:</w:t>
      </w:r>
    </w:p>
    <w:p w14:paraId="0EC0E927" w14:textId="77777777" w:rsidR="00412C9C" w:rsidRPr="00945D6E" w:rsidRDefault="00412C9C" w:rsidP="00412C9C">
      <w:pPr>
        <w:ind w:left="720"/>
        <w:rPr>
          <w:sz w:val="22"/>
          <w:szCs w:val="22"/>
        </w:rPr>
      </w:pPr>
    </w:p>
    <w:p w14:paraId="19BD4939" w14:textId="77777777" w:rsidR="00412C9C" w:rsidRPr="00945D6E" w:rsidRDefault="00412C9C" w:rsidP="00427DCB">
      <w:pPr>
        <w:numPr>
          <w:ilvl w:val="0"/>
          <w:numId w:val="7"/>
        </w:numPr>
        <w:rPr>
          <w:sz w:val="22"/>
          <w:szCs w:val="22"/>
        </w:rPr>
      </w:pPr>
      <w:r w:rsidRPr="00945D6E">
        <w:rPr>
          <w:sz w:val="22"/>
          <w:szCs w:val="22"/>
        </w:rPr>
        <w:t xml:space="preserve">Definición del contexto interno, externo y de los procesos de la entidad pública. </w:t>
      </w:r>
    </w:p>
    <w:p w14:paraId="0DAED133" w14:textId="77777777" w:rsidR="00412C9C" w:rsidRPr="00945D6E" w:rsidRDefault="00412C9C" w:rsidP="00427DCB">
      <w:pPr>
        <w:numPr>
          <w:ilvl w:val="0"/>
          <w:numId w:val="7"/>
        </w:numPr>
        <w:rPr>
          <w:sz w:val="22"/>
          <w:szCs w:val="22"/>
        </w:rPr>
      </w:pPr>
      <w:r w:rsidRPr="00945D6E">
        <w:rPr>
          <w:sz w:val="22"/>
          <w:szCs w:val="22"/>
        </w:rPr>
        <w:lastRenderedPageBreak/>
        <w:t xml:space="preserve">Definición de la política de administración de riesgo. </w:t>
      </w:r>
    </w:p>
    <w:p w14:paraId="069C3B91" w14:textId="77777777" w:rsidR="00412C9C" w:rsidRPr="00945D6E" w:rsidRDefault="00412C9C" w:rsidP="00427DCB">
      <w:pPr>
        <w:numPr>
          <w:ilvl w:val="0"/>
          <w:numId w:val="7"/>
        </w:numPr>
        <w:rPr>
          <w:sz w:val="22"/>
          <w:szCs w:val="22"/>
        </w:rPr>
      </w:pPr>
      <w:r w:rsidRPr="00945D6E">
        <w:rPr>
          <w:sz w:val="22"/>
          <w:szCs w:val="22"/>
        </w:rPr>
        <w:t xml:space="preserve">Designación de roles y responsabilidades. </w:t>
      </w:r>
    </w:p>
    <w:p w14:paraId="32A5D955" w14:textId="77777777" w:rsidR="00412C9C" w:rsidRPr="00945D6E" w:rsidRDefault="00412C9C" w:rsidP="00427DCB">
      <w:pPr>
        <w:numPr>
          <w:ilvl w:val="0"/>
          <w:numId w:val="7"/>
        </w:numPr>
        <w:rPr>
          <w:sz w:val="22"/>
          <w:szCs w:val="22"/>
        </w:rPr>
      </w:pPr>
      <w:r w:rsidRPr="00945D6E">
        <w:rPr>
          <w:sz w:val="22"/>
          <w:szCs w:val="22"/>
        </w:rPr>
        <w:t xml:space="preserve">Definición de criterios de probabilidad, impacto y zonas de riesgo aceptable. </w:t>
      </w:r>
    </w:p>
    <w:p w14:paraId="1F8F5970" w14:textId="77777777" w:rsidR="00412C9C" w:rsidRPr="00945D6E" w:rsidRDefault="00412C9C" w:rsidP="00427DCB">
      <w:pPr>
        <w:numPr>
          <w:ilvl w:val="0"/>
          <w:numId w:val="7"/>
        </w:numPr>
        <w:rPr>
          <w:sz w:val="22"/>
          <w:szCs w:val="22"/>
        </w:rPr>
      </w:pPr>
      <w:r w:rsidRPr="00945D6E">
        <w:rPr>
          <w:sz w:val="22"/>
          <w:szCs w:val="22"/>
        </w:rPr>
        <w:t xml:space="preserve">Identificación de activos. </w:t>
      </w:r>
    </w:p>
    <w:p w14:paraId="5966E312" w14:textId="77777777" w:rsidR="00412C9C" w:rsidRPr="00945D6E" w:rsidRDefault="00412C9C" w:rsidP="00427DCB">
      <w:pPr>
        <w:numPr>
          <w:ilvl w:val="0"/>
          <w:numId w:val="7"/>
        </w:numPr>
        <w:rPr>
          <w:sz w:val="22"/>
          <w:szCs w:val="22"/>
        </w:rPr>
      </w:pPr>
      <w:r w:rsidRPr="00945D6E">
        <w:rPr>
          <w:sz w:val="22"/>
          <w:szCs w:val="22"/>
        </w:rPr>
        <w:t xml:space="preserve">Identificación de riesgos. </w:t>
      </w:r>
    </w:p>
    <w:p w14:paraId="5B220B05" w14:textId="77777777" w:rsidR="00412C9C" w:rsidRPr="00945D6E" w:rsidRDefault="00412C9C" w:rsidP="00427DCB">
      <w:pPr>
        <w:numPr>
          <w:ilvl w:val="0"/>
          <w:numId w:val="7"/>
        </w:numPr>
        <w:rPr>
          <w:sz w:val="22"/>
          <w:szCs w:val="22"/>
        </w:rPr>
      </w:pPr>
      <w:r w:rsidRPr="00945D6E">
        <w:rPr>
          <w:sz w:val="22"/>
          <w:szCs w:val="22"/>
        </w:rPr>
        <w:t xml:space="preserve">Valoración de riesgos. </w:t>
      </w:r>
    </w:p>
    <w:p w14:paraId="440DA4B8" w14:textId="77777777" w:rsidR="00412C9C" w:rsidRPr="00945D6E" w:rsidRDefault="00412C9C" w:rsidP="00427DCB">
      <w:pPr>
        <w:numPr>
          <w:ilvl w:val="0"/>
          <w:numId w:val="7"/>
        </w:numPr>
        <w:rPr>
          <w:sz w:val="22"/>
          <w:szCs w:val="22"/>
        </w:rPr>
      </w:pPr>
      <w:r w:rsidRPr="00945D6E">
        <w:rPr>
          <w:sz w:val="22"/>
          <w:szCs w:val="22"/>
        </w:rPr>
        <w:t>Definición del tratamiento de los riesgos.</w:t>
      </w:r>
    </w:p>
    <w:p w14:paraId="5A7501E1" w14:textId="77777777" w:rsidR="00412C9C" w:rsidRPr="00945D6E" w:rsidRDefault="00412C9C" w:rsidP="00412C9C">
      <w:pPr>
        <w:ind w:left="720"/>
        <w:rPr>
          <w:sz w:val="22"/>
          <w:szCs w:val="22"/>
        </w:rPr>
      </w:pPr>
    </w:p>
    <w:p w14:paraId="55D6092D" w14:textId="77777777" w:rsidR="00412C9C" w:rsidRPr="00945D6E" w:rsidRDefault="00412C9C" w:rsidP="00412C9C">
      <w:pPr>
        <w:ind w:left="720"/>
        <w:rPr>
          <w:sz w:val="22"/>
          <w:szCs w:val="22"/>
        </w:rPr>
      </w:pPr>
    </w:p>
    <w:p w14:paraId="0F2AE788" w14:textId="77777777" w:rsidR="00412C9C" w:rsidRPr="00945D6E" w:rsidRDefault="00D04F14" w:rsidP="00427DCB">
      <w:pPr>
        <w:numPr>
          <w:ilvl w:val="3"/>
          <w:numId w:val="3"/>
        </w:numPr>
        <w:rPr>
          <w:rFonts w:cs="Arial"/>
          <w:b/>
          <w:color w:val="009FE3"/>
          <w:sz w:val="22"/>
          <w:szCs w:val="22"/>
          <w:lang w:val="es-MX" w:eastAsia="es-ES"/>
        </w:rPr>
      </w:pPr>
      <w:r w:rsidRPr="00945D6E">
        <w:rPr>
          <w:rFonts w:cs="Arial"/>
          <w:b/>
          <w:color w:val="009FE3"/>
          <w:sz w:val="22"/>
          <w:szCs w:val="22"/>
          <w:lang w:val="es-MX" w:eastAsia="es-ES"/>
        </w:rPr>
        <w:t xml:space="preserve">Contexto interno y externo </w:t>
      </w:r>
    </w:p>
    <w:p w14:paraId="7C00FA42" w14:textId="77777777" w:rsidR="00D04F14" w:rsidRPr="00945D6E" w:rsidRDefault="00D04F14" w:rsidP="00D04F14">
      <w:pPr>
        <w:rPr>
          <w:rFonts w:cs="Arial"/>
          <w:b/>
          <w:color w:val="009FE3"/>
          <w:sz w:val="22"/>
          <w:szCs w:val="22"/>
          <w:lang w:val="es-MX" w:eastAsia="es-ES"/>
        </w:rPr>
      </w:pPr>
    </w:p>
    <w:p w14:paraId="4C8DBC79" w14:textId="23A48922" w:rsidR="00D04F14" w:rsidRPr="00945D6E" w:rsidRDefault="00D04F14" w:rsidP="00D04F14">
      <w:pPr>
        <w:ind w:left="708"/>
        <w:rPr>
          <w:sz w:val="22"/>
          <w:szCs w:val="22"/>
        </w:rPr>
      </w:pPr>
      <w:r w:rsidRPr="00945D6E">
        <w:rPr>
          <w:sz w:val="22"/>
          <w:szCs w:val="22"/>
          <w:lang w:val="es-MX"/>
        </w:rPr>
        <w:t xml:space="preserve">La </w:t>
      </w:r>
      <w:r w:rsidR="006A79EF" w:rsidRPr="00945D6E">
        <w:rPr>
          <w:sz w:val="22"/>
          <w:szCs w:val="22"/>
          <w:lang w:val="es-MX"/>
        </w:rPr>
        <w:t>S</w:t>
      </w:r>
      <w:r w:rsidR="00BB73AB" w:rsidRPr="00945D6E">
        <w:rPr>
          <w:sz w:val="22"/>
          <w:szCs w:val="22"/>
          <w:lang w:val="es-MX"/>
        </w:rPr>
        <w:t>ecretar</w:t>
      </w:r>
      <w:r w:rsidR="00183D3A" w:rsidRPr="00945D6E">
        <w:rPr>
          <w:sz w:val="22"/>
          <w:szCs w:val="22"/>
          <w:lang w:val="es-MX"/>
        </w:rPr>
        <w:t>í</w:t>
      </w:r>
      <w:r w:rsidR="00BB73AB" w:rsidRPr="00945D6E">
        <w:rPr>
          <w:sz w:val="22"/>
          <w:szCs w:val="22"/>
          <w:lang w:val="es-MX"/>
        </w:rPr>
        <w:t>a</w:t>
      </w:r>
      <w:r w:rsidRPr="00945D6E">
        <w:rPr>
          <w:sz w:val="22"/>
          <w:szCs w:val="22"/>
          <w:lang w:val="es-MX"/>
        </w:rPr>
        <w:t xml:space="preserve"> </w:t>
      </w:r>
      <w:r w:rsidR="002E71B2" w:rsidRPr="00945D6E">
        <w:rPr>
          <w:sz w:val="22"/>
          <w:szCs w:val="22"/>
          <w:lang w:val="es-MX"/>
        </w:rPr>
        <w:t>Distrital de Gobierno</w:t>
      </w:r>
      <w:r w:rsidRPr="00945D6E">
        <w:rPr>
          <w:sz w:val="22"/>
          <w:szCs w:val="22"/>
        </w:rPr>
        <w:t xml:space="preserve"> realizar</w:t>
      </w:r>
      <w:r w:rsidR="006A79EF" w:rsidRPr="00945D6E">
        <w:rPr>
          <w:sz w:val="22"/>
          <w:szCs w:val="22"/>
        </w:rPr>
        <w:t>á</w:t>
      </w:r>
      <w:r w:rsidRPr="00945D6E">
        <w:rPr>
          <w:sz w:val="22"/>
          <w:szCs w:val="22"/>
        </w:rPr>
        <w:t xml:space="preserve"> la identificación del contexto interno y externo de la entidad, sin embargo, es necesario profundizar en este análisis relacionado con seguridad digital, por lo tanto, a continuación, se dan unas directrices adicionales para realizar la actividad adecuadamente</w:t>
      </w:r>
    </w:p>
    <w:p w14:paraId="74844997" w14:textId="77777777" w:rsidR="00E231CC" w:rsidRPr="00945D6E" w:rsidRDefault="00E231CC" w:rsidP="00D04F14">
      <w:pPr>
        <w:ind w:left="708"/>
        <w:rPr>
          <w:rFonts w:cs="Arial"/>
          <w:b/>
          <w:color w:val="009FE3"/>
          <w:sz w:val="22"/>
          <w:szCs w:val="22"/>
          <w:lang w:eastAsia="es-ES"/>
        </w:rPr>
      </w:pPr>
    </w:p>
    <w:p w14:paraId="12082BAE" w14:textId="77777777" w:rsidR="00243F8D" w:rsidRPr="00945D6E" w:rsidRDefault="00BB73AB" w:rsidP="00427DCB">
      <w:pPr>
        <w:numPr>
          <w:ilvl w:val="4"/>
          <w:numId w:val="3"/>
        </w:numPr>
        <w:rPr>
          <w:rFonts w:cs="Arial"/>
          <w:b/>
          <w:color w:val="009FE3"/>
          <w:sz w:val="22"/>
          <w:szCs w:val="22"/>
          <w:lang w:val="es-MX" w:eastAsia="es-ES"/>
        </w:rPr>
      </w:pPr>
      <w:r w:rsidRPr="00945D6E">
        <w:rPr>
          <w:rFonts w:cs="Arial"/>
          <w:b/>
          <w:color w:val="009FE3"/>
          <w:sz w:val="22"/>
          <w:szCs w:val="22"/>
          <w:lang w:val="es-MX" w:eastAsia="es-ES"/>
        </w:rPr>
        <w:t>Establecimiento del contexto externo</w:t>
      </w:r>
    </w:p>
    <w:p w14:paraId="5E807592" w14:textId="77777777" w:rsidR="00BB73AB" w:rsidRPr="00945D6E" w:rsidRDefault="00BB73AB" w:rsidP="00BB73AB">
      <w:pPr>
        <w:ind w:left="360"/>
        <w:rPr>
          <w:rFonts w:cs="Arial"/>
          <w:b/>
          <w:color w:val="009FE3"/>
          <w:sz w:val="22"/>
          <w:szCs w:val="22"/>
          <w:lang w:val="es-MX" w:eastAsia="es-ES"/>
        </w:rPr>
      </w:pPr>
    </w:p>
    <w:p w14:paraId="012B4732" w14:textId="77777777" w:rsidR="00BB73AB" w:rsidRPr="00945D6E" w:rsidRDefault="00BB73AB" w:rsidP="00BB73AB">
      <w:pPr>
        <w:ind w:left="360"/>
        <w:rPr>
          <w:rFonts w:cs="Arial"/>
          <w:b/>
          <w:color w:val="009FE3"/>
          <w:sz w:val="22"/>
          <w:szCs w:val="22"/>
          <w:lang w:val="es-MX" w:eastAsia="es-ES"/>
        </w:rPr>
      </w:pPr>
    </w:p>
    <w:p w14:paraId="745704E1" w14:textId="45AEB1EC" w:rsidR="00BB73AB" w:rsidRPr="00945D6E" w:rsidRDefault="00BB73AB" w:rsidP="00BB73AB">
      <w:pPr>
        <w:ind w:left="708"/>
        <w:rPr>
          <w:sz w:val="22"/>
          <w:szCs w:val="22"/>
        </w:rPr>
      </w:pPr>
      <w:r w:rsidRPr="00945D6E">
        <w:rPr>
          <w:sz w:val="22"/>
          <w:szCs w:val="22"/>
        </w:rPr>
        <w:t xml:space="preserve">Para determinar el contexto externo, la </w:t>
      </w:r>
      <w:r w:rsidR="006A79EF" w:rsidRPr="00945D6E">
        <w:rPr>
          <w:sz w:val="22"/>
          <w:szCs w:val="22"/>
        </w:rPr>
        <w:t>S</w:t>
      </w:r>
      <w:r w:rsidRPr="00945D6E">
        <w:rPr>
          <w:sz w:val="22"/>
          <w:szCs w:val="22"/>
        </w:rPr>
        <w:t>ecretar</w:t>
      </w:r>
      <w:r w:rsidR="00183D3A" w:rsidRPr="00945D6E">
        <w:rPr>
          <w:sz w:val="22"/>
          <w:szCs w:val="22"/>
        </w:rPr>
        <w:t>í</w:t>
      </w:r>
      <w:r w:rsidRPr="00945D6E">
        <w:rPr>
          <w:sz w:val="22"/>
          <w:szCs w:val="22"/>
        </w:rPr>
        <w:t xml:space="preserve">a </w:t>
      </w:r>
      <w:r w:rsidR="006A79EF" w:rsidRPr="00945D6E">
        <w:rPr>
          <w:sz w:val="22"/>
          <w:szCs w:val="22"/>
        </w:rPr>
        <w:t xml:space="preserve">Distrital </w:t>
      </w:r>
      <w:r w:rsidRPr="00945D6E">
        <w:rPr>
          <w:sz w:val="22"/>
          <w:szCs w:val="22"/>
        </w:rPr>
        <w:t xml:space="preserve">de </w:t>
      </w:r>
      <w:r w:rsidR="006A79EF" w:rsidRPr="00945D6E">
        <w:rPr>
          <w:sz w:val="22"/>
          <w:szCs w:val="22"/>
        </w:rPr>
        <w:t>G</w:t>
      </w:r>
      <w:r w:rsidRPr="00945D6E">
        <w:rPr>
          <w:sz w:val="22"/>
          <w:szCs w:val="22"/>
        </w:rPr>
        <w:t>obierno debe considerar, sin limitarse, los siguientes factores relacionados con el entorno digital:</w:t>
      </w:r>
    </w:p>
    <w:p w14:paraId="49632306" w14:textId="77777777" w:rsidR="00BB73AB" w:rsidRPr="00945D6E" w:rsidRDefault="00BB73AB" w:rsidP="00BB73AB">
      <w:pPr>
        <w:ind w:left="708"/>
        <w:rPr>
          <w:sz w:val="22"/>
          <w:szCs w:val="22"/>
        </w:rPr>
      </w:pPr>
    </w:p>
    <w:p w14:paraId="7B438926" w14:textId="77777777" w:rsidR="00BB73AB" w:rsidRPr="00945D6E" w:rsidRDefault="00BB73AB" w:rsidP="00BB73AB">
      <w:pPr>
        <w:ind w:left="708"/>
        <w:rPr>
          <w:sz w:val="22"/>
          <w:szCs w:val="22"/>
        </w:rPr>
      </w:pPr>
    </w:p>
    <w:p w14:paraId="68F16D30" w14:textId="77777777" w:rsidR="00BB73AB" w:rsidRPr="00945D6E" w:rsidRDefault="00BB73AB" w:rsidP="00427DCB">
      <w:pPr>
        <w:numPr>
          <w:ilvl w:val="0"/>
          <w:numId w:val="8"/>
        </w:numPr>
        <w:rPr>
          <w:sz w:val="22"/>
          <w:szCs w:val="22"/>
        </w:rPr>
      </w:pPr>
      <w:r w:rsidRPr="00945D6E">
        <w:rPr>
          <w:sz w:val="22"/>
          <w:szCs w:val="22"/>
        </w:rPr>
        <w:t xml:space="preserve">Clientes, proveedores de servicios y empresas que sean competencia directa y/o se relacionen con la misión de la entidad pública analizada. </w:t>
      </w:r>
    </w:p>
    <w:p w14:paraId="10F6CA58" w14:textId="77777777" w:rsidR="00BB73AB" w:rsidRPr="00945D6E" w:rsidRDefault="00BB73AB" w:rsidP="00427DCB">
      <w:pPr>
        <w:numPr>
          <w:ilvl w:val="0"/>
          <w:numId w:val="8"/>
        </w:numPr>
        <w:rPr>
          <w:sz w:val="22"/>
          <w:szCs w:val="22"/>
        </w:rPr>
      </w:pPr>
      <w:r w:rsidRPr="00945D6E">
        <w:rPr>
          <w:sz w:val="22"/>
          <w:szCs w:val="22"/>
        </w:rPr>
        <w:t>Normativas o aspectos jurídicos que apliquen directa o indirectamente a la entidad pública; ejemplo, la ley 1581 de 2012 o la ley 1712 de 2014, circulares o regulaciones emitidas por superintendencias o ministerios, como el decreto 1078 de 2015 o el decreto 1499 de 2017.</w:t>
      </w:r>
    </w:p>
    <w:p w14:paraId="66BD47C4" w14:textId="77777777" w:rsidR="00BB73AB" w:rsidRPr="00945D6E" w:rsidRDefault="00BB73AB" w:rsidP="00427DCB">
      <w:pPr>
        <w:numPr>
          <w:ilvl w:val="0"/>
          <w:numId w:val="8"/>
        </w:numPr>
        <w:rPr>
          <w:sz w:val="22"/>
          <w:szCs w:val="22"/>
        </w:rPr>
      </w:pPr>
      <w:r w:rsidRPr="00945D6E">
        <w:rPr>
          <w:sz w:val="22"/>
          <w:szCs w:val="22"/>
        </w:rPr>
        <w:t>Dependencias económicas y financieras por parte de otras empresas.</w:t>
      </w:r>
    </w:p>
    <w:p w14:paraId="06771415" w14:textId="77777777" w:rsidR="00BB73AB" w:rsidRPr="00945D6E" w:rsidRDefault="00BB73AB" w:rsidP="00427DCB">
      <w:pPr>
        <w:numPr>
          <w:ilvl w:val="0"/>
          <w:numId w:val="8"/>
        </w:numPr>
        <w:rPr>
          <w:sz w:val="22"/>
          <w:szCs w:val="22"/>
        </w:rPr>
      </w:pPr>
      <w:r w:rsidRPr="00945D6E">
        <w:rPr>
          <w:sz w:val="22"/>
          <w:szCs w:val="22"/>
        </w:rPr>
        <w:t>Entorno cultural.</w:t>
      </w:r>
    </w:p>
    <w:p w14:paraId="214A0FFF" w14:textId="77777777" w:rsidR="00BB73AB" w:rsidRPr="00945D6E" w:rsidRDefault="00BB73AB" w:rsidP="00427DCB">
      <w:pPr>
        <w:numPr>
          <w:ilvl w:val="0"/>
          <w:numId w:val="8"/>
        </w:numPr>
        <w:rPr>
          <w:sz w:val="22"/>
          <w:szCs w:val="22"/>
        </w:rPr>
      </w:pPr>
      <w:r w:rsidRPr="00945D6E">
        <w:rPr>
          <w:sz w:val="22"/>
          <w:szCs w:val="22"/>
        </w:rPr>
        <w:t xml:space="preserve">Cualquier otro factor externo de tipo internacional, nacional (gobierno), regional o local. </w:t>
      </w:r>
    </w:p>
    <w:p w14:paraId="31545D1D" w14:textId="77777777" w:rsidR="00BB73AB" w:rsidRPr="00945D6E" w:rsidRDefault="00BB73AB" w:rsidP="00427DCB">
      <w:pPr>
        <w:numPr>
          <w:ilvl w:val="0"/>
          <w:numId w:val="8"/>
        </w:numPr>
        <w:rPr>
          <w:sz w:val="22"/>
          <w:szCs w:val="22"/>
        </w:rPr>
      </w:pPr>
      <w:r w:rsidRPr="00945D6E">
        <w:rPr>
          <w:sz w:val="22"/>
          <w:szCs w:val="22"/>
        </w:rPr>
        <w:t xml:space="preserve">Cantidad de ciudadanos a los cuales la entidad pública brinda servicios a través del entorno digital como trámites a través de páginas web. </w:t>
      </w:r>
      <w:r w:rsidRPr="00945D6E">
        <w:rPr>
          <w:sz w:val="22"/>
          <w:szCs w:val="22"/>
        </w:rPr>
        <w:br/>
        <w:t>Aspectos externos que pueden verse afectados con los riesgos de seguridad digital, tales como el ambiente social, eco económico y ambiental que tengan alguna relación con las operaciones asociadas a la secretaria distrital de gobierno.</w:t>
      </w:r>
    </w:p>
    <w:p w14:paraId="0C84F336" w14:textId="46324189" w:rsidR="00BB73AB" w:rsidRPr="00945D6E" w:rsidRDefault="00BB73AB" w:rsidP="00BB73AB">
      <w:pPr>
        <w:rPr>
          <w:sz w:val="22"/>
          <w:szCs w:val="22"/>
        </w:rPr>
      </w:pPr>
    </w:p>
    <w:p w14:paraId="11090AC0" w14:textId="77777777" w:rsidR="00452828" w:rsidRPr="00945D6E" w:rsidRDefault="00452828" w:rsidP="00BB73AB">
      <w:pPr>
        <w:rPr>
          <w:sz w:val="22"/>
          <w:szCs w:val="22"/>
        </w:rPr>
      </w:pPr>
    </w:p>
    <w:p w14:paraId="637311A4" w14:textId="77777777" w:rsidR="00BB73AB" w:rsidRPr="00945D6E" w:rsidRDefault="00BB73AB" w:rsidP="00427DCB">
      <w:pPr>
        <w:numPr>
          <w:ilvl w:val="4"/>
          <w:numId w:val="3"/>
        </w:numPr>
        <w:rPr>
          <w:rFonts w:cs="Arial"/>
          <w:b/>
          <w:color w:val="009FE3"/>
          <w:sz w:val="22"/>
          <w:szCs w:val="22"/>
          <w:lang w:val="es-MX" w:eastAsia="es-ES"/>
        </w:rPr>
      </w:pPr>
      <w:r w:rsidRPr="00945D6E">
        <w:rPr>
          <w:rFonts w:cs="Arial"/>
          <w:b/>
          <w:color w:val="009FE3"/>
          <w:sz w:val="22"/>
          <w:szCs w:val="22"/>
          <w:lang w:val="es-MX" w:eastAsia="es-ES"/>
        </w:rPr>
        <w:t xml:space="preserve">Establecimiento del contexto </w:t>
      </w:r>
      <w:r w:rsidR="00724937" w:rsidRPr="00945D6E">
        <w:rPr>
          <w:rFonts w:cs="Arial"/>
          <w:b/>
          <w:color w:val="009FE3"/>
          <w:sz w:val="22"/>
          <w:szCs w:val="22"/>
          <w:lang w:val="es-MX" w:eastAsia="es-ES"/>
        </w:rPr>
        <w:t>in</w:t>
      </w:r>
      <w:r w:rsidRPr="00945D6E">
        <w:rPr>
          <w:rFonts w:cs="Arial"/>
          <w:b/>
          <w:color w:val="009FE3"/>
          <w:sz w:val="22"/>
          <w:szCs w:val="22"/>
          <w:lang w:val="es-MX" w:eastAsia="es-ES"/>
        </w:rPr>
        <w:t>terno</w:t>
      </w:r>
    </w:p>
    <w:p w14:paraId="5078B52A" w14:textId="77777777" w:rsidR="00BB73AB" w:rsidRPr="00945D6E" w:rsidRDefault="00BB73AB" w:rsidP="00BB73AB">
      <w:pPr>
        <w:rPr>
          <w:sz w:val="22"/>
          <w:szCs w:val="22"/>
        </w:rPr>
      </w:pPr>
    </w:p>
    <w:p w14:paraId="41CAFE60" w14:textId="77777777" w:rsidR="00BB73AB" w:rsidRPr="00945D6E" w:rsidRDefault="00BB73AB" w:rsidP="00BB73AB">
      <w:pPr>
        <w:ind w:left="708"/>
        <w:rPr>
          <w:sz w:val="22"/>
          <w:szCs w:val="22"/>
        </w:rPr>
      </w:pPr>
    </w:p>
    <w:p w14:paraId="238D74DB" w14:textId="77777777" w:rsidR="00BB73AB" w:rsidRPr="00945D6E" w:rsidRDefault="00BB73AB" w:rsidP="00BB73AB">
      <w:pPr>
        <w:ind w:left="708"/>
        <w:rPr>
          <w:sz w:val="22"/>
          <w:szCs w:val="22"/>
        </w:rPr>
      </w:pPr>
      <w:r w:rsidRPr="00945D6E">
        <w:rPr>
          <w:sz w:val="22"/>
          <w:szCs w:val="22"/>
        </w:rPr>
        <w:t xml:space="preserve">El contexto interno considera factores que impactan directamente a: </w:t>
      </w:r>
    </w:p>
    <w:p w14:paraId="04C8B015" w14:textId="77777777" w:rsidR="00BB73AB" w:rsidRPr="00945D6E" w:rsidRDefault="00BB73AB" w:rsidP="00BB73AB">
      <w:pPr>
        <w:ind w:left="708"/>
        <w:rPr>
          <w:sz w:val="22"/>
          <w:szCs w:val="22"/>
        </w:rPr>
      </w:pPr>
    </w:p>
    <w:p w14:paraId="2217C3C9" w14:textId="77777777" w:rsidR="00BB73AB" w:rsidRPr="00945D6E" w:rsidRDefault="00BB73AB" w:rsidP="00427DCB">
      <w:pPr>
        <w:numPr>
          <w:ilvl w:val="0"/>
          <w:numId w:val="9"/>
        </w:numPr>
        <w:rPr>
          <w:sz w:val="22"/>
          <w:szCs w:val="22"/>
        </w:rPr>
      </w:pPr>
      <w:r w:rsidRPr="00945D6E">
        <w:rPr>
          <w:sz w:val="22"/>
          <w:szCs w:val="22"/>
        </w:rPr>
        <w:lastRenderedPageBreak/>
        <w:t xml:space="preserve">La </w:t>
      </w:r>
      <w:r w:rsidR="001957F7" w:rsidRPr="00945D6E">
        <w:rPr>
          <w:sz w:val="22"/>
          <w:szCs w:val="22"/>
        </w:rPr>
        <w:t>secretaria distrital de gobierno</w:t>
      </w:r>
      <w:r w:rsidRPr="00945D6E">
        <w:rPr>
          <w:sz w:val="22"/>
          <w:szCs w:val="22"/>
        </w:rPr>
        <w:t xml:space="preserve">, en general, su organización, sistemas de información o servicios, reglamentación interna, número de sedes, empleados, entre otros aspectos. </w:t>
      </w:r>
    </w:p>
    <w:p w14:paraId="04BECBAB" w14:textId="09EBCDF4" w:rsidR="00965807" w:rsidRPr="00945D6E" w:rsidRDefault="00BB73AB" w:rsidP="00965807">
      <w:pPr>
        <w:numPr>
          <w:ilvl w:val="0"/>
          <w:numId w:val="9"/>
        </w:numPr>
        <w:rPr>
          <w:sz w:val="22"/>
          <w:szCs w:val="22"/>
        </w:rPr>
      </w:pPr>
      <w:r w:rsidRPr="00945D6E">
        <w:rPr>
          <w:sz w:val="22"/>
          <w:szCs w:val="22"/>
        </w:rPr>
        <w:t xml:space="preserve">Cada uno de los procesos sobre los cuales están soportadas sus operaciones. </w:t>
      </w:r>
    </w:p>
    <w:p w14:paraId="5C0E68A4" w14:textId="77777777" w:rsidR="00BB73AB" w:rsidRPr="00945D6E" w:rsidRDefault="00BB73AB" w:rsidP="00BB73AB">
      <w:pPr>
        <w:ind w:left="708"/>
        <w:rPr>
          <w:sz w:val="22"/>
          <w:szCs w:val="22"/>
        </w:rPr>
      </w:pPr>
    </w:p>
    <w:p w14:paraId="2FD150EB" w14:textId="77777777" w:rsidR="00BB73AB" w:rsidRPr="00945D6E" w:rsidRDefault="001957F7" w:rsidP="00427DCB">
      <w:pPr>
        <w:numPr>
          <w:ilvl w:val="4"/>
          <w:numId w:val="3"/>
        </w:numPr>
        <w:rPr>
          <w:rFonts w:cs="Arial"/>
          <w:b/>
          <w:color w:val="009FE3"/>
          <w:sz w:val="22"/>
          <w:szCs w:val="22"/>
          <w:lang w:val="es-MX" w:eastAsia="es-ES"/>
        </w:rPr>
      </w:pPr>
      <w:r w:rsidRPr="00945D6E">
        <w:rPr>
          <w:rFonts w:cs="Arial"/>
          <w:b/>
          <w:color w:val="009FE3"/>
          <w:sz w:val="22"/>
          <w:szCs w:val="22"/>
          <w:lang w:val="es-MX" w:eastAsia="es-ES"/>
        </w:rPr>
        <w:t>Identificación de activos de seguridad digital</w:t>
      </w:r>
    </w:p>
    <w:p w14:paraId="0C1A0C15" w14:textId="77777777" w:rsidR="001957F7" w:rsidRPr="00945D6E" w:rsidRDefault="001957F7" w:rsidP="001957F7">
      <w:pPr>
        <w:rPr>
          <w:rFonts w:cs="Arial"/>
          <w:b/>
          <w:color w:val="009FE3"/>
          <w:sz w:val="22"/>
          <w:szCs w:val="22"/>
          <w:lang w:val="es-MX" w:eastAsia="es-ES"/>
        </w:rPr>
      </w:pPr>
    </w:p>
    <w:p w14:paraId="5E4E4AC2" w14:textId="77777777" w:rsidR="001957F7" w:rsidRPr="00945D6E" w:rsidRDefault="001957F7" w:rsidP="001957F7">
      <w:pPr>
        <w:rPr>
          <w:rFonts w:cs="Arial"/>
          <w:b/>
          <w:color w:val="009FE3"/>
          <w:sz w:val="22"/>
          <w:szCs w:val="22"/>
          <w:lang w:val="es-MX" w:eastAsia="es-ES"/>
        </w:rPr>
      </w:pPr>
    </w:p>
    <w:p w14:paraId="7C96D91A" w14:textId="7322D57E" w:rsidR="00227DBC" w:rsidRPr="00945D6E" w:rsidRDefault="001957F7" w:rsidP="002B64AC">
      <w:pPr>
        <w:ind w:left="708"/>
        <w:rPr>
          <w:sz w:val="22"/>
          <w:szCs w:val="22"/>
        </w:rPr>
      </w:pPr>
      <w:r w:rsidRPr="00945D6E">
        <w:rPr>
          <w:sz w:val="22"/>
          <w:szCs w:val="22"/>
        </w:rPr>
        <w:t xml:space="preserve">Un activo es cualquier elemento que tenga valor para la organización, sin embargo, en el contexto de seguridad digital son activos elementos tales como aplicaciones de la entidad pública, servicios Web, redes, </w:t>
      </w:r>
      <w:r w:rsidR="00227DBC" w:rsidRPr="00945D6E">
        <w:rPr>
          <w:sz w:val="22"/>
          <w:szCs w:val="22"/>
        </w:rPr>
        <w:t>información física</w:t>
      </w:r>
      <w:r w:rsidRPr="00945D6E">
        <w:rPr>
          <w:sz w:val="22"/>
          <w:szCs w:val="22"/>
        </w:rPr>
        <w:t xml:space="preserve"> o digital, Tecnologías de la Información - TI que utiliza la organización para su funcionamiento. Es necesario que la </w:t>
      </w:r>
      <w:r w:rsidR="00227DBC" w:rsidRPr="00945D6E">
        <w:rPr>
          <w:sz w:val="22"/>
          <w:szCs w:val="22"/>
        </w:rPr>
        <w:t>secretaria distrital de gobierno</w:t>
      </w:r>
      <w:r w:rsidRPr="00945D6E">
        <w:rPr>
          <w:sz w:val="22"/>
          <w:szCs w:val="22"/>
        </w:rPr>
        <w:t xml:space="preserve"> identifique los activos y documente un inventario de activos, así podrá saber lo que se debe proteger para garantizar tanto su funcionamiento </w:t>
      </w:r>
      <w:r w:rsidR="007440D0" w:rsidRPr="00945D6E">
        <w:rPr>
          <w:sz w:val="22"/>
          <w:szCs w:val="22"/>
        </w:rPr>
        <w:t>interno como</w:t>
      </w:r>
      <w:r w:rsidRPr="00945D6E">
        <w:rPr>
          <w:sz w:val="22"/>
          <w:szCs w:val="22"/>
        </w:rPr>
        <w:t xml:space="preserve"> su funcionamiento de cara al ciudadano, aumentando así su confianza en el uso del entorno digital para interactuar con el Estado. </w:t>
      </w:r>
    </w:p>
    <w:p w14:paraId="1A6539D6" w14:textId="77777777" w:rsidR="00452828" w:rsidRPr="00945D6E" w:rsidRDefault="00452828" w:rsidP="002B64AC">
      <w:pPr>
        <w:ind w:left="708"/>
        <w:rPr>
          <w:sz w:val="22"/>
          <w:szCs w:val="22"/>
        </w:rPr>
      </w:pPr>
    </w:p>
    <w:p w14:paraId="4213B87A" w14:textId="4B83D8B1" w:rsidR="001957F7" w:rsidRPr="00945D6E" w:rsidRDefault="001957F7" w:rsidP="002B64AC">
      <w:pPr>
        <w:ind w:left="708"/>
        <w:rPr>
          <w:sz w:val="22"/>
          <w:szCs w:val="22"/>
        </w:rPr>
      </w:pPr>
      <w:r w:rsidRPr="00945D6E">
        <w:rPr>
          <w:sz w:val="22"/>
          <w:szCs w:val="22"/>
        </w:rPr>
        <w:t xml:space="preserve">La identificación y valoración de activos debe ser realizada por la Primera Línea de Defensa – Líderes de Proceso, en cada proceso donde aplique la gestión del riesgo de seguridad digital, siendo debidamente orientados por el responsable de seguridad digital o de seguridad de la información de la entidad pública. Para la generación de este inventario, la </w:t>
      </w:r>
      <w:r w:rsidR="006A79EF" w:rsidRPr="00945D6E">
        <w:rPr>
          <w:sz w:val="22"/>
          <w:szCs w:val="22"/>
        </w:rPr>
        <w:t>S</w:t>
      </w:r>
      <w:r w:rsidR="00227DBC" w:rsidRPr="00945D6E">
        <w:rPr>
          <w:sz w:val="22"/>
          <w:szCs w:val="22"/>
        </w:rPr>
        <w:t>ecretar</w:t>
      </w:r>
      <w:r w:rsidR="00E63B74" w:rsidRPr="00945D6E">
        <w:rPr>
          <w:sz w:val="22"/>
          <w:szCs w:val="22"/>
        </w:rPr>
        <w:t>í</w:t>
      </w:r>
      <w:r w:rsidR="00227DBC" w:rsidRPr="00945D6E">
        <w:rPr>
          <w:sz w:val="22"/>
          <w:szCs w:val="22"/>
        </w:rPr>
        <w:t xml:space="preserve">a </w:t>
      </w:r>
      <w:r w:rsidR="006A79EF" w:rsidRPr="00945D6E">
        <w:rPr>
          <w:sz w:val="22"/>
          <w:szCs w:val="22"/>
        </w:rPr>
        <w:t>D</w:t>
      </w:r>
      <w:r w:rsidR="00227DBC" w:rsidRPr="00945D6E">
        <w:rPr>
          <w:sz w:val="22"/>
          <w:szCs w:val="22"/>
        </w:rPr>
        <w:t xml:space="preserve">istrital de </w:t>
      </w:r>
      <w:r w:rsidR="006A79EF" w:rsidRPr="00945D6E">
        <w:rPr>
          <w:sz w:val="22"/>
          <w:szCs w:val="22"/>
        </w:rPr>
        <w:t>G</w:t>
      </w:r>
      <w:r w:rsidR="00227DBC" w:rsidRPr="00945D6E">
        <w:rPr>
          <w:sz w:val="22"/>
          <w:szCs w:val="22"/>
        </w:rPr>
        <w:t>obierno debe</w:t>
      </w:r>
      <w:r w:rsidRPr="00945D6E">
        <w:rPr>
          <w:sz w:val="22"/>
          <w:szCs w:val="22"/>
        </w:rPr>
        <w:t xml:space="preserve"> tener en cuenta los siguientes pasos:</w:t>
      </w:r>
    </w:p>
    <w:p w14:paraId="4A04681F" w14:textId="77777777" w:rsidR="00851D86" w:rsidRPr="00945D6E" w:rsidRDefault="00851D86" w:rsidP="002B64AC">
      <w:pPr>
        <w:ind w:left="708"/>
        <w:rPr>
          <w:sz w:val="22"/>
          <w:szCs w:val="22"/>
        </w:rPr>
      </w:pPr>
    </w:p>
    <w:p w14:paraId="261B4EBF" w14:textId="01167659" w:rsidR="00851D86" w:rsidRPr="00945D6E" w:rsidRDefault="00945D6E" w:rsidP="00FB37AC">
      <w:pPr>
        <w:ind w:left="360"/>
        <w:jc w:val="center"/>
        <w:rPr>
          <w:rFonts w:cs="Arial"/>
          <w:noProof/>
          <w:sz w:val="22"/>
          <w:szCs w:val="22"/>
        </w:rPr>
      </w:pPr>
      <w:r w:rsidRPr="00945D6E">
        <w:rPr>
          <w:rFonts w:cs="Arial"/>
          <w:noProof/>
          <w:sz w:val="22"/>
          <w:szCs w:val="22"/>
        </w:rPr>
        <w:lastRenderedPageBreak/>
        <w:pict w14:anchorId="7346B48C">
          <v:shape id="_x0000_i1026" type="#_x0000_t75" style="width:285pt;height:285pt">
            <v:imagedata r:id="rId12" o:title=""/>
          </v:shape>
        </w:pict>
      </w:r>
    </w:p>
    <w:p w14:paraId="00A8B4EE" w14:textId="77777777" w:rsidR="00851D86" w:rsidRPr="00945D6E" w:rsidRDefault="00B969A4" w:rsidP="00851D86">
      <w:pPr>
        <w:ind w:left="708"/>
        <w:jc w:val="center"/>
        <w:rPr>
          <w:i/>
          <w:iCs/>
          <w:sz w:val="22"/>
          <w:szCs w:val="22"/>
        </w:rPr>
      </w:pPr>
      <w:r w:rsidRPr="00945D6E">
        <w:rPr>
          <w:i/>
          <w:iCs/>
          <w:sz w:val="22"/>
          <w:szCs w:val="22"/>
        </w:rPr>
        <w:t xml:space="preserve">Fuente: </w:t>
      </w:r>
      <w:r w:rsidR="00335983" w:rsidRPr="00945D6E">
        <w:rPr>
          <w:i/>
          <w:iCs/>
          <w:sz w:val="22"/>
          <w:szCs w:val="22"/>
        </w:rPr>
        <w:t>Elaboración</w:t>
      </w:r>
      <w:r w:rsidR="00851D86" w:rsidRPr="00945D6E">
        <w:rPr>
          <w:i/>
          <w:iCs/>
          <w:sz w:val="22"/>
          <w:szCs w:val="22"/>
        </w:rPr>
        <w:t xml:space="preserve"> propia</w:t>
      </w:r>
    </w:p>
    <w:p w14:paraId="1D91FB82" w14:textId="77777777" w:rsidR="00183D3A" w:rsidRPr="00945D6E" w:rsidRDefault="00183D3A" w:rsidP="00452828">
      <w:pPr>
        <w:rPr>
          <w:sz w:val="22"/>
          <w:szCs w:val="22"/>
        </w:rPr>
      </w:pPr>
    </w:p>
    <w:p w14:paraId="0717E3CC" w14:textId="77777777" w:rsidR="00F355F0" w:rsidRPr="00945D6E" w:rsidRDefault="00F355F0" w:rsidP="00427DCB">
      <w:pPr>
        <w:numPr>
          <w:ilvl w:val="4"/>
          <w:numId w:val="3"/>
        </w:numPr>
        <w:rPr>
          <w:rFonts w:cs="Arial"/>
          <w:b/>
          <w:color w:val="009FE3"/>
          <w:sz w:val="22"/>
          <w:szCs w:val="22"/>
          <w:lang w:val="es-MX" w:eastAsia="es-ES"/>
        </w:rPr>
      </w:pPr>
      <w:r w:rsidRPr="00945D6E">
        <w:rPr>
          <w:rFonts w:cs="Arial"/>
          <w:b/>
          <w:color w:val="009FE3"/>
          <w:sz w:val="22"/>
          <w:szCs w:val="22"/>
          <w:lang w:val="es-MX" w:eastAsia="es-ES"/>
        </w:rPr>
        <w:t>Identificar los riesgos inherentes de seguridad digital</w:t>
      </w:r>
    </w:p>
    <w:p w14:paraId="3A8AAC07" w14:textId="77777777" w:rsidR="00F355F0" w:rsidRPr="00945D6E" w:rsidRDefault="00F355F0" w:rsidP="00F355F0">
      <w:pPr>
        <w:rPr>
          <w:rFonts w:cs="Arial"/>
          <w:b/>
          <w:color w:val="009FE3"/>
          <w:sz w:val="22"/>
          <w:szCs w:val="22"/>
          <w:lang w:val="es-MX" w:eastAsia="es-ES"/>
        </w:rPr>
      </w:pPr>
    </w:p>
    <w:p w14:paraId="74F654BE" w14:textId="77777777" w:rsidR="00F355F0" w:rsidRPr="00945D6E" w:rsidRDefault="00F355F0" w:rsidP="00F355F0">
      <w:pPr>
        <w:rPr>
          <w:rFonts w:cs="Arial"/>
          <w:b/>
          <w:color w:val="009FE3"/>
          <w:sz w:val="22"/>
          <w:szCs w:val="22"/>
          <w:lang w:val="es-MX" w:eastAsia="es-ES"/>
        </w:rPr>
      </w:pPr>
    </w:p>
    <w:p w14:paraId="291DF2D0" w14:textId="77777777" w:rsidR="00F355F0" w:rsidRPr="00945D6E" w:rsidRDefault="00F355F0" w:rsidP="00F355F0">
      <w:pPr>
        <w:ind w:left="709" w:hanging="1"/>
        <w:rPr>
          <w:sz w:val="22"/>
          <w:szCs w:val="22"/>
        </w:rPr>
      </w:pPr>
      <w:r w:rsidRPr="00945D6E">
        <w:rPr>
          <w:sz w:val="22"/>
          <w:szCs w:val="22"/>
        </w:rPr>
        <w:t>De acuerdo con la metodología de gestión del riesgo de la secretaria distrital de gobierno, para identificar los riesgos de seguridad digital, se deben tener en cuenta los siguientes criterios:</w:t>
      </w:r>
    </w:p>
    <w:p w14:paraId="7CF8DDB7" w14:textId="77777777" w:rsidR="00F355F0" w:rsidRPr="00945D6E" w:rsidRDefault="00F355F0" w:rsidP="00F355F0">
      <w:pPr>
        <w:ind w:left="709" w:hanging="1"/>
        <w:rPr>
          <w:sz w:val="22"/>
          <w:szCs w:val="22"/>
        </w:rPr>
      </w:pPr>
    </w:p>
    <w:p w14:paraId="725EB29C" w14:textId="77777777" w:rsidR="00F355F0" w:rsidRPr="00945D6E" w:rsidRDefault="00F355F0" w:rsidP="00427DCB">
      <w:pPr>
        <w:numPr>
          <w:ilvl w:val="0"/>
          <w:numId w:val="10"/>
        </w:numPr>
        <w:rPr>
          <w:sz w:val="22"/>
          <w:szCs w:val="22"/>
        </w:rPr>
      </w:pPr>
      <w:r w:rsidRPr="00945D6E">
        <w:rPr>
          <w:sz w:val="22"/>
          <w:szCs w:val="22"/>
        </w:rPr>
        <w:t>Afectación a la confidencialidad</w:t>
      </w:r>
    </w:p>
    <w:p w14:paraId="35F6F1B3" w14:textId="77777777" w:rsidR="00F355F0" w:rsidRPr="00945D6E" w:rsidRDefault="00F355F0" w:rsidP="00427DCB">
      <w:pPr>
        <w:numPr>
          <w:ilvl w:val="0"/>
          <w:numId w:val="10"/>
        </w:numPr>
        <w:rPr>
          <w:sz w:val="22"/>
          <w:szCs w:val="22"/>
        </w:rPr>
      </w:pPr>
      <w:r w:rsidRPr="00945D6E">
        <w:rPr>
          <w:sz w:val="22"/>
          <w:szCs w:val="22"/>
        </w:rPr>
        <w:t>Afectación a la integridad</w:t>
      </w:r>
    </w:p>
    <w:p w14:paraId="5DA33093" w14:textId="77777777" w:rsidR="00F355F0" w:rsidRPr="00945D6E" w:rsidRDefault="00F355F0" w:rsidP="00427DCB">
      <w:pPr>
        <w:numPr>
          <w:ilvl w:val="0"/>
          <w:numId w:val="10"/>
        </w:numPr>
        <w:rPr>
          <w:sz w:val="22"/>
          <w:szCs w:val="22"/>
        </w:rPr>
      </w:pPr>
      <w:r w:rsidRPr="00945D6E">
        <w:rPr>
          <w:sz w:val="22"/>
          <w:szCs w:val="22"/>
        </w:rPr>
        <w:t>Afectación a la disponibilidad</w:t>
      </w:r>
    </w:p>
    <w:p w14:paraId="588B5B5B" w14:textId="77777777" w:rsidR="00321D21" w:rsidRPr="00945D6E" w:rsidRDefault="00321D21" w:rsidP="00321D21">
      <w:pPr>
        <w:rPr>
          <w:sz w:val="22"/>
          <w:szCs w:val="22"/>
        </w:rPr>
      </w:pPr>
    </w:p>
    <w:p w14:paraId="3095F3CB" w14:textId="11D83FFD" w:rsidR="00321D21" w:rsidRPr="00945D6E" w:rsidRDefault="00321D21" w:rsidP="00452828">
      <w:pPr>
        <w:ind w:left="708"/>
        <w:rPr>
          <w:sz w:val="22"/>
          <w:szCs w:val="22"/>
        </w:rPr>
      </w:pPr>
      <w:r w:rsidRPr="00945D6E">
        <w:rPr>
          <w:sz w:val="22"/>
          <w:szCs w:val="22"/>
        </w:rPr>
        <w:t>Para cada riesgo, se deben asociar el grupo de activos o activos específicos del proceso, y conjuntamente analizar las posibles amenazas y vulnerabilidades que podrían causar su materialización. A continuación, se mencionan un listado de amenazas y vulnerabilidades que podrían materializar los tres (3) riesgos previamente mencionados</w:t>
      </w:r>
      <w:r w:rsidR="00452828" w:rsidRPr="00945D6E">
        <w:rPr>
          <w:sz w:val="22"/>
          <w:szCs w:val="22"/>
        </w:rPr>
        <w:t>.</w:t>
      </w:r>
    </w:p>
    <w:p w14:paraId="03B68D30" w14:textId="77777777" w:rsidR="00321D21" w:rsidRPr="00945D6E" w:rsidRDefault="00321D21" w:rsidP="00321D21">
      <w:pPr>
        <w:ind w:left="708"/>
        <w:rPr>
          <w:sz w:val="22"/>
          <w:szCs w:val="22"/>
        </w:rPr>
      </w:pPr>
    </w:p>
    <w:p w14:paraId="0D532722" w14:textId="77777777" w:rsidR="00321D21" w:rsidRPr="00945D6E" w:rsidRDefault="00321D21" w:rsidP="00321D21">
      <w:pPr>
        <w:ind w:left="708"/>
        <w:rPr>
          <w:sz w:val="22"/>
          <w:szCs w:val="22"/>
        </w:rPr>
      </w:pPr>
      <w:r w:rsidRPr="00945D6E">
        <w:rPr>
          <w:sz w:val="22"/>
          <w:szCs w:val="22"/>
        </w:rPr>
        <w:t xml:space="preserve">Identificación de Amenazas: </w:t>
      </w:r>
    </w:p>
    <w:p w14:paraId="4A10FBC6" w14:textId="77777777" w:rsidR="00321D21" w:rsidRPr="00945D6E" w:rsidRDefault="00321D21" w:rsidP="00321D21">
      <w:pPr>
        <w:ind w:left="708"/>
        <w:rPr>
          <w:sz w:val="22"/>
          <w:szCs w:val="22"/>
        </w:rPr>
      </w:pPr>
    </w:p>
    <w:p w14:paraId="0897AC28" w14:textId="77777777" w:rsidR="00321D21" w:rsidRPr="00945D6E" w:rsidRDefault="00321D21" w:rsidP="00321D21">
      <w:pPr>
        <w:ind w:left="708"/>
        <w:rPr>
          <w:sz w:val="22"/>
          <w:szCs w:val="22"/>
        </w:rPr>
      </w:pPr>
      <w:r w:rsidRPr="00945D6E">
        <w:rPr>
          <w:sz w:val="22"/>
          <w:szCs w:val="22"/>
        </w:rPr>
        <w:lastRenderedPageBreak/>
        <w:t>Se plantean los siguientes listados de amenazas, que representan situaciones o fuentes que pueden hacer daño a los activos y materializar los riesgos. A manera de ejemplo se citan las siguientes amenazas:</w:t>
      </w:r>
    </w:p>
    <w:p w14:paraId="3DB42A1C" w14:textId="77777777" w:rsidR="00321D21" w:rsidRPr="00945D6E" w:rsidRDefault="00321D21" w:rsidP="00321D21">
      <w:pPr>
        <w:ind w:left="708"/>
        <w:rPr>
          <w:sz w:val="22"/>
          <w:szCs w:val="22"/>
        </w:rPr>
      </w:pPr>
    </w:p>
    <w:p w14:paraId="43C05B20" w14:textId="77777777" w:rsidR="00321D21" w:rsidRPr="00945D6E" w:rsidRDefault="00321D21" w:rsidP="00321D21">
      <w:pPr>
        <w:ind w:left="708"/>
        <w:rPr>
          <w:sz w:val="22"/>
          <w:szCs w:val="22"/>
          <w:lang w:val="pt-BR"/>
        </w:rPr>
      </w:pPr>
      <w:r w:rsidRPr="00945D6E">
        <w:rPr>
          <w:sz w:val="22"/>
          <w:szCs w:val="22"/>
          <w:lang w:val="pt-BR"/>
        </w:rPr>
        <w:t>Deliberadas (D</w:t>
      </w:r>
      <w:r w:rsidR="00AA7992" w:rsidRPr="00945D6E">
        <w:rPr>
          <w:sz w:val="22"/>
          <w:szCs w:val="22"/>
          <w:lang w:val="pt-BR"/>
        </w:rPr>
        <w:t>),</w:t>
      </w:r>
      <w:r w:rsidRPr="00945D6E">
        <w:rPr>
          <w:sz w:val="22"/>
          <w:szCs w:val="22"/>
          <w:lang w:val="pt-BR"/>
        </w:rPr>
        <w:t xml:space="preserve"> fortuito (F), ambientales (A)</w:t>
      </w:r>
    </w:p>
    <w:p w14:paraId="4574A421" w14:textId="77777777" w:rsidR="00321D21" w:rsidRPr="00945D6E" w:rsidRDefault="00321D21" w:rsidP="00321D21">
      <w:pPr>
        <w:ind w:left="708"/>
        <w:rPr>
          <w:sz w:val="22"/>
          <w:szCs w:val="22"/>
          <w:lang w:val="pt-BR"/>
        </w:rPr>
      </w:pPr>
    </w:p>
    <w:tbl>
      <w:tblPr>
        <w:tblW w:w="8180" w:type="dxa"/>
        <w:jc w:val="center"/>
        <w:tblCellMar>
          <w:left w:w="70" w:type="dxa"/>
          <w:right w:w="70" w:type="dxa"/>
        </w:tblCellMar>
        <w:tblLook w:val="04A0" w:firstRow="1" w:lastRow="0" w:firstColumn="1" w:lastColumn="0" w:noHBand="0" w:noVBand="1"/>
      </w:tblPr>
      <w:tblGrid>
        <w:gridCol w:w="2540"/>
        <w:gridCol w:w="3900"/>
        <w:gridCol w:w="1740"/>
      </w:tblGrid>
      <w:tr w:rsidR="00AA7992" w:rsidRPr="00945D6E" w14:paraId="1784ED25" w14:textId="77777777" w:rsidTr="00427DCB">
        <w:trPr>
          <w:trHeight w:val="204"/>
          <w:jc w:val="center"/>
        </w:trPr>
        <w:tc>
          <w:tcPr>
            <w:tcW w:w="8180" w:type="dxa"/>
            <w:gridSpan w:val="3"/>
            <w:tcBorders>
              <w:top w:val="single" w:sz="4" w:space="0" w:color="31869B"/>
              <w:left w:val="single" w:sz="4" w:space="0" w:color="31869B"/>
              <w:bottom w:val="single" w:sz="4" w:space="0" w:color="31869B"/>
              <w:right w:val="single" w:sz="4" w:space="0" w:color="31869B"/>
            </w:tcBorders>
            <w:shd w:val="clear" w:color="auto" w:fill="2F5496"/>
            <w:vAlign w:val="center"/>
            <w:hideMark/>
          </w:tcPr>
          <w:p w14:paraId="26C96719" w14:textId="77777777" w:rsidR="00AA7992" w:rsidRPr="00945D6E" w:rsidRDefault="00AA7992" w:rsidP="00AA7992">
            <w:pPr>
              <w:jc w:val="center"/>
              <w:textAlignment w:val="auto"/>
              <w:rPr>
                <w:sz w:val="22"/>
                <w:szCs w:val="22"/>
              </w:rPr>
            </w:pPr>
            <w:r w:rsidRPr="00945D6E">
              <w:rPr>
                <w:sz w:val="22"/>
                <w:szCs w:val="22"/>
              </w:rPr>
              <w:t>EJEMPLOS DE AMENAZAS COMUNES</w:t>
            </w:r>
          </w:p>
        </w:tc>
      </w:tr>
      <w:tr w:rsidR="00AA7992" w:rsidRPr="00945D6E" w14:paraId="0D00B633" w14:textId="77777777" w:rsidTr="00427DCB">
        <w:trPr>
          <w:trHeight w:val="225"/>
          <w:jc w:val="center"/>
        </w:trPr>
        <w:tc>
          <w:tcPr>
            <w:tcW w:w="2540" w:type="dxa"/>
            <w:tcBorders>
              <w:top w:val="nil"/>
              <w:left w:val="single" w:sz="4" w:space="0" w:color="31869B"/>
              <w:bottom w:val="single" w:sz="4" w:space="0" w:color="31869B"/>
              <w:right w:val="single" w:sz="4" w:space="0" w:color="31869B"/>
            </w:tcBorders>
            <w:shd w:val="clear" w:color="auto" w:fill="8EAADB"/>
            <w:vAlign w:val="center"/>
            <w:hideMark/>
          </w:tcPr>
          <w:p w14:paraId="618A6DB8" w14:textId="77777777" w:rsidR="00AA7992" w:rsidRPr="00945D6E" w:rsidRDefault="00AA7992" w:rsidP="00AA7992">
            <w:pPr>
              <w:jc w:val="center"/>
              <w:textAlignment w:val="auto"/>
              <w:rPr>
                <w:sz w:val="22"/>
                <w:szCs w:val="22"/>
              </w:rPr>
            </w:pPr>
            <w:r w:rsidRPr="00945D6E">
              <w:rPr>
                <w:sz w:val="22"/>
                <w:szCs w:val="22"/>
              </w:rPr>
              <w:t>Tipo</w:t>
            </w:r>
          </w:p>
        </w:tc>
        <w:tc>
          <w:tcPr>
            <w:tcW w:w="3900" w:type="dxa"/>
            <w:tcBorders>
              <w:top w:val="nil"/>
              <w:left w:val="nil"/>
              <w:bottom w:val="single" w:sz="4" w:space="0" w:color="31869B"/>
              <w:right w:val="single" w:sz="4" w:space="0" w:color="31869B"/>
            </w:tcBorders>
            <w:shd w:val="clear" w:color="auto" w:fill="8EAADB"/>
            <w:vAlign w:val="center"/>
            <w:hideMark/>
          </w:tcPr>
          <w:p w14:paraId="16A01E69" w14:textId="77777777" w:rsidR="00AA7992" w:rsidRPr="00945D6E" w:rsidRDefault="00AA7992" w:rsidP="00AA7992">
            <w:pPr>
              <w:jc w:val="left"/>
              <w:textAlignment w:val="auto"/>
              <w:rPr>
                <w:sz w:val="22"/>
                <w:szCs w:val="22"/>
              </w:rPr>
            </w:pPr>
            <w:r w:rsidRPr="00945D6E">
              <w:rPr>
                <w:sz w:val="22"/>
                <w:szCs w:val="22"/>
              </w:rPr>
              <w:t>Amenaza</w:t>
            </w:r>
          </w:p>
        </w:tc>
        <w:tc>
          <w:tcPr>
            <w:tcW w:w="1740" w:type="dxa"/>
            <w:tcBorders>
              <w:top w:val="nil"/>
              <w:left w:val="nil"/>
              <w:bottom w:val="single" w:sz="4" w:space="0" w:color="31869B"/>
              <w:right w:val="single" w:sz="4" w:space="0" w:color="31869B"/>
            </w:tcBorders>
            <w:shd w:val="clear" w:color="auto" w:fill="8EAADB"/>
            <w:noWrap/>
            <w:vAlign w:val="center"/>
            <w:hideMark/>
          </w:tcPr>
          <w:p w14:paraId="17BB7192" w14:textId="77777777" w:rsidR="00AA7992" w:rsidRPr="00945D6E" w:rsidRDefault="00AA7992" w:rsidP="00AA7992">
            <w:pPr>
              <w:jc w:val="center"/>
              <w:textAlignment w:val="auto"/>
              <w:rPr>
                <w:sz w:val="22"/>
                <w:szCs w:val="22"/>
              </w:rPr>
            </w:pPr>
            <w:r w:rsidRPr="00945D6E">
              <w:rPr>
                <w:sz w:val="22"/>
                <w:szCs w:val="22"/>
              </w:rPr>
              <w:t>Origen</w:t>
            </w:r>
          </w:p>
        </w:tc>
      </w:tr>
      <w:tr w:rsidR="00AA7992" w:rsidRPr="00945D6E" w14:paraId="76BF5940" w14:textId="77777777" w:rsidTr="00AA7992">
        <w:trPr>
          <w:trHeight w:val="225"/>
          <w:jc w:val="center"/>
        </w:trPr>
        <w:tc>
          <w:tcPr>
            <w:tcW w:w="2540" w:type="dxa"/>
            <w:vMerge w:val="restart"/>
            <w:tcBorders>
              <w:top w:val="nil"/>
              <w:left w:val="single" w:sz="4" w:space="0" w:color="31869B"/>
              <w:bottom w:val="single" w:sz="4" w:space="0" w:color="31869B"/>
              <w:right w:val="single" w:sz="4" w:space="0" w:color="31869B"/>
            </w:tcBorders>
            <w:shd w:val="clear" w:color="auto" w:fill="auto"/>
            <w:vAlign w:val="center"/>
            <w:hideMark/>
          </w:tcPr>
          <w:p w14:paraId="6F5A72EE" w14:textId="77777777" w:rsidR="00AA7992" w:rsidRPr="00945D6E" w:rsidRDefault="00AA7992" w:rsidP="00AA7992">
            <w:pPr>
              <w:jc w:val="center"/>
              <w:textAlignment w:val="auto"/>
              <w:rPr>
                <w:sz w:val="22"/>
                <w:szCs w:val="22"/>
              </w:rPr>
            </w:pPr>
            <w:r w:rsidRPr="00945D6E">
              <w:rPr>
                <w:sz w:val="22"/>
                <w:szCs w:val="22"/>
              </w:rPr>
              <w:t>Daño Físico</w:t>
            </w:r>
          </w:p>
        </w:tc>
        <w:tc>
          <w:tcPr>
            <w:tcW w:w="3900" w:type="dxa"/>
            <w:tcBorders>
              <w:top w:val="nil"/>
              <w:left w:val="nil"/>
              <w:bottom w:val="single" w:sz="4" w:space="0" w:color="31869B"/>
              <w:right w:val="single" w:sz="4" w:space="0" w:color="31869B"/>
            </w:tcBorders>
            <w:shd w:val="clear" w:color="auto" w:fill="auto"/>
            <w:vAlign w:val="center"/>
            <w:hideMark/>
          </w:tcPr>
          <w:p w14:paraId="7BF7FB56" w14:textId="77777777" w:rsidR="00AA7992" w:rsidRPr="00945D6E" w:rsidRDefault="00AA7992" w:rsidP="00AA7992">
            <w:pPr>
              <w:jc w:val="left"/>
              <w:textAlignment w:val="auto"/>
              <w:rPr>
                <w:sz w:val="22"/>
                <w:szCs w:val="22"/>
              </w:rPr>
            </w:pPr>
            <w:r w:rsidRPr="00945D6E">
              <w:rPr>
                <w:sz w:val="22"/>
                <w:szCs w:val="22"/>
              </w:rPr>
              <w:t>Fuego</w:t>
            </w:r>
          </w:p>
        </w:tc>
        <w:tc>
          <w:tcPr>
            <w:tcW w:w="1740" w:type="dxa"/>
            <w:tcBorders>
              <w:top w:val="nil"/>
              <w:left w:val="nil"/>
              <w:bottom w:val="single" w:sz="4" w:space="0" w:color="31869B"/>
              <w:right w:val="single" w:sz="4" w:space="0" w:color="31869B"/>
            </w:tcBorders>
            <w:shd w:val="clear" w:color="auto" w:fill="auto"/>
            <w:noWrap/>
            <w:vAlign w:val="center"/>
            <w:hideMark/>
          </w:tcPr>
          <w:p w14:paraId="7371FB37" w14:textId="77777777" w:rsidR="00AA7992" w:rsidRPr="00945D6E" w:rsidRDefault="00AA7992" w:rsidP="00AA7992">
            <w:pPr>
              <w:jc w:val="center"/>
              <w:textAlignment w:val="auto"/>
              <w:rPr>
                <w:sz w:val="22"/>
                <w:szCs w:val="22"/>
              </w:rPr>
            </w:pPr>
            <w:r w:rsidRPr="00945D6E">
              <w:rPr>
                <w:sz w:val="22"/>
                <w:szCs w:val="22"/>
              </w:rPr>
              <w:t>A, D, E</w:t>
            </w:r>
          </w:p>
        </w:tc>
      </w:tr>
      <w:tr w:rsidR="00AA7992" w:rsidRPr="00945D6E" w14:paraId="4B5D4D02"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25CFD839"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31A6D2CE" w14:textId="77777777" w:rsidR="00AA7992" w:rsidRPr="00945D6E" w:rsidRDefault="00AA7992" w:rsidP="00AA7992">
            <w:pPr>
              <w:jc w:val="left"/>
              <w:textAlignment w:val="auto"/>
              <w:rPr>
                <w:sz w:val="22"/>
                <w:szCs w:val="22"/>
              </w:rPr>
            </w:pPr>
            <w:r w:rsidRPr="00945D6E">
              <w:rPr>
                <w:sz w:val="22"/>
                <w:szCs w:val="22"/>
              </w:rPr>
              <w:t>Daño por agua</w:t>
            </w:r>
          </w:p>
        </w:tc>
        <w:tc>
          <w:tcPr>
            <w:tcW w:w="1740" w:type="dxa"/>
            <w:tcBorders>
              <w:top w:val="nil"/>
              <w:left w:val="nil"/>
              <w:bottom w:val="single" w:sz="4" w:space="0" w:color="31869B"/>
              <w:right w:val="single" w:sz="4" w:space="0" w:color="31869B"/>
            </w:tcBorders>
            <w:shd w:val="clear" w:color="auto" w:fill="auto"/>
            <w:noWrap/>
            <w:vAlign w:val="center"/>
            <w:hideMark/>
          </w:tcPr>
          <w:p w14:paraId="67F20957" w14:textId="77777777" w:rsidR="00AA7992" w:rsidRPr="00945D6E" w:rsidRDefault="00AA7992" w:rsidP="00AA7992">
            <w:pPr>
              <w:jc w:val="center"/>
              <w:textAlignment w:val="auto"/>
              <w:rPr>
                <w:sz w:val="22"/>
                <w:szCs w:val="22"/>
              </w:rPr>
            </w:pPr>
            <w:r w:rsidRPr="00945D6E">
              <w:rPr>
                <w:sz w:val="22"/>
                <w:szCs w:val="22"/>
              </w:rPr>
              <w:t>A, D, E</w:t>
            </w:r>
          </w:p>
        </w:tc>
      </w:tr>
      <w:tr w:rsidR="00AA7992" w:rsidRPr="00945D6E" w14:paraId="3C82BDD7"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55602FF9"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661D5306" w14:textId="77777777" w:rsidR="00AA7992" w:rsidRPr="00945D6E" w:rsidRDefault="00AA7992" w:rsidP="00AA7992">
            <w:pPr>
              <w:jc w:val="left"/>
              <w:textAlignment w:val="auto"/>
              <w:rPr>
                <w:sz w:val="22"/>
                <w:szCs w:val="22"/>
              </w:rPr>
            </w:pPr>
            <w:r w:rsidRPr="00945D6E">
              <w:rPr>
                <w:sz w:val="22"/>
                <w:szCs w:val="22"/>
              </w:rPr>
              <w:t>Contaminación</w:t>
            </w:r>
          </w:p>
        </w:tc>
        <w:tc>
          <w:tcPr>
            <w:tcW w:w="1740" w:type="dxa"/>
            <w:tcBorders>
              <w:top w:val="nil"/>
              <w:left w:val="nil"/>
              <w:bottom w:val="single" w:sz="4" w:space="0" w:color="31869B"/>
              <w:right w:val="single" w:sz="4" w:space="0" w:color="31869B"/>
            </w:tcBorders>
            <w:shd w:val="clear" w:color="auto" w:fill="auto"/>
            <w:noWrap/>
            <w:vAlign w:val="center"/>
            <w:hideMark/>
          </w:tcPr>
          <w:p w14:paraId="0E06F8C8" w14:textId="77777777" w:rsidR="00AA7992" w:rsidRPr="00945D6E" w:rsidRDefault="00AA7992" w:rsidP="00AA7992">
            <w:pPr>
              <w:jc w:val="center"/>
              <w:textAlignment w:val="auto"/>
              <w:rPr>
                <w:sz w:val="22"/>
                <w:szCs w:val="22"/>
              </w:rPr>
            </w:pPr>
            <w:r w:rsidRPr="00945D6E">
              <w:rPr>
                <w:sz w:val="22"/>
                <w:szCs w:val="22"/>
              </w:rPr>
              <w:t>A, D, E</w:t>
            </w:r>
          </w:p>
        </w:tc>
      </w:tr>
      <w:tr w:rsidR="00AA7992" w:rsidRPr="00945D6E" w14:paraId="3C7C5155"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7EB9A8E2"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3390E6C1" w14:textId="77777777" w:rsidR="00AA7992" w:rsidRPr="00945D6E" w:rsidRDefault="00AA7992" w:rsidP="00AA7992">
            <w:pPr>
              <w:jc w:val="left"/>
              <w:textAlignment w:val="auto"/>
              <w:rPr>
                <w:sz w:val="22"/>
                <w:szCs w:val="22"/>
              </w:rPr>
            </w:pPr>
            <w:r w:rsidRPr="00945D6E">
              <w:rPr>
                <w:sz w:val="22"/>
                <w:szCs w:val="22"/>
              </w:rPr>
              <w:t>Accidente importante</w:t>
            </w:r>
          </w:p>
        </w:tc>
        <w:tc>
          <w:tcPr>
            <w:tcW w:w="1740" w:type="dxa"/>
            <w:tcBorders>
              <w:top w:val="nil"/>
              <w:left w:val="nil"/>
              <w:bottom w:val="single" w:sz="4" w:space="0" w:color="31869B"/>
              <w:right w:val="single" w:sz="4" w:space="0" w:color="31869B"/>
            </w:tcBorders>
            <w:shd w:val="clear" w:color="auto" w:fill="auto"/>
            <w:noWrap/>
            <w:vAlign w:val="center"/>
            <w:hideMark/>
          </w:tcPr>
          <w:p w14:paraId="58F14F4E" w14:textId="77777777" w:rsidR="00AA7992" w:rsidRPr="00945D6E" w:rsidRDefault="00AA7992" w:rsidP="00AA7992">
            <w:pPr>
              <w:jc w:val="center"/>
              <w:textAlignment w:val="auto"/>
              <w:rPr>
                <w:sz w:val="22"/>
                <w:szCs w:val="22"/>
              </w:rPr>
            </w:pPr>
            <w:r w:rsidRPr="00945D6E">
              <w:rPr>
                <w:sz w:val="22"/>
                <w:szCs w:val="22"/>
              </w:rPr>
              <w:t>A, D, E</w:t>
            </w:r>
          </w:p>
        </w:tc>
      </w:tr>
      <w:tr w:rsidR="00AA7992" w:rsidRPr="00945D6E" w14:paraId="6981A9C5"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0848F63C"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721B12CB" w14:textId="77777777" w:rsidR="00AA7992" w:rsidRPr="00945D6E" w:rsidRDefault="00AA7992" w:rsidP="00AA7992">
            <w:pPr>
              <w:jc w:val="left"/>
              <w:textAlignment w:val="auto"/>
              <w:rPr>
                <w:sz w:val="22"/>
                <w:szCs w:val="22"/>
              </w:rPr>
            </w:pPr>
            <w:r w:rsidRPr="00945D6E">
              <w:rPr>
                <w:sz w:val="22"/>
                <w:szCs w:val="22"/>
              </w:rPr>
              <w:t>Destrucción del equipo o los medios</w:t>
            </w:r>
          </w:p>
        </w:tc>
        <w:tc>
          <w:tcPr>
            <w:tcW w:w="1740" w:type="dxa"/>
            <w:tcBorders>
              <w:top w:val="nil"/>
              <w:left w:val="nil"/>
              <w:bottom w:val="single" w:sz="4" w:space="0" w:color="31869B"/>
              <w:right w:val="single" w:sz="4" w:space="0" w:color="31869B"/>
            </w:tcBorders>
            <w:shd w:val="clear" w:color="auto" w:fill="auto"/>
            <w:noWrap/>
            <w:vAlign w:val="center"/>
            <w:hideMark/>
          </w:tcPr>
          <w:p w14:paraId="13ACDC07" w14:textId="77777777" w:rsidR="00AA7992" w:rsidRPr="00945D6E" w:rsidRDefault="00AA7992" w:rsidP="00AA7992">
            <w:pPr>
              <w:jc w:val="center"/>
              <w:textAlignment w:val="auto"/>
              <w:rPr>
                <w:sz w:val="22"/>
                <w:szCs w:val="22"/>
              </w:rPr>
            </w:pPr>
            <w:r w:rsidRPr="00945D6E">
              <w:rPr>
                <w:sz w:val="22"/>
                <w:szCs w:val="22"/>
              </w:rPr>
              <w:t>A, D, E</w:t>
            </w:r>
          </w:p>
        </w:tc>
      </w:tr>
      <w:tr w:rsidR="00AA7992" w:rsidRPr="00945D6E" w14:paraId="23AE84DD"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2E5AD15F"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6D1EE514" w14:textId="77777777" w:rsidR="00AA7992" w:rsidRPr="00945D6E" w:rsidRDefault="00AA7992" w:rsidP="00AA7992">
            <w:pPr>
              <w:jc w:val="left"/>
              <w:textAlignment w:val="auto"/>
              <w:rPr>
                <w:sz w:val="22"/>
                <w:szCs w:val="22"/>
              </w:rPr>
            </w:pPr>
            <w:r w:rsidRPr="00945D6E">
              <w:rPr>
                <w:sz w:val="22"/>
                <w:szCs w:val="22"/>
              </w:rPr>
              <w:t>Polvo, corrosión, congelamiento</w:t>
            </w:r>
          </w:p>
        </w:tc>
        <w:tc>
          <w:tcPr>
            <w:tcW w:w="1740" w:type="dxa"/>
            <w:tcBorders>
              <w:top w:val="nil"/>
              <w:left w:val="nil"/>
              <w:bottom w:val="single" w:sz="4" w:space="0" w:color="31869B"/>
              <w:right w:val="single" w:sz="4" w:space="0" w:color="31869B"/>
            </w:tcBorders>
            <w:shd w:val="clear" w:color="auto" w:fill="auto"/>
            <w:noWrap/>
            <w:vAlign w:val="center"/>
            <w:hideMark/>
          </w:tcPr>
          <w:p w14:paraId="5547199D" w14:textId="77777777" w:rsidR="00AA7992" w:rsidRPr="00945D6E" w:rsidRDefault="00AA7992" w:rsidP="00AA7992">
            <w:pPr>
              <w:jc w:val="center"/>
              <w:textAlignment w:val="auto"/>
              <w:rPr>
                <w:sz w:val="22"/>
                <w:szCs w:val="22"/>
              </w:rPr>
            </w:pPr>
            <w:r w:rsidRPr="00945D6E">
              <w:rPr>
                <w:sz w:val="22"/>
                <w:szCs w:val="22"/>
              </w:rPr>
              <w:t>A, D, E</w:t>
            </w:r>
          </w:p>
        </w:tc>
      </w:tr>
      <w:tr w:rsidR="00AA7992" w:rsidRPr="00945D6E" w14:paraId="4CDACC3E" w14:textId="77777777" w:rsidTr="00AA7992">
        <w:trPr>
          <w:trHeight w:val="204"/>
          <w:jc w:val="center"/>
        </w:trPr>
        <w:tc>
          <w:tcPr>
            <w:tcW w:w="2540" w:type="dxa"/>
            <w:vMerge w:val="restart"/>
            <w:tcBorders>
              <w:top w:val="nil"/>
              <w:left w:val="single" w:sz="4" w:space="0" w:color="31869B"/>
              <w:bottom w:val="single" w:sz="4" w:space="0" w:color="31869B"/>
              <w:right w:val="single" w:sz="4" w:space="0" w:color="31869B"/>
            </w:tcBorders>
            <w:shd w:val="clear" w:color="auto" w:fill="auto"/>
            <w:vAlign w:val="center"/>
            <w:hideMark/>
          </w:tcPr>
          <w:p w14:paraId="792BCA2E" w14:textId="77777777" w:rsidR="00AA7992" w:rsidRPr="00945D6E" w:rsidRDefault="00AA7992" w:rsidP="00AA7992">
            <w:pPr>
              <w:jc w:val="center"/>
              <w:textAlignment w:val="auto"/>
              <w:rPr>
                <w:sz w:val="22"/>
                <w:szCs w:val="22"/>
              </w:rPr>
            </w:pPr>
            <w:r w:rsidRPr="00945D6E">
              <w:rPr>
                <w:sz w:val="22"/>
                <w:szCs w:val="22"/>
              </w:rPr>
              <w:t>Eventos naturales</w:t>
            </w:r>
          </w:p>
        </w:tc>
        <w:tc>
          <w:tcPr>
            <w:tcW w:w="3900" w:type="dxa"/>
            <w:tcBorders>
              <w:top w:val="nil"/>
              <w:left w:val="nil"/>
              <w:bottom w:val="single" w:sz="4" w:space="0" w:color="31869B"/>
              <w:right w:val="single" w:sz="4" w:space="0" w:color="31869B"/>
            </w:tcBorders>
            <w:shd w:val="clear" w:color="auto" w:fill="auto"/>
            <w:vAlign w:val="center"/>
            <w:hideMark/>
          </w:tcPr>
          <w:p w14:paraId="1FF833E2" w14:textId="77777777" w:rsidR="00AA7992" w:rsidRPr="00945D6E" w:rsidRDefault="00AA7992" w:rsidP="00AA7992">
            <w:pPr>
              <w:jc w:val="left"/>
              <w:textAlignment w:val="auto"/>
              <w:rPr>
                <w:sz w:val="22"/>
                <w:szCs w:val="22"/>
              </w:rPr>
            </w:pPr>
            <w:r w:rsidRPr="00945D6E">
              <w:rPr>
                <w:sz w:val="22"/>
                <w:szCs w:val="22"/>
              </w:rPr>
              <w:t>Fenómenos climáticos</w:t>
            </w:r>
          </w:p>
        </w:tc>
        <w:tc>
          <w:tcPr>
            <w:tcW w:w="1740" w:type="dxa"/>
            <w:tcBorders>
              <w:top w:val="nil"/>
              <w:left w:val="nil"/>
              <w:bottom w:val="single" w:sz="4" w:space="0" w:color="31869B"/>
              <w:right w:val="single" w:sz="4" w:space="0" w:color="31869B"/>
            </w:tcBorders>
            <w:shd w:val="clear" w:color="auto" w:fill="auto"/>
            <w:noWrap/>
            <w:vAlign w:val="center"/>
            <w:hideMark/>
          </w:tcPr>
          <w:p w14:paraId="0FEB319B" w14:textId="77777777" w:rsidR="00AA7992" w:rsidRPr="00945D6E" w:rsidRDefault="00AA7992" w:rsidP="00AA7992">
            <w:pPr>
              <w:jc w:val="center"/>
              <w:textAlignment w:val="auto"/>
              <w:rPr>
                <w:sz w:val="22"/>
                <w:szCs w:val="22"/>
              </w:rPr>
            </w:pPr>
            <w:r w:rsidRPr="00945D6E">
              <w:rPr>
                <w:sz w:val="22"/>
                <w:szCs w:val="22"/>
              </w:rPr>
              <w:t>E</w:t>
            </w:r>
          </w:p>
        </w:tc>
      </w:tr>
      <w:tr w:rsidR="00AA7992" w:rsidRPr="00945D6E" w14:paraId="7E11BC3B"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00DA4490"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5084FA37" w14:textId="77777777" w:rsidR="00AA7992" w:rsidRPr="00945D6E" w:rsidRDefault="00AA7992" w:rsidP="00AA7992">
            <w:pPr>
              <w:jc w:val="left"/>
              <w:textAlignment w:val="auto"/>
              <w:rPr>
                <w:sz w:val="22"/>
                <w:szCs w:val="22"/>
              </w:rPr>
            </w:pPr>
            <w:r w:rsidRPr="00945D6E">
              <w:rPr>
                <w:sz w:val="22"/>
                <w:szCs w:val="22"/>
              </w:rPr>
              <w:t>Fenómenos sísmicos</w:t>
            </w:r>
          </w:p>
        </w:tc>
        <w:tc>
          <w:tcPr>
            <w:tcW w:w="1740" w:type="dxa"/>
            <w:tcBorders>
              <w:top w:val="nil"/>
              <w:left w:val="nil"/>
              <w:bottom w:val="single" w:sz="4" w:space="0" w:color="31869B"/>
              <w:right w:val="single" w:sz="4" w:space="0" w:color="31869B"/>
            </w:tcBorders>
            <w:shd w:val="clear" w:color="auto" w:fill="auto"/>
            <w:noWrap/>
            <w:vAlign w:val="center"/>
            <w:hideMark/>
          </w:tcPr>
          <w:p w14:paraId="187FE8C6" w14:textId="77777777" w:rsidR="00AA7992" w:rsidRPr="00945D6E" w:rsidRDefault="00AA7992" w:rsidP="00AA7992">
            <w:pPr>
              <w:jc w:val="center"/>
              <w:textAlignment w:val="auto"/>
              <w:rPr>
                <w:sz w:val="22"/>
                <w:szCs w:val="22"/>
              </w:rPr>
            </w:pPr>
            <w:r w:rsidRPr="00945D6E">
              <w:rPr>
                <w:sz w:val="22"/>
                <w:szCs w:val="22"/>
              </w:rPr>
              <w:t>E</w:t>
            </w:r>
          </w:p>
        </w:tc>
      </w:tr>
      <w:tr w:rsidR="00AA7992" w:rsidRPr="00945D6E" w14:paraId="3AC2B32F"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096F2E81"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0957C323" w14:textId="77777777" w:rsidR="00AA7992" w:rsidRPr="00945D6E" w:rsidRDefault="00AA7992" w:rsidP="00AA7992">
            <w:pPr>
              <w:jc w:val="left"/>
              <w:textAlignment w:val="auto"/>
              <w:rPr>
                <w:sz w:val="22"/>
                <w:szCs w:val="22"/>
              </w:rPr>
            </w:pPr>
            <w:r w:rsidRPr="00945D6E">
              <w:rPr>
                <w:sz w:val="22"/>
                <w:szCs w:val="22"/>
              </w:rPr>
              <w:t>Fenómenos volcánicos</w:t>
            </w:r>
          </w:p>
        </w:tc>
        <w:tc>
          <w:tcPr>
            <w:tcW w:w="1740" w:type="dxa"/>
            <w:tcBorders>
              <w:top w:val="nil"/>
              <w:left w:val="nil"/>
              <w:bottom w:val="single" w:sz="4" w:space="0" w:color="31869B"/>
              <w:right w:val="single" w:sz="4" w:space="0" w:color="31869B"/>
            </w:tcBorders>
            <w:shd w:val="clear" w:color="auto" w:fill="auto"/>
            <w:noWrap/>
            <w:vAlign w:val="center"/>
            <w:hideMark/>
          </w:tcPr>
          <w:p w14:paraId="06E5D901" w14:textId="77777777" w:rsidR="00AA7992" w:rsidRPr="00945D6E" w:rsidRDefault="00AA7992" w:rsidP="00AA7992">
            <w:pPr>
              <w:jc w:val="center"/>
              <w:textAlignment w:val="auto"/>
              <w:rPr>
                <w:sz w:val="22"/>
                <w:szCs w:val="22"/>
              </w:rPr>
            </w:pPr>
            <w:r w:rsidRPr="00945D6E">
              <w:rPr>
                <w:sz w:val="22"/>
                <w:szCs w:val="22"/>
              </w:rPr>
              <w:t>E</w:t>
            </w:r>
          </w:p>
        </w:tc>
      </w:tr>
      <w:tr w:rsidR="00AA7992" w:rsidRPr="00945D6E" w14:paraId="5C6E58A0"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5A60F846"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55218C57" w14:textId="77777777" w:rsidR="00AA7992" w:rsidRPr="00945D6E" w:rsidRDefault="00AA7992" w:rsidP="00AA7992">
            <w:pPr>
              <w:jc w:val="left"/>
              <w:textAlignment w:val="auto"/>
              <w:rPr>
                <w:sz w:val="22"/>
                <w:szCs w:val="22"/>
              </w:rPr>
            </w:pPr>
            <w:r w:rsidRPr="00945D6E">
              <w:rPr>
                <w:sz w:val="22"/>
                <w:szCs w:val="22"/>
              </w:rPr>
              <w:t>Fenómenos meteorológicos</w:t>
            </w:r>
          </w:p>
        </w:tc>
        <w:tc>
          <w:tcPr>
            <w:tcW w:w="1740" w:type="dxa"/>
            <w:tcBorders>
              <w:top w:val="nil"/>
              <w:left w:val="nil"/>
              <w:bottom w:val="single" w:sz="4" w:space="0" w:color="31869B"/>
              <w:right w:val="single" w:sz="4" w:space="0" w:color="31869B"/>
            </w:tcBorders>
            <w:shd w:val="clear" w:color="auto" w:fill="auto"/>
            <w:noWrap/>
            <w:vAlign w:val="center"/>
            <w:hideMark/>
          </w:tcPr>
          <w:p w14:paraId="0311C990" w14:textId="77777777" w:rsidR="00AA7992" w:rsidRPr="00945D6E" w:rsidRDefault="00AA7992" w:rsidP="00AA7992">
            <w:pPr>
              <w:jc w:val="center"/>
              <w:textAlignment w:val="auto"/>
              <w:rPr>
                <w:sz w:val="22"/>
                <w:szCs w:val="22"/>
              </w:rPr>
            </w:pPr>
            <w:r w:rsidRPr="00945D6E">
              <w:rPr>
                <w:sz w:val="22"/>
                <w:szCs w:val="22"/>
              </w:rPr>
              <w:t>E</w:t>
            </w:r>
          </w:p>
        </w:tc>
      </w:tr>
      <w:tr w:rsidR="00AA7992" w:rsidRPr="00945D6E" w14:paraId="3B3C2E59"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104ADEA0"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234B6B35" w14:textId="77777777" w:rsidR="00AA7992" w:rsidRPr="00945D6E" w:rsidRDefault="00AA7992" w:rsidP="00AA7992">
            <w:pPr>
              <w:jc w:val="left"/>
              <w:textAlignment w:val="auto"/>
              <w:rPr>
                <w:sz w:val="22"/>
                <w:szCs w:val="22"/>
              </w:rPr>
            </w:pPr>
            <w:r w:rsidRPr="00945D6E">
              <w:rPr>
                <w:sz w:val="22"/>
                <w:szCs w:val="22"/>
              </w:rPr>
              <w:t>Inundación</w:t>
            </w:r>
          </w:p>
        </w:tc>
        <w:tc>
          <w:tcPr>
            <w:tcW w:w="1740" w:type="dxa"/>
            <w:tcBorders>
              <w:top w:val="nil"/>
              <w:left w:val="nil"/>
              <w:bottom w:val="single" w:sz="4" w:space="0" w:color="31869B"/>
              <w:right w:val="single" w:sz="4" w:space="0" w:color="31869B"/>
            </w:tcBorders>
            <w:shd w:val="clear" w:color="auto" w:fill="auto"/>
            <w:noWrap/>
            <w:vAlign w:val="center"/>
            <w:hideMark/>
          </w:tcPr>
          <w:p w14:paraId="1F5C83E2" w14:textId="77777777" w:rsidR="00AA7992" w:rsidRPr="00945D6E" w:rsidRDefault="00AA7992" w:rsidP="00AA7992">
            <w:pPr>
              <w:jc w:val="center"/>
              <w:textAlignment w:val="auto"/>
              <w:rPr>
                <w:sz w:val="22"/>
                <w:szCs w:val="22"/>
              </w:rPr>
            </w:pPr>
            <w:r w:rsidRPr="00945D6E">
              <w:rPr>
                <w:sz w:val="22"/>
                <w:szCs w:val="22"/>
              </w:rPr>
              <w:t>E</w:t>
            </w:r>
          </w:p>
        </w:tc>
      </w:tr>
      <w:tr w:rsidR="00AA7992" w:rsidRPr="00945D6E" w14:paraId="6BA5C2F0" w14:textId="77777777" w:rsidTr="00AA7992">
        <w:trPr>
          <w:trHeight w:val="408"/>
          <w:jc w:val="center"/>
        </w:trPr>
        <w:tc>
          <w:tcPr>
            <w:tcW w:w="2540" w:type="dxa"/>
            <w:vMerge w:val="restart"/>
            <w:tcBorders>
              <w:top w:val="nil"/>
              <w:left w:val="single" w:sz="4" w:space="0" w:color="31869B"/>
              <w:bottom w:val="single" w:sz="4" w:space="0" w:color="31869B"/>
              <w:right w:val="single" w:sz="4" w:space="0" w:color="31869B"/>
            </w:tcBorders>
            <w:shd w:val="clear" w:color="auto" w:fill="auto"/>
            <w:vAlign w:val="center"/>
            <w:hideMark/>
          </w:tcPr>
          <w:p w14:paraId="0ECADD7C" w14:textId="77777777" w:rsidR="00AA7992" w:rsidRPr="00945D6E" w:rsidRDefault="00AA7992" w:rsidP="00AA7992">
            <w:pPr>
              <w:jc w:val="center"/>
              <w:textAlignment w:val="auto"/>
              <w:rPr>
                <w:sz w:val="22"/>
                <w:szCs w:val="22"/>
              </w:rPr>
            </w:pPr>
            <w:r w:rsidRPr="00945D6E">
              <w:rPr>
                <w:sz w:val="22"/>
                <w:szCs w:val="22"/>
              </w:rPr>
              <w:t>Pérdida de los servicios esenciales</w:t>
            </w:r>
          </w:p>
        </w:tc>
        <w:tc>
          <w:tcPr>
            <w:tcW w:w="3900" w:type="dxa"/>
            <w:tcBorders>
              <w:top w:val="nil"/>
              <w:left w:val="nil"/>
              <w:bottom w:val="single" w:sz="4" w:space="0" w:color="31869B"/>
              <w:right w:val="single" w:sz="4" w:space="0" w:color="31869B"/>
            </w:tcBorders>
            <w:shd w:val="clear" w:color="auto" w:fill="auto"/>
            <w:vAlign w:val="center"/>
            <w:hideMark/>
          </w:tcPr>
          <w:p w14:paraId="179F86A9" w14:textId="77777777" w:rsidR="00AA7992" w:rsidRPr="00945D6E" w:rsidRDefault="00AA7992" w:rsidP="00AA7992">
            <w:pPr>
              <w:jc w:val="left"/>
              <w:textAlignment w:val="auto"/>
              <w:rPr>
                <w:sz w:val="22"/>
                <w:szCs w:val="22"/>
              </w:rPr>
            </w:pPr>
            <w:r w:rsidRPr="00945D6E">
              <w:rPr>
                <w:sz w:val="22"/>
                <w:szCs w:val="22"/>
              </w:rPr>
              <w:t>Falla en el sistema de suministro de agua o de aire acondicionado</w:t>
            </w:r>
          </w:p>
        </w:tc>
        <w:tc>
          <w:tcPr>
            <w:tcW w:w="1740" w:type="dxa"/>
            <w:tcBorders>
              <w:top w:val="nil"/>
              <w:left w:val="nil"/>
              <w:bottom w:val="single" w:sz="4" w:space="0" w:color="31869B"/>
              <w:right w:val="single" w:sz="4" w:space="0" w:color="31869B"/>
            </w:tcBorders>
            <w:shd w:val="clear" w:color="auto" w:fill="auto"/>
            <w:noWrap/>
            <w:vAlign w:val="center"/>
            <w:hideMark/>
          </w:tcPr>
          <w:p w14:paraId="5DFDC61A" w14:textId="77777777" w:rsidR="00AA7992" w:rsidRPr="00945D6E" w:rsidRDefault="00AA7992" w:rsidP="00AA7992">
            <w:pPr>
              <w:jc w:val="center"/>
              <w:textAlignment w:val="auto"/>
              <w:rPr>
                <w:sz w:val="22"/>
                <w:szCs w:val="22"/>
              </w:rPr>
            </w:pPr>
            <w:r w:rsidRPr="00945D6E">
              <w:rPr>
                <w:sz w:val="22"/>
                <w:szCs w:val="22"/>
              </w:rPr>
              <w:t>A, D</w:t>
            </w:r>
          </w:p>
        </w:tc>
      </w:tr>
      <w:tr w:rsidR="00AA7992" w:rsidRPr="00945D6E" w14:paraId="3AC8B1D4"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513455D1"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5FCD0AAA" w14:textId="77777777" w:rsidR="00AA7992" w:rsidRPr="00945D6E" w:rsidRDefault="00AA7992" w:rsidP="00AA7992">
            <w:pPr>
              <w:jc w:val="left"/>
              <w:textAlignment w:val="auto"/>
              <w:rPr>
                <w:sz w:val="22"/>
                <w:szCs w:val="22"/>
              </w:rPr>
            </w:pPr>
            <w:r w:rsidRPr="00945D6E">
              <w:rPr>
                <w:sz w:val="22"/>
                <w:szCs w:val="22"/>
              </w:rPr>
              <w:t>Pérdida de suministro de energía</w:t>
            </w:r>
          </w:p>
        </w:tc>
        <w:tc>
          <w:tcPr>
            <w:tcW w:w="1740" w:type="dxa"/>
            <w:tcBorders>
              <w:top w:val="nil"/>
              <w:left w:val="nil"/>
              <w:bottom w:val="single" w:sz="4" w:space="0" w:color="31869B"/>
              <w:right w:val="single" w:sz="4" w:space="0" w:color="31869B"/>
            </w:tcBorders>
            <w:shd w:val="clear" w:color="auto" w:fill="auto"/>
            <w:noWrap/>
            <w:vAlign w:val="center"/>
            <w:hideMark/>
          </w:tcPr>
          <w:p w14:paraId="581F107F" w14:textId="77777777" w:rsidR="00AA7992" w:rsidRPr="00945D6E" w:rsidRDefault="00AA7992" w:rsidP="00AA7992">
            <w:pPr>
              <w:jc w:val="center"/>
              <w:textAlignment w:val="auto"/>
              <w:rPr>
                <w:sz w:val="22"/>
                <w:szCs w:val="22"/>
              </w:rPr>
            </w:pPr>
            <w:r w:rsidRPr="00945D6E">
              <w:rPr>
                <w:sz w:val="22"/>
                <w:szCs w:val="22"/>
              </w:rPr>
              <w:t>A, D, E</w:t>
            </w:r>
          </w:p>
        </w:tc>
      </w:tr>
      <w:tr w:rsidR="00AA7992" w:rsidRPr="00945D6E" w14:paraId="7CC78335"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405AD5C0"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77C70861" w14:textId="77777777" w:rsidR="00AA7992" w:rsidRPr="00945D6E" w:rsidRDefault="00AA7992" w:rsidP="00AA7992">
            <w:pPr>
              <w:jc w:val="left"/>
              <w:textAlignment w:val="auto"/>
              <w:rPr>
                <w:sz w:val="22"/>
                <w:szCs w:val="22"/>
              </w:rPr>
            </w:pPr>
            <w:r w:rsidRPr="00945D6E">
              <w:rPr>
                <w:sz w:val="22"/>
                <w:szCs w:val="22"/>
              </w:rPr>
              <w:t>Falla en el equipo de telecomunicaciones</w:t>
            </w:r>
          </w:p>
        </w:tc>
        <w:tc>
          <w:tcPr>
            <w:tcW w:w="1740" w:type="dxa"/>
            <w:tcBorders>
              <w:top w:val="nil"/>
              <w:left w:val="nil"/>
              <w:bottom w:val="single" w:sz="4" w:space="0" w:color="31869B"/>
              <w:right w:val="single" w:sz="4" w:space="0" w:color="31869B"/>
            </w:tcBorders>
            <w:shd w:val="clear" w:color="auto" w:fill="auto"/>
            <w:noWrap/>
            <w:vAlign w:val="center"/>
            <w:hideMark/>
          </w:tcPr>
          <w:p w14:paraId="29996514" w14:textId="77777777" w:rsidR="00AA7992" w:rsidRPr="00945D6E" w:rsidRDefault="00AA7992" w:rsidP="00AA7992">
            <w:pPr>
              <w:jc w:val="center"/>
              <w:textAlignment w:val="auto"/>
              <w:rPr>
                <w:sz w:val="22"/>
                <w:szCs w:val="22"/>
              </w:rPr>
            </w:pPr>
            <w:r w:rsidRPr="00945D6E">
              <w:rPr>
                <w:sz w:val="22"/>
                <w:szCs w:val="22"/>
              </w:rPr>
              <w:t>A, D</w:t>
            </w:r>
          </w:p>
        </w:tc>
      </w:tr>
      <w:tr w:rsidR="00AA7992" w:rsidRPr="00945D6E" w14:paraId="1B6C5994" w14:textId="77777777" w:rsidTr="00AA7992">
        <w:trPr>
          <w:trHeight w:val="204"/>
          <w:jc w:val="center"/>
        </w:trPr>
        <w:tc>
          <w:tcPr>
            <w:tcW w:w="2540" w:type="dxa"/>
            <w:vMerge w:val="restart"/>
            <w:tcBorders>
              <w:top w:val="nil"/>
              <w:left w:val="single" w:sz="4" w:space="0" w:color="31869B"/>
              <w:bottom w:val="single" w:sz="4" w:space="0" w:color="31869B"/>
              <w:right w:val="single" w:sz="4" w:space="0" w:color="31869B"/>
            </w:tcBorders>
            <w:shd w:val="clear" w:color="auto" w:fill="auto"/>
            <w:vAlign w:val="center"/>
            <w:hideMark/>
          </w:tcPr>
          <w:p w14:paraId="0D018B62" w14:textId="77777777" w:rsidR="00AA7992" w:rsidRPr="00945D6E" w:rsidRDefault="00AA7992" w:rsidP="00AA7992">
            <w:pPr>
              <w:jc w:val="center"/>
              <w:textAlignment w:val="auto"/>
              <w:rPr>
                <w:sz w:val="22"/>
                <w:szCs w:val="22"/>
              </w:rPr>
            </w:pPr>
            <w:r w:rsidRPr="00945D6E">
              <w:rPr>
                <w:sz w:val="22"/>
                <w:szCs w:val="22"/>
              </w:rPr>
              <w:t>Perturbación debida a la radiación</w:t>
            </w:r>
          </w:p>
        </w:tc>
        <w:tc>
          <w:tcPr>
            <w:tcW w:w="3900" w:type="dxa"/>
            <w:tcBorders>
              <w:top w:val="nil"/>
              <w:left w:val="nil"/>
              <w:bottom w:val="single" w:sz="4" w:space="0" w:color="31869B"/>
              <w:right w:val="single" w:sz="4" w:space="0" w:color="31869B"/>
            </w:tcBorders>
            <w:shd w:val="clear" w:color="auto" w:fill="auto"/>
            <w:vAlign w:val="center"/>
            <w:hideMark/>
          </w:tcPr>
          <w:p w14:paraId="0F4CDD49" w14:textId="77777777" w:rsidR="00AA7992" w:rsidRPr="00945D6E" w:rsidRDefault="00AA7992" w:rsidP="00AA7992">
            <w:pPr>
              <w:jc w:val="left"/>
              <w:textAlignment w:val="auto"/>
              <w:rPr>
                <w:sz w:val="22"/>
                <w:szCs w:val="22"/>
              </w:rPr>
            </w:pPr>
            <w:r w:rsidRPr="00945D6E">
              <w:rPr>
                <w:sz w:val="22"/>
                <w:szCs w:val="22"/>
              </w:rPr>
              <w:t>Radiación electromagnética</w:t>
            </w:r>
          </w:p>
        </w:tc>
        <w:tc>
          <w:tcPr>
            <w:tcW w:w="1740" w:type="dxa"/>
            <w:tcBorders>
              <w:top w:val="nil"/>
              <w:left w:val="nil"/>
              <w:bottom w:val="single" w:sz="4" w:space="0" w:color="31869B"/>
              <w:right w:val="single" w:sz="4" w:space="0" w:color="31869B"/>
            </w:tcBorders>
            <w:shd w:val="clear" w:color="auto" w:fill="auto"/>
            <w:noWrap/>
            <w:vAlign w:val="center"/>
            <w:hideMark/>
          </w:tcPr>
          <w:p w14:paraId="12D1F338" w14:textId="77777777" w:rsidR="00AA7992" w:rsidRPr="00945D6E" w:rsidRDefault="00AA7992" w:rsidP="00AA7992">
            <w:pPr>
              <w:jc w:val="center"/>
              <w:textAlignment w:val="auto"/>
              <w:rPr>
                <w:sz w:val="22"/>
                <w:szCs w:val="22"/>
              </w:rPr>
            </w:pPr>
            <w:r w:rsidRPr="00945D6E">
              <w:rPr>
                <w:sz w:val="22"/>
                <w:szCs w:val="22"/>
              </w:rPr>
              <w:t>A, D, E</w:t>
            </w:r>
          </w:p>
        </w:tc>
      </w:tr>
      <w:tr w:rsidR="00AA7992" w:rsidRPr="00945D6E" w14:paraId="41395250"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26B53904"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1159156A" w14:textId="77777777" w:rsidR="00AA7992" w:rsidRPr="00945D6E" w:rsidRDefault="00AA7992" w:rsidP="00AA7992">
            <w:pPr>
              <w:jc w:val="left"/>
              <w:textAlignment w:val="auto"/>
              <w:rPr>
                <w:sz w:val="22"/>
                <w:szCs w:val="22"/>
              </w:rPr>
            </w:pPr>
            <w:r w:rsidRPr="00945D6E">
              <w:rPr>
                <w:sz w:val="22"/>
                <w:szCs w:val="22"/>
              </w:rPr>
              <w:t>Radiación térmica</w:t>
            </w:r>
          </w:p>
        </w:tc>
        <w:tc>
          <w:tcPr>
            <w:tcW w:w="1740" w:type="dxa"/>
            <w:tcBorders>
              <w:top w:val="nil"/>
              <w:left w:val="nil"/>
              <w:bottom w:val="single" w:sz="4" w:space="0" w:color="31869B"/>
              <w:right w:val="single" w:sz="4" w:space="0" w:color="31869B"/>
            </w:tcBorders>
            <w:shd w:val="clear" w:color="auto" w:fill="auto"/>
            <w:noWrap/>
            <w:vAlign w:val="center"/>
            <w:hideMark/>
          </w:tcPr>
          <w:p w14:paraId="21973783" w14:textId="77777777" w:rsidR="00AA7992" w:rsidRPr="00945D6E" w:rsidRDefault="00AA7992" w:rsidP="00AA7992">
            <w:pPr>
              <w:jc w:val="center"/>
              <w:textAlignment w:val="auto"/>
              <w:rPr>
                <w:sz w:val="22"/>
                <w:szCs w:val="22"/>
              </w:rPr>
            </w:pPr>
            <w:r w:rsidRPr="00945D6E">
              <w:rPr>
                <w:sz w:val="22"/>
                <w:szCs w:val="22"/>
              </w:rPr>
              <w:t>A, D, E</w:t>
            </w:r>
          </w:p>
        </w:tc>
      </w:tr>
      <w:tr w:rsidR="00AA7992" w:rsidRPr="00945D6E" w14:paraId="58CEC0A5"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4F17A9F8"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59E05FF1" w14:textId="77777777" w:rsidR="00AA7992" w:rsidRPr="00945D6E" w:rsidRDefault="00AA7992" w:rsidP="00AA7992">
            <w:pPr>
              <w:jc w:val="left"/>
              <w:textAlignment w:val="auto"/>
              <w:rPr>
                <w:sz w:val="22"/>
                <w:szCs w:val="22"/>
              </w:rPr>
            </w:pPr>
            <w:r w:rsidRPr="00945D6E">
              <w:rPr>
                <w:sz w:val="22"/>
                <w:szCs w:val="22"/>
              </w:rPr>
              <w:t>Impulsos electromagnéticos</w:t>
            </w:r>
          </w:p>
        </w:tc>
        <w:tc>
          <w:tcPr>
            <w:tcW w:w="1740" w:type="dxa"/>
            <w:tcBorders>
              <w:top w:val="nil"/>
              <w:left w:val="nil"/>
              <w:bottom w:val="single" w:sz="4" w:space="0" w:color="31869B"/>
              <w:right w:val="single" w:sz="4" w:space="0" w:color="31869B"/>
            </w:tcBorders>
            <w:shd w:val="clear" w:color="auto" w:fill="auto"/>
            <w:noWrap/>
            <w:vAlign w:val="center"/>
            <w:hideMark/>
          </w:tcPr>
          <w:p w14:paraId="0FCD7A05" w14:textId="77777777" w:rsidR="00AA7992" w:rsidRPr="00945D6E" w:rsidRDefault="00AA7992" w:rsidP="00AA7992">
            <w:pPr>
              <w:jc w:val="center"/>
              <w:textAlignment w:val="auto"/>
              <w:rPr>
                <w:sz w:val="22"/>
                <w:szCs w:val="22"/>
              </w:rPr>
            </w:pPr>
            <w:r w:rsidRPr="00945D6E">
              <w:rPr>
                <w:sz w:val="22"/>
                <w:szCs w:val="22"/>
              </w:rPr>
              <w:t>A, D, E</w:t>
            </w:r>
          </w:p>
        </w:tc>
      </w:tr>
      <w:tr w:rsidR="00AA7992" w:rsidRPr="00945D6E" w14:paraId="0E70650E" w14:textId="77777777" w:rsidTr="00AA7992">
        <w:trPr>
          <w:trHeight w:val="408"/>
          <w:jc w:val="center"/>
        </w:trPr>
        <w:tc>
          <w:tcPr>
            <w:tcW w:w="2540" w:type="dxa"/>
            <w:vMerge w:val="restart"/>
            <w:tcBorders>
              <w:top w:val="nil"/>
              <w:left w:val="single" w:sz="4" w:space="0" w:color="31869B"/>
              <w:bottom w:val="single" w:sz="4" w:space="0" w:color="31869B"/>
              <w:right w:val="single" w:sz="4" w:space="0" w:color="31869B"/>
            </w:tcBorders>
            <w:shd w:val="clear" w:color="auto" w:fill="auto"/>
            <w:vAlign w:val="center"/>
            <w:hideMark/>
          </w:tcPr>
          <w:p w14:paraId="0EC167F1" w14:textId="77777777" w:rsidR="00AA7992" w:rsidRPr="00945D6E" w:rsidRDefault="00AA7992" w:rsidP="00AA7992">
            <w:pPr>
              <w:jc w:val="center"/>
              <w:textAlignment w:val="auto"/>
              <w:rPr>
                <w:sz w:val="22"/>
                <w:szCs w:val="22"/>
              </w:rPr>
            </w:pPr>
            <w:r w:rsidRPr="00945D6E">
              <w:rPr>
                <w:sz w:val="22"/>
                <w:szCs w:val="22"/>
              </w:rPr>
              <w:t>Compromiso de la información</w:t>
            </w:r>
          </w:p>
        </w:tc>
        <w:tc>
          <w:tcPr>
            <w:tcW w:w="3900" w:type="dxa"/>
            <w:tcBorders>
              <w:top w:val="nil"/>
              <w:left w:val="nil"/>
              <w:bottom w:val="single" w:sz="4" w:space="0" w:color="31869B"/>
              <w:right w:val="single" w:sz="4" w:space="0" w:color="31869B"/>
            </w:tcBorders>
            <w:shd w:val="clear" w:color="auto" w:fill="auto"/>
            <w:vAlign w:val="center"/>
            <w:hideMark/>
          </w:tcPr>
          <w:p w14:paraId="2CBD2E8A" w14:textId="77777777" w:rsidR="00AA7992" w:rsidRPr="00945D6E" w:rsidRDefault="00AA7992" w:rsidP="00AA7992">
            <w:pPr>
              <w:jc w:val="left"/>
              <w:textAlignment w:val="auto"/>
              <w:rPr>
                <w:sz w:val="22"/>
                <w:szCs w:val="22"/>
              </w:rPr>
            </w:pPr>
            <w:r w:rsidRPr="00945D6E">
              <w:rPr>
                <w:sz w:val="22"/>
                <w:szCs w:val="22"/>
              </w:rPr>
              <w:t>Interceptación de señales de interferencia comprometedoras</w:t>
            </w:r>
          </w:p>
        </w:tc>
        <w:tc>
          <w:tcPr>
            <w:tcW w:w="1740" w:type="dxa"/>
            <w:tcBorders>
              <w:top w:val="nil"/>
              <w:left w:val="nil"/>
              <w:bottom w:val="single" w:sz="4" w:space="0" w:color="31869B"/>
              <w:right w:val="single" w:sz="4" w:space="0" w:color="31869B"/>
            </w:tcBorders>
            <w:shd w:val="clear" w:color="auto" w:fill="auto"/>
            <w:noWrap/>
            <w:vAlign w:val="center"/>
            <w:hideMark/>
          </w:tcPr>
          <w:p w14:paraId="70AF417E" w14:textId="77777777" w:rsidR="00AA7992" w:rsidRPr="00945D6E" w:rsidRDefault="00AA7992" w:rsidP="00AA7992">
            <w:pPr>
              <w:jc w:val="center"/>
              <w:textAlignment w:val="auto"/>
              <w:rPr>
                <w:sz w:val="22"/>
                <w:szCs w:val="22"/>
              </w:rPr>
            </w:pPr>
            <w:r w:rsidRPr="00945D6E">
              <w:rPr>
                <w:sz w:val="22"/>
                <w:szCs w:val="22"/>
              </w:rPr>
              <w:t>D</w:t>
            </w:r>
          </w:p>
        </w:tc>
      </w:tr>
      <w:tr w:rsidR="00AA7992" w:rsidRPr="00945D6E" w14:paraId="076BC955"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08E17B51"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4D4492DD" w14:textId="77777777" w:rsidR="00AA7992" w:rsidRPr="00945D6E" w:rsidRDefault="00AA7992" w:rsidP="00AA7992">
            <w:pPr>
              <w:jc w:val="left"/>
              <w:textAlignment w:val="auto"/>
              <w:rPr>
                <w:sz w:val="22"/>
                <w:szCs w:val="22"/>
              </w:rPr>
            </w:pPr>
            <w:r w:rsidRPr="00945D6E">
              <w:rPr>
                <w:sz w:val="22"/>
                <w:szCs w:val="22"/>
              </w:rPr>
              <w:t>Espionaje remoto</w:t>
            </w:r>
          </w:p>
        </w:tc>
        <w:tc>
          <w:tcPr>
            <w:tcW w:w="1740" w:type="dxa"/>
            <w:tcBorders>
              <w:top w:val="nil"/>
              <w:left w:val="nil"/>
              <w:bottom w:val="single" w:sz="4" w:space="0" w:color="31869B"/>
              <w:right w:val="single" w:sz="4" w:space="0" w:color="31869B"/>
            </w:tcBorders>
            <w:shd w:val="clear" w:color="auto" w:fill="auto"/>
            <w:noWrap/>
            <w:vAlign w:val="center"/>
            <w:hideMark/>
          </w:tcPr>
          <w:p w14:paraId="5AC30A37" w14:textId="77777777" w:rsidR="00AA7992" w:rsidRPr="00945D6E" w:rsidRDefault="00AA7992" w:rsidP="00AA7992">
            <w:pPr>
              <w:jc w:val="center"/>
              <w:textAlignment w:val="auto"/>
              <w:rPr>
                <w:sz w:val="22"/>
                <w:szCs w:val="22"/>
              </w:rPr>
            </w:pPr>
            <w:r w:rsidRPr="00945D6E">
              <w:rPr>
                <w:sz w:val="22"/>
                <w:szCs w:val="22"/>
              </w:rPr>
              <w:t>D</w:t>
            </w:r>
          </w:p>
        </w:tc>
      </w:tr>
      <w:tr w:rsidR="00AA7992" w:rsidRPr="00945D6E" w14:paraId="3658A687"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4D178431"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1A371C20" w14:textId="77777777" w:rsidR="00AA7992" w:rsidRPr="00945D6E" w:rsidRDefault="00AA7992" w:rsidP="00AA7992">
            <w:pPr>
              <w:jc w:val="left"/>
              <w:textAlignment w:val="auto"/>
              <w:rPr>
                <w:sz w:val="22"/>
                <w:szCs w:val="22"/>
              </w:rPr>
            </w:pPr>
            <w:r w:rsidRPr="00945D6E">
              <w:rPr>
                <w:sz w:val="22"/>
                <w:szCs w:val="22"/>
              </w:rPr>
              <w:t>Escucha encubierta</w:t>
            </w:r>
          </w:p>
        </w:tc>
        <w:tc>
          <w:tcPr>
            <w:tcW w:w="1740" w:type="dxa"/>
            <w:tcBorders>
              <w:top w:val="nil"/>
              <w:left w:val="nil"/>
              <w:bottom w:val="single" w:sz="4" w:space="0" w:color="31869B"/>
              <w:right w:val="single" w:sz="4" w:space="0" w:color="31869B"/>
            </w:tcBorders>
            <w:shd w:val="clear" w:color="auto" w:fill="auto"/>
            <w:noWrap/>
            <w:vAlign w:val="center"/>
            <w:hideMark/>
          </w:tcPr>
          <w:p w14:paraId="4F3EC6AC" w14:textId="77777777" w:rsidR="00AA7992" w:rsidRPr="00945D6E" w:rsidRDefault="00AA7992" w:rsidP="00AA7992">
            <w:pPr>
              <w:jc w:val="center"/>
              <w:textAlignment w:val="auto"/>
              <w:rPr>
                <w:sz w:val="22"/>
                <w:szCs w:val="22"/>
              </w:rPr>
            </w:pPr>
            <w:r w:rsidRPr="00945D6E">
              <w:rPr>
                <w:sz w:val="22"/>
                <w:szCs w:val="22"/>
              </w:rPr>
              <w:t>D</w:t>
            </w:r>
          </w:p>
        </w:tc>
      </w:tr>
      <w:tr w:rsidR="00AA7992" w:rsidRPr="00945D6E" w14:paraId="38B3B8A6"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01F94E0E"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54342DBA" w14:textId="2A8662B9" w:rsidR="00AA7992" w:rsidRPr="00945D6E" w:rsidRDefault="00AA7992" w:rsidP="00AA7992">
            <w:pPr>
              <w:jc w:val="left"/>
              <w:textAlignment w:val="auto"/>
              <w:rPr>
                <w:sz w:val="22"/>
                <w:szCs w:val="22"/>
              </w:rPr>
            </w:pPr>
            <w:r w:rsidRPr="00945D6E">
              <w:rPr>
                <w:sz w:val="22"/>
                <w:szCs w:val="22"/>
              </w:rPr>
              <w:t xml:space="preserve">Hurto de </w:t>
            </w:r>
            <w:r w:rsidR="00AF1ED1" w:rsidRPr="00945D6E">
              <w:rPr>
                <w:sz w:val="22"/>
                <w:szCs w:val="22"/>
              </w:rPr>
              <w:t>m</w:t>
            </w:r>
            <w:r w:rsidR="00452828" w:rsidRPr="00945D6E">
              <w:rPr>
                <w:sz w:val="22"/>
                <w:szCs w:val="22"/>
              </w:rPr>
              <w:t>e</w:t>
            </w:r>
            <w:r w:rsidR="00AF1ED1" w:rsidRPr="00945D6E">
              <w:rPr>
                <w:sz w:val="22"/>
                <w:szCs w:val="22"/>
              </w:rPr>
              <w:t>dios de documentos</w:t>
            </w:r>
          </w:p>
        </w:tc>
        <w:tc>
          <w:tcPr>
            <w:tcW w:w="1740" w:type="dxa"/>
            <w:tcBorders>
              <w:top w:val="nil"/>
              <w:left w:val="nil"/>
              <w:bottom w:val="single" w:sz="4" w:space="0" w:color="31869B"/>
              <w:right w:val="single" w:sz="4" w:space="0" w:color="31869B"/>
            </w:tcBorders>
            <w:shd w:val="clear" w:color="auto" w:fill="auto"/>
            <w:noWrap/>
            <w:vAlign w:val="center"/>
            <w:hideMark/>
          </w:tcPr>
          <w:p w14:paraId="70CB0CB7" w14:textId="77777777" w:rsidR="00AA7992" w:rsidRPr="00945D6E" w:rsidRDefault="00AA7992" w:rsidP="00AA7992">
            <w:pPr>
              <w:jc w:val="center"/>
              <w:textAlignment w:val="auto"/>
              <w:rPr>
                <w:sz w:val="22"/>
                <w:szCs w:val="22"/>
              </w:rPr>
            </w:pPr>
            <w:r w:rsidRPr="00945D6E">
              <w:rPr>
                <w:sz w:val="22"/>
                <w:szCs w:val="22"/>
              </w:rPr>
              <w:t>D</w:t>
            </w:r>
          </w:p>
        </w:tc>
      </w:tr>
      <w:tr w:rsidR="00AA7992" w:rsidRPr="00945D6E" w14:paraId="0F11D5CF"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61BF8EFF"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0CDDAC8C" w14:textId="77777777" w:rsidR="00AA7992" w:rsidRPr="00945D6E" w:rsidRDefault="00AA7992" w:rsidP="00AA7992">
            <w:pPr>
              <w:jc w:val="left"/>
              <w:textAlignment w:val="auto"/>
              <w:rPr>
                <w:sz w:val="22"/>
                <w:szCs w:val="22"/>
              </w:rPr>
            </w:pPr>
            <w:r w:rsidRPr="00945D6E">
              <w:rPr>
                <w:sz w:val="22"/>
                <w:szCs w:val="22"/>
              </w:rPr>
              <w:t>Hurto de equipo</w:t>
            </w:r>
          </w:p>
        </w:tc>
        <w:tc>
          <w:tcPr>
            <w:tcW w:w="1740" w:type="dxa"/>
            <w:tcBorders>
              <w:top w:val="nil"/>
              <w:left w:val="nil"/>
              <w:bottom w:val="single" w:sz="4" w:space="0" w:color="31869B"/>
              <w:right w:val="single" w:sz="4" w:space="0" w:color="31869B"/>
            </w:tcBorders>
            <w:shd w:val="clear" w:color="auto" w:fill="auto"/>
            <w:noWrap/>
            <w:vAlign w:val="center"/>
            <w:hideMark/>
          </w:tcPr>
          <w:p w14:paraId="2F313D85" w14:textId="77777777" w:rsidR="00AA7992" w:rsidRPr="00945D6E" w:rsidRDefault="00AA7992" w:rsidP="00AA7992">
            <w:pPr>
              <w:jc w:val="center"/>
              <w:textAlignment w:val="auto"/>
              <w:rPr>
                <w:sz w:val="22"/>
                <w:szCs w:val="22"/>
              </w:rPr>
            </w:pPr>
            <w:r w:rsidRPr="00945D6E">
              <w:rPr>
                <w:sz w:val="22"/>
                <w:szCs w:val="22"/>
              </w:rPr>
              <w:t>D</w:t>
            </w:r>
          </w:p>
        </w:tc>
      </w:tr>
      <w:tr w:rsidR="00AA7992" w:rsidRPr="00945D6E" w14:paraId="2BAE36AC"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3A442C68"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64687330" w14:textId="77777777" w:rsidR="00AA7992" w:rsidRPr="00945D6E" w:rsidRDefault="00AA7992" w:rsidP="00AA7992">
            <w:pPr>
              <w:jc w:val="left"/>
              <w:textAlignment w:val="auto"/>
              <w:rPr>
                <w:sz w:val="22"/>
                <w:szCs w:val="22"/>
              </w:rPr>
            </w:pPr>
            <w:r w:rsidRPr="00945D6E">
              <w:rPr>
                <w:sz w:val="22"/>
                <w:szCs w:val="22"/>
              </w:rPr>
              <w:t>Recuperación de medios reciclados o desechados</w:t>
            </w:r>
          </w:p>
        </w:tc>
        <w:tc>
          <w:tcPr>
            <w:tcW w:w="1740" w:type="dxa"/>
            <w:tcBorders>
              <w:top w:val="nil"/>
              <w:left w:val="nil"/>
              <w:bottom w:val="single" w:sz="4" w:space="0" w:color="31869B"/>
              <w:right w:val="single" w:sz="4" w:space="0" w:color="31869B"/>
            </w:tcBorders>
            <w:shd w:val="clear" w:color="auto" w:fill="auto"/>
            <w:noWrap/>
            <w:vAlign w:val="center"/>
            <w:hideMark/>
          </w:tcPr>
          <w:p w14:paraId="1617D760" w14:textId="77777777" w:rsidR="00AA7992" w:rsidRPr="00945D6E" w:rsidRDefault="00AA7992" w:rsidP="00AA7992">
            <w:pPr>
              <w:jc w:val="center"/>
              <w:textAlignment w:val="auto"/>
              <w:rPr>
                <w:sz w:val="22"/>
                <w:szCs w:val="22"/>
              </w:rPr>
            </w:pPr>
            <w:r w:rsidRPr="00945D6E">
              <w:rPr>
                <w:sz w:val="22"/>
                <w:szCs w:val="22"/>
              </w:rPr>
              <w:t>D</w:t>
            </w:r>
          </w:p>
        </w:tc>
      </w:tr>
      <w:tr w:rsidR="00AA7992" w:rsidRPr="00945D6E" w14:paraId="7E418A5F"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5574322F"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65B61CC6" w14:textId="77777777" w:rsidR="00AA7992" w:rsidRPr="00945D6E" w:rsidRDefault="00AA7992" w:rsidP="00AA7992">
            <w:pPr>
              <w:jc w:val="left"/>
              <w:textAlignment w:val="auto"/>
              <w:rPr>
                <w:sz w:val="22"/>
                <w:szCs w:val="22"/>
              </w:rPr>
            </w:pPr>
            <w:r w:rsidRPr="00945D6E">
              <w:rPr>
                <w:sz w:val="22"/>
                <w:szCs w:val="22"/>
              </w:rPr>
              <w:t>Divulgación</w:t>
            </w:r>
          </w:p>
        </w:tc>
        <w:tc>
          <w:tcPr>
            <w:tcW w:w="1740" w:type="dxa"/>
            <w:tcBorders>
              <w:top w:val="nil"/>
              <w:left w:val="nil"/>
              <w:bottom w:val="single" w:sz="4" w:space="0" w:color="31869B"/>
              <w:right w:val="single" w:sz="4" w:space="0" w:color="31869B"/>
            </w:tcBorders>
            <w:shd w:val="clear" w:color="auto" w:fill="auto"/>
            <w:noWrap/>
            <w:vAlign w:val="center"/>
            <w:hideMark/>
          </w:tcPr>
          <w:p w14:paraId="167AC0C2" w14:textId="77777777" w:rsidR="00AA7992" w:rsidRPr="00945D6E" w:rsidRDefault="00AA7992" w:rsidP="00AA7992">
            <w:pPr>
              <w:jc w:val="center"/>
              <w:textAlignment w:val="auto"/>
              <w:rPr>
                <w:sz w:val="22"/>
                <w:szCs w:val="22"/>
              </w:rPr>
            </w:pPr>
            <w:r w:rsidRPr="00945D6E">
              <w:rPr>
                <w:sz w:val="22"/>
                <w:szCs w:val="22"/>
              </w:rPr>
              <w:t>A, D</w:t>
            </w:r>
          </w:p>
        </w:tc>
      </w:tr>
      <w:tr w:rsidR="00AA7992" w:rsidRPr="00945D6E" w14:paraId="1E8FE391"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33664BAF"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76724513" w14:textId="77777777" w:rsidR="00AA7992" w:rsidRPr="00945D6E" w:rsidRDefault="00AA7992" w:rsidP="00AA7992">
            <w:pPr>
              <w:jc w:val="left"/>
              <w:textAlignment w:val="auto"/>
              <w:rPr>
                <w:sz w:val="22"/>
                <w:szCs w:val="22"/>
              </w:rPr>
            </w:pPr>
            <w:r w:rsidRPr="00945D6E">
              <w:rPr>
                <w:sz w:val="22"/>
                <w:szCs w:val="22"/>
              </w:rPr>
              <w:t>Datos provenientes de fuentes no confiables</w:t>
            </w:r>
          </w:p>
        </w:tc>
        <w:tc>
          <w:tcPr>
            <w:tcW w:w="1740" w:type="dxa"/>
            <w:tcBorders>
              <w:top w:val="nil"/>
              <w:left w:val="nil"/>
              <w:bottom w:val="single" w:sz="4" w:space="0" w:color="31869B"/>
              <w:right w:val="single" w:sz="4" w:space="0" w:color="31869B"/>
            </w:tcBorders>
            <w:shd w:val="clear" w:color="auto" w:fill="auto"/>
            <w:noWrap/>
            <w:vAlign w:val="center"/>
            <w:hideMark/>
          </w:tcPr>
          <w:p w14:paraId="18D0D534" w14:textId="77777777" w:rsidR="00AA7992" w:rsidRPr="00945D6E" w:rsidRDefault="00AA7992" w:rsidP="00AA7992">
            <w:pPr>
              <w:jc w:val="center"/>
              <w:textAlignment w:val="auto"/>
              <w:rPr>
                <w:sz w:val="22"/>
                <w:szCs w:val="22"/>
              </w:rPr>
            </w:pPr>
            <w:r w:rsidRPr="00945D6E">
              <w:rPr>
                <w:sz w:val="22"/>
                <w:szCs w:val="22"/>
              </w:rPr>
              <w:t>A, D</w:t>
            </w:r>
          </w:p>
        </w:tc>
      </w:tr>
      <w:tr w:rsidR="00AA7992" w:rsidRPr="00945D6E" w14:paraId="5497991A"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1119E395"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293C7D8F" w14:textId="77777777" w:rsidR="00AA7992" w:rsidRPr="00945D6E" w:rsidRDefault="00AA7992" w:rsidP="00AA7992">
            <w:pPr>
              <w:jc w:val="left"/>
              <w:textAlignment w:val="auto"/>
              <w:rPr>
                <w:sz w:val="22"/>
                <w:szCs w:val="22"/>
              </w:rPr>
            </w:pPr>
            <w:r w:rsidRPr="00945D6E">
              <w:rPr>
                <w:sz w:val="22"/>
                <w:szCs w:val="22"/>
              </w:rPr>
              <w:t>Manipulación con hardware</w:t>
            </w:r>
          </w:p>
        </w:tc>
        <w:tc>
          <w:tcPr>
            <w:tcW w:w="1740" w:type="dxa"/>
            <w:tcBorders>
              <w:top w:val="nil"/>
              <w:left w:val="nil"/>
              <w:bottom w:val="single" w:sz="4" w:space="0" w:color="31869B"/>
              <w:right w:val="single" w:sz="4" w:space="0" w:color="31869B"/>
            </w:tcBorders>
            <w:shd w:val="clear" w:color="auto" w:fill="auto"/>
            <w:noWrap/>
            <w:vAlign w:val="center"/>
            <w:hideMark/>
          </w:tcPr>
          <w:p w14:paraId="10A993CB" w14:textId="77777777" w:rsidR="00AA7992" w:rsidRPr="00945D6E" w:rsidRDefault="00AA7992" w:rsidP="00AA7992">
            <w:pPr>
              <w:jc w:val="center"/>
              <w:textAlignment w:val="auto"/>
              <w:rPr>
                <w:sz w:val="22"/>
                <w:szCs w:val="22"/>
              </w:rPr>
            </w:pPr>
            <w:r w:rsidRPr="00945D6E">
              <w:rPr>
                <w:sz w:val="22"/>
                <w:szCs w:val="22"/>
              </w:rPr>
              <w:t>D</w:t>
            </w:r>
          </w:p>
        </w:tc>
      </w:tr>
      <w:tr w:rsidR="00AA7992" w:rsidRPr="00945D6E" w14:paraId="68FDD338"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56D969CA"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6DBC4113" w14:textId="77777777" w:rsidR="00AA7992" w:rsidRPr="00945D6E" w:rsidRDefault="00AA7992" w:rsidP="00AA7992">
            <w:pPr>
              <w:jc w:val="left"/>
              <w:textAlignment w:val="auto"/>
              <w:rPr>
                <w:sz w:val="22"/>
                <w:szCs w:val="22"/>
              </w:rPr>
            </w:pPr>
            <w:r w:rsidRPr="00945D6E">
              <w:rPr>
                <w:sz w:val="22"/>
                <w:szCs w:val="22"/>
              </w:rPr>
              <w:t>Manipulación con software</w:t>
            </w:r>
          </w:p>
        </w:tc>
        <w:tc>
          <w:tcPr>
            <w:tcW w:w="1740" w:type="dxa"/>
            <w:tcBorders>
              <w:top w:val="nil"/>
              <w:left w:val="nil"/>
              <w:bottom w:val="single" w:sz="4" w:space="0" w:color="31869B"/>
              <w:right w:val="single" w:sz="4" w:space="0" w:color="31869B"/>
            </w:tcBorders>
            <w:shd w:val="clear" w:color="auto" w:fill="auto"/>
            <w:noWrap/>
            <w:vAlign w:val="center"/>
            <w:hideMark/>
          </w:tcPr>
          <w:p w14:paraId="6A1955CF" w14:textId="77777777" w:rsidR="00AA7992" w:rsidRPr="00945D6E" w:rsidRDefault="00AA7992" w:rsidP="00AA7992">
            <w:pPr>
              <w:jc w:val="center"/>
              <w:textAlignment w:val="auto"/>
              <w:rPr>
                <w:sz w:val="22"/>
                <w:szCs w:val="22"/>
              </w:rPr>
            </w:pPr>
            <w:r w:rsidRPr="00945D6E">
              <w:rPr>
                <w:sz w:val="22"/>
                <w:szCs w:val="22"/>
              </w:rPr>
              <w:t>A, D</w:t>
            </w:r>
          </w:p>
        </w:tc>
      </w:tr>
      <w:tr w:rsidR="00AA7992" w:rsidRPr="00945D6E" w14:paraId="06DC5B33"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6C9CF032"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5BB79ABC" w14:textId="77777777" w:rsidR="00AA7992" w:rsidRPr="00945D6E" w:rsidRDefault="00AA7992" w:rsidP="00AA7992">
            <w:pPr>
              <w:jc w:val="left"/>
              <w:textAlignment w:val="auto"/>
              <w:rPr>
                <w:sz w:val="22"/>
                <w:szCs w:val="22"/>
              </w:rPr>
            </w:pPr>
            <w:r w:rsidRPr="00945D6E">
              <w:rPr>
                <w:sz w:val="22"/>
                <w:szCs w:val="22"/>
              </w:rPr>
              <w:t>Detección de la posición</w:t>
            </w:r>
          </w:p>
        </w:tc>
        <w:tc>
          <w:tcPr>
            <w:tcW w:w="1740" w:type="dxa"/>
            <w:tcBorders>
              <w:top w:val="nil"/>
              <w:left w:val="nil"/>
              <w:bottom w:val="single" w:sz="4" w:space="0" w:color="31869B"/>
              <w:right w:val="single" w:sz="4" w:space="0" w:color="31869B"/>
            </w:tcBorders>
            <w:shd w:val="clear" w:color="auto" w:fill="auto"/>
            <w:noWrap/>
            <w:vAlign w:val="center"/>
            <w:hideMark/>
          </w:tcPr>
          <w:p w14:paraId="2DB7FFC8" w14:textId="77777777" w:rsidR="00AA7992" w:rsidRPr="00945D6E" w:rsidRDefault="00AA7992" w:rsidP="00AA7992">
            <w:pPr>
              <w:jc w:val="center"/>
              <w:textAlignment w:val="auto"/>
              <w:rPr>
                <w:sz w:val="22"/>
                <w:szCs w:val="22"/>
              </w:rPr>
            </w:pPr>
            <w:r w:rsidRPr="00945D6E">
              <w:rPr>
                <w:sz w:val="22"/>
                <w:szCs w:val="22"/>
              </w:rPr>
              <w:t>D</w:t>
            </w:r>
          </w:p>
        </w:tc>
      </w:tr>
      <w:tr w:rsidR="00AA7992" w:rsidRPr="00945D6E" w14:paraId="2E6F09F1" w14:textId="77777777" w:rsidTr="00AA7992">
        <w:trPr>
          <w:trHeight w:val="204"/>
          <w:jc w:val="center"/>
        </w:trPr>
        <w:tc>
          <w:tcPr>
            <w:tcW w:w="2540" w:type="dxa"/>
            <w:vMerge w:val="restart"/>
            <w:tcBorders>
              <w:top w:val="nil"/>
              <w:left w:val="single" w:sz="4" w:space="0" w:color="31869B"/>
              <w:bottom w:val="single" w:sz="4" w:space="0" w:color="31869B"/>
              <w:right w:val="single" w:sz="4" w:space="0" w:color="31869B"/>
            </w:tcBorders>
            <w:shd w:val="clear" w:color="auto" w:fill="auto"/>
            <w:vAlign w:val="center"/>
            <w:hideMark/>
          </w:tcPr>
          <w:p w14:paraId="4EA36834" w14:textId="77777777" w:rsidR="00AA7992" w:rsidRPr="00945D6E" w:rsidRDefault="00AA7992" w:rsidP="00AA7992">
            <w:pPr>
              <w:jc w:val="center"/>
              <w:textAlignment w:val="auto"/>
              <w:rPr>
                <w:sz w:val="22"/>
                <w:szCs w:val="22"/>
              </w:rPr>
            </w:pPr>
            <w:r w:rsidRPr="00945D6E">
              <w:rPr>
                <w:sz w:val="22"/>
                <w:szCs w:val="22"/>
              </w:rPr>
              <w:t>Fallas técnicas</w:t>
            </w:r>
          </w:p>
        </w:tc>
        <w:tc>
          <w:tcPr>
            <w:tcW w:w="3900" w:type="dxa"/>
            <w:tcBorders>
              <w:top w:val="nil"/>
              <w:left w:val="nil"/>
              <w:bottom w:val="single" w:sz="4" w:space="0" w:color="31869B"/>
              <w:right w:val="single" w:sz="4" w:space="0" w:color="31869B"/>
            </w:tcBorders>
            <w:shd w:val="clear" w:color="auto" w:fill="auto"/>
            <w:vAlign w:val="center"/>
            <w:hideMark/>
          </w:tcPr>
          <w:p w14:paraId="6DE160F7" w14:textId="77777777" w:rsidR="00AA7992" w:rsidRPr="00945D6E" w:rsidRDefault="00AA7992" w:rsidP="00AA7992">
            <w:pPr>
              <w:jc w:val="left"/>
              <w:textAlignment w:val="auto"/>
              <w:rPr>
                <w:sz w:val="22"/>
                <w:szCs w:val="22"/>
              </w:rPr>
            </w:pPr>
            <w:r w:rsidRPr="00945D6E">
              <w:rPr>
                <w:sz w:val="22"/>
                <w:szCs w:val="22"/>
              </w:rPr>
              <w:t>Falla del equipo</w:t>
            </w:r>
          </w:p>
        </w:tc>
        <w:tc>
          <w:tcPr>
            <w:tcW w:w="1740" w:type="dxa"/>
            <w:tcBorders>
              <w:top w:val="nil"/>
              <w:left w:val="nil"/>
              <w:bottom w:val="single" w:sz="4" w:space="0" w:color="31869B"/>
              <w:right w:val="single" w:sz="4" w:space="0" w:color="31869B"/>
            </w:tcBorders>
            <w:shd w:val="clear" w:color="auto" w:fill="auto"/>
            <w:noWrap/>
            <w:vAlign w:val="center"/>
            <w:hideMark/>
          </w:tcPr>
          <w:p w14:paraId="7A51C7E8" w14:textId="77777777" w:rsidR="00AA7992" w:rsidRPr="00945D6E" w:rsidRDefault="00AA7992" w:rsidP="00AA7992">
            <w:pPr>
              <w:jc w:val="center"/>
              <w:textAlignment w:val="auto"/>
              <w:rPr>
                <w:sz w:val="22"/>
                <w:szCs w:val="22"/>
              </w:rPr>
            </w:pPr>
            <w:r w:rsidRPr="00945D6E">
              <w:rPr>
                <w:sz w:val="22"/>
                <w:szCs w:val="22"/>
              </w:rPr>
              <w:t>A</w:t>
            </w:r>
          </w:p>
        </w:tc>
      </w:tr>
      <w:tr w:rsidR="00AA7992" w:rsidRPr="00945D6E" w14:paraId="1E88E5D5"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74DD235C"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62A28531" w14:textId="77777777" w:rsidR="00AA7992" w:rsidRPr="00945D6E" w:rsidRDefault="00AA7992" w:rsidP="00AA7992">
            <w:pPr>
              <w:jc w:val="left"/>
              <w:textAlignment w:val="auto"/>
              <w:rPr>
                <w:sz w:val="22"/>
                <w:szCs w:val="22"/>
              </w:rPr>
            </w:pPr>
            <w:r w:rsidRPr="00945D6E">
              <w:rPr>
                <w:sz w:val="22"/>
                <w:szCs w:val="22"/>
              </w:rPr>
              <w:t>Mal funcionamiento del equipo</w:t>
            </w:r>
          </w:p>
        </w:tc>
        <w:tc>
          <w:tcPr>
            <w:tcW w:w="1740" w:type="dxa"/>
            <w:tcBorders>
              <w:top w:val="nil"/>
              <w:left w:val="nil"/>
              <w:bottom w:val="single" w:sz="4" w:space="0" w:color="31869B"/>
              <w:right w:val="single" w:sz="4" w:space="0" w:color="31869B"/>
            </w:tcBorders>
            <w:shd w:val="clear" w:color="auto" w:fill="auto"/>
            <w:noWrap/>
            <w:vAlign w:val="center"/>
            <w:hideMark/>
          </w:tcPr>
          <w:p w14:paraId="0FDCA3E9" w14:textId="77777777" w:rsidR="00AA7992" w:rsidRPr="00945D6E" w:rsidRDefault="00AA7992" w:rsidP="00AA7992">
            <w:pPr>
              <w:jc w:val="center"/>
              <w:textAlignment w:val="auto"/>
              <w:rPr>
                <w:sz w:val="22"/>
                <w:szCs w:val="22"/>
              </w:rPr>
            </w:pPr>
            <w:r w:rsidRPr="00945D6E">
              <w:rPr>
                <w:sz w:val="22"/>
                <w:szCs w:val="22"/>
              </w:rPr>
              <w:t>A</w:t>
            </w:r>
          </w:p>
        </w:tc>
      </w:tr>
      <w:tr w:rsidR="00AA7992" w:rsidRPr="00945D6E" w14:paraId="7D45614A"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04E5DB19"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011302D6" w14:textId="77777777" w:rsidR="00AA7992" w:rsidRPr="00945D6E" w:rsidRDefault="00AA7992" w:rsidP="00AA7992">
            <w:pPr>
              <w:jc w:val="left"/>
              <w:textAlignment w:val="auto"/>
              <w:rPr>
                <w:sz w:val="22"/>
                <w:szCs w:val="22"/>
              </w:rPr>
            </w:pPr>
            <w:r w:rsidRPr="00945D6E">
              <w:rPr>
                <w:sz w:val="22"/>
                <w:szCs w:val="22"/>
              </w:rPr>
              <w:t>Saturación del sistema de información</w:t>
            </w:r>
          </w:p>
        </w:tc>
        <w:tc>
          <w:tcPr>
            <w:tcW w:w="1740" w:type="dxa"/>
            <w:tcBorders>
              <w:top w:val="nil"/>
              <w:left w:val="nil"/>
              <w:bottom w:val="single" w:sz="4" w:space="0" w:color="31869B"/>
              <w:right w:val="single" w:sz="4" w:space="0" w:color="31869B"/>
            </w:tcBorders>
            <w:shd w:val="clear" w:color="auto" w:fill="auto"/>
            <w:noWrap/>
            <w:vAlign w:val="center"/>
            <w:hideMark/>
          </w:tcPr>
          <w:p w14:paraId="51607A6C" w14:textId="77777777" w:rsidR="00AA7992" w:rsidRPr="00945D6E" w:rsidRDefault="00AA7992" w:rsidP="00AA7992">
            <w:pPr>
              <w:jc w:val="center"/>
              <w:textAlignment w:val="auto"/>
              <w:rPr>
                <w:sz w:val="22"/>
                <w:szCs w:val="22"/>
              </w:rPr>
            </w:pPr>
            <w:r w:rsidRPr="00945D6E">
              <w:rPr>
                <w:sz w:val="22"/>
                <w:szCs w:val="22"/>
              </w:rPr>
              <w:t>A, D</w:t>
            </w:r>
          </w:p>
        </w:tc>
      </w:tr>
      <w:tr w:rsidR="00AA7992" w:rsidRPr="00945D6E" w14:paraId="7CC6E4CA"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69B25A4D"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7A3F3714" w14:textId="77777777" w:rsidR="00AA7992" w:rsidRPr="00945D6E" w:rsidRDefault="00AA7992" w:rsidP="00AA7992">
            <w:pPr>
              <w:jc w:val="left"/>
              <w:textAlignment w:val="auto"/>
              <w:rPr>
                <w:sz w:val="22"/>
                <w:szCs w:val="22"/>
              </w:rPr>
            </w:pPr>
            <w:r w:rsidRPr="00945D6E">
              <w:rPr>
                <w:sz w:val="22"/>
                <w:szCs w:val="22"/>
              </w:rPr>
              <w:t>Mal funcionamiento del software</w:t>
            </w:r>
          </w:p>
        </w:tc>
        <w:tc>
          <w:tcPr>
            <w:tcW w:w="1740" w:type="dxa"/>
            <w:tcBorders>
              <w:top w:val="nil"/>
              <w:left w:val="nil"/>
              <w:bottom w:val="single" w:sz="4" w:space="0" w:color="31869B"/>
              <w:right w:val="single" w:sz="4" w:space="0" w:color="31869B"/>
            </w:tcBorders>
            <w:shd w:val="clear" w:color="auto" w:fill="auto"/>
            <w:noWrap/>
            <w:vAlign w:val="center"/>
            <w:hideMark/>
          </w:tcPr>
          <w:p w14:paraId="6630E4D0" w14:textId="77777777" w:rsidR="00AA7992" w:rsidRPr="00945D6E" w:rsidRDefault="00AA7992" w:rsidP="00AA7992">
            <w:pPr>
              <w:jc w:val="center"/>
              <w:textAlignment w:val="auto"/>
              <w:rPr>
                <w:sz w:val="22"/>
                <w:szCs w:val="22"/>
              </w:rPr>
            </w:pPr>
            <w:r w:rsidRPr="00945D6E">
              <w:rPr>
                <w:sz w:val="22"/>
                <w:szCs w:val="22"/>
              </w:rPr>
              <w:t>A</w:t>
            </w:r>
          </w:p>
        </w:tc>
      </w:tr>
      <w:tr w:rsidR="00AA7992" w:rsidRPr="00945D6E" w14:paraId="5493D087" w14:textId="77777777" w:rsidTr="00AA7992">
        <w:trPr>
          <w:trHeight w:val="408"/>
          <w:jc w:val="center"/>
        </w:trPr>
        <w:tc>
          <w:tcPr>
            <w:tcW w:w="2540" w:type="dxa"/>
            <w:vMerge/>
            <w:tcBorders>
              <w:top w:val="nil"/>
              <w:left w:val="single" w:sz="4" w:space="0" w:color="31869B"/>
              <w:bottom w:val="single" w:sz="4" w:space="0" w:color="31869B"/>
              <w:right w:val="single" w:sz="4" w:space="0" w:color="31869B"/>
            </w:tcBorders>
            <w:vAlign w:val="center"/>
            <w:hideMark/>
          </w:tcPr>
          <w:p w14:paraId="7544026E"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4D1E2946" w14:textId="77777777" w:rsidR="00AA7992" w:rsidRPr="00945D6E" w:rsidRDefault="00AA7992" w:rsidP="00AA7992">
            <w:pPr>
              <w:jc w:val="left"/>
              <w:textAlignment w:val="auto"/>
              <w:rPr>
                <w:sz w:val="22"/>
                <w:szCs w:val="22"/>
              </w:rPr>
            </w:pPr>
            <w:r w:rsidRPr="00945D6E">
              <w:rPr>
                <w:sz w:val="22"/>
                <w:szCs w:val="22"/>
              </w:rPr>
              <w:t>Incumplimiento en el mantenimiento del sistema de información</w:t>
            </w:r>
          </w:p>
        </w:tc>
        <w:tc>
          <w:tcPr>
            <w:tcW w:w="1740" w:type="dxa"/>
            <w:tcBorders>
              <w:top w:val="nil"/>
              <w:left w:val="nil"/>
              <w:bottom w:val="single" w:sz="4" w:space="0" w:color="31869B"/>
              <w:right w:val="single" w:sz="4" w:space="0" w:color="31869B"/>
            </w:tcBorders>
            <w:shd w:val="clear" w:color="auto" w:fill="auto"/>
            <w:noWrap/>
            <w:vAlign w:val="center"/>
            <w:hideMark/>
          </w:tcPr>
          <w:p w14:paraId="19225140" w14:textId="77777777" w:rsidR="00AA7992" w:rsidRPr="00945D6E" w:rsidRDefault="00AA7992" w:rsidP="00AA7992">
            <w:pPr>
              <w:jc w:val="center"/>
              <w:textAlignment w:val="auto"/>
              <w:rPr>
                <w:sz w:val="22"/>
                <w:szCs w:val="22"/>
              </w:rPr>
            </w:pPr>
            <w:r w:rsidRPr="00945D6E">
              <w:rPr>
                <w:sz w:val="22"/>
                <w:szCs w:val="22"/>
              </w:rPr>
              <w:t>A, D</w:t>
            </w:r>
          </w:p>
        </w:tc>
      </w:tr>
      <w:tr w:rsidR="00AA7992" w:rsidRPr="00945D6E" w14:paraId="720F9AAF" w14:textId="77777777" w:rsidTr="00AA7992">
        <w:trPr>
          <w:trHeight w:val="204"/>
          <w:jc w:val="center"/>
        </w:trPr>
        <w:tc>
          <w:tcPr>
            <w:tcW w:w="2540" w:type="dxa"/>
            <w:vMerge w:val="restart"/>
            <w:tcBorders>
              <w:top w:val="nil"/>
              <w:left w:val="single" w:sz="4" w:space="0" w:color="31869B"/>
              <w:bottom w:val="single" w:sz="4" w:space="0" w:color="31869B"/>
              <w:right w:val="single" w:sz="4" w:space="0" w:color="31869B"/>
            </w:tcBorders>
            <w:shd w:val="clear" w:color="auto" w:fill="auto"/>
            <w:vAlign w:val="center"/>
            <w:hideMark/>
          </w:tcPr>
          <w:p w14:paraId="45B3A16F" w14:textId="77777777" w:rsidR="00AA7992" w:rsidRPr="00945D6E" w:rsidRDefault="00AA7992" w:rsidP="00AA7992">
            <w:pPr>
              <w:jc w:val="center"/>
              <w:textAlignment w:val="auto"/>
              <w:rPr>
                <w:sz w:val="22"/>
                <w:szCs w:val="22"/>
              </w:rPr>
            </w:pPr>
            <w:r w:rsidRPr="00945D6E">
              <w:rPr>
                <w:sz w:val="22"/>
                <w:szCs w:val="22"/>
              </w:rPr>
              <w:t>Acciones no autorizadas</w:t>
            </w:r>
          </w:p>
        </w:tc>
        <w:tc>
          <w:tcPr>
            <w:tcW w:w="3900" w:type="dxa"/>
            <w:tcBorders>
              <w:top w:val="nil"/>
              <w:left w:val="nil"/>
              <w:bottom w:val="single" w:sz="4" w:space="0" w:color="31869B"/>
              <w:right w:val="single" w:sz="4" w:space="0" w:color="31869B"/>
            </w:tcBorders>
            <w:shd w:val="clear" w:color="auto" w:fill="auto"/>
            <w:vAlign w:val="center"/>
            <w:hideMark/>
          </w:tcPr>
          <w:p w14:paraId="174509BA" w14:textId="77777777" w:rsidR="00AA7992" w:rsidRPr="00945D6E" w:rsidRDefault="00AA7992" w:rsidP="00AA7992">
            <w:pPr>
              <w:jc w:val="left"/>
              <w:textAlignment w:val="auto"/>
              <w:rPr>
                <w:sz w:val="22"/>
                <w:szCs w:val="22"/>
              </w:rPr>
            </w:pPr>
            <w:r w:rsidRPr="00945D6E">
              <w:rPr>
                <w:sz w:val="22"/>
                <w:szCs w:val="22"/>
              </w:rPr>
              <w:t>Uso no autorizado del equipo</w:t>
            </w:r>
          </w:p>
        </w:tc>
        <w:tc>
          <w:tcPr>
            <w:tcW w:w="1740" w:type="dxa"/>
            <w:tcBorders>
              <w:top w:val="nil"/>
              <w:left w:val="nil"/>
              <w:bottom w:val="single" w:sz="4" w:space="0" w:color="31869B"/>
              <w:right w:val="single" w:sz="4" w:space="0" w:color="31869B"/>
            </w:tcBorders>
            <w:shd w:val="clear" w:color="auto" w:fill="auto"/>
            <w:noWrap/>
            <w:vAlign w:val="center"/>
            <w:hideMark/>
          </w:tcPr>
          <w:p w14:paraId="4E92D559" w14:textId="77777777" w:rsidR="00AA7992" w:rsidRPr="00945D6E" w:rsidRDefault="00AA7992" w:rsidP="00AA7992">
            <w:pPr>
              <w:jc w:val="center"/>
              <w:textAlignment w:val="auto"/>
              <w:rPr>
                <w:sz w:val="22"/>
                <w:szCs w:val="22"/>
              </w:rPr>
            </w:pPr>
            <w:r w:rsidRPr="00945D6E">
              <w:rPr>
                <w:sz w:val="22"/>
                <w:szCs w:val="22"/>
              </w:rPr>
              <w:t>D</w:t>
            </w:r>
          </w:p>
        </w:tc>
      </w:tr>
      <w:tr w:rsidR="00AA7992" w:rsidRPr="00945D6E" w14:paraId="1603C960"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5BAE263B"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42FD8C9C" w14:textId="77777777" w:rsidR="00AA7992" w:rsidRPr="00945D6E" w:rsidRDefault="00AA7992" w:rsidP="00AA7992">
            <w:pPr>
              <w:jc w:val="left"/>
              <w:textAlignment w:val="auto"/>
              <w:rPr>
                <w:sz w:val="22"/>
                <w:szCs w:val="22"/>
              </w:rPr>
            </w:pPr>
            <w:r w:rsidRPr="00945D6E">
              <w:rPr>
                <w:sz w:val="22"/>
                <w:szCs w:val="22"/>
              </w:rPr>
              <w:t>Copia fraudulenta del software</w:t>
            </w:r>
          </w:p>
        </w:tc>
        <w:tc>
          <w:tcPr>
            <w:tcW w:w="1740" w:type="dxa"/>
            <w:tcBorders>
              <w:top w:val="nil"/>
              <w:left w:val="nil"/>
              <w:bottom w:val="single" w:sz="4" w:space="0" w:color="31869B"/>
              <w:right w:val="single" w:sz="4" w:space="0" w:color="31869B"/>
            </w:tcBorders>
            <w:shd w:val="clear" w:color="auto" w:fill="auto"/>
            <w:noWrap/>
            <w:vAlign w:val="center"/>
            <w:hideMark/>
          </w:tcPr>
          <w:p w14:paraId="14081B16" w14:textId="77777777" w:rsidR="00AA7992" w:rsidRPr="00945D6E" w:rsidRDefault="00AA7992" w:rsidP="00AA7992">
            <w:pPr>
              <w:jc w:val="center"/>
              <w:textAlignment w:val="auto"/>
              <w:rPr>
                <w:sz w:val="22"/>
                <w:szCs w:val="22"/>
              </w:rPr>
            </w:pPr>
            <w:r w:rsidRPr="00945D6E">
              <w:rPr>
                <w:sz w:val="22"/>
                <w:szCs w:val="22"/>
              </w:rPr>
              <w:t>D</w:t>
            </w:r>
          </w:p>
        </w:tc>
      </w:tr>
      <w:tr w:rsidR="00AA7992" w:rsidRPr="00945D6E" w14:paraId="29C8F194"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2A512C10"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07142088" w14:textId="77777777" w:rsidR="00AA7992" w:rsidRPr="00945D6E" w:rsidRDefault="00AA7992" w:rsidP="00AA7992">
            <w:pPr>
              <w:jc w:val="left"/>
              <w:textAlignment w:val="auto"/>
              <w:rPr>
                <w:sz w:val="22"/>
                <w:szCs w:val="22"/>
              </w:rPr>
            </w:pPr>
            <w:r w:rsidRPr="00945D6E">
              <w:rPr>
                <w:sz w:val="22"/>
                <w:szCs w:val="22"/>
              </w:rPr>
              <w:t>Uso de software falso o copiado</w:t>
            </w:r>
          </w:p>
        </w:tc>
        <w:tc>
          <w:tcPr>
            <w:tcW w:w="1740" w:type="dxa"/>
            <w:tcBorders>
              <w:top w:val="nil"/>
              <w:left w:val="nil"/>
              <w:bottom w:val="single" w:sz="4" w:space="0" w:color="31869B"/>
              <w:right w:val="single" w:sz="4" w:space="0" w:color="31869B"/>
            </w:tcBorders>
            <w:shd w:val="clear" w:color="auto" w:fill="auto"/>
            <w:noWrap/>
            <w:vAlign w:val="center"/>
            <w:hideMark/>
          </w:tcPr>
          <w:p w14:paraId="2A30B628" w14:textId="77777777" w:rsidR="00AA7992" w:rsidRPr="00945D6E" w:rsidRDefault="00AA7992" w:rsidP="00AA7992">
            <w:pPr>
              <w:jc w:val="center"/>
              <w:textAlignment w:val="auto"/>
              <w:rPr>
                <w:sz w:val="22"/>
                <w:szCs w:val="22"/>
              </w:rPr>
            </w:pPr>
            <w:r w:rsidRPr="00945D6E">
              <w:rPr>
                <w:sz w:val="22"/>
                <w:szCs w:val="22"/>
              </w:rPr>
              <w:t>A, D</w:t>
            </w:r>
          </w:p>
        </w:tc>
      </w:tr>
      <w:tr w:rsidR="00AA7992" w:rsidRPr="00945D6E" w14:paraId="53AFD3A4"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1CE87476"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1CC8A777" w14:textId="77777777" w:rsidR="00AA7992" w:rsidRPr="00945D6E" w:rsidRDefault="00AA7992" w:rsidP="00AA7992">
            <w:pPr>
              <w:jc w:val="left"/>
              <w:textAlignment w:val="auto"/>
              <w:rPr>
                <w:sz w:val="22"/>
                <w:szCs w:val="22"/>
              </w:rPr>
            </w:pPr>
            <w:r w:rsidRPr="00945D6E">
              <w:rPr>
                <w:sz w:val="22"/>
                <w:szCs w:val="22"/>
              </w:rPr>
              <w:t>Corrupción de los datos</w:t>
            </w:r>
          </w:p>
        </w:tc>
        <w:tc>
          <w:tcPr>
            <w:tcW w:w="1740" w:type="dxa"/>
            <w:tcBorders>
              <w:top w:val="nil"/>
              <w:left w:val="nil"/>
              <w:bottom w:val="single" w:sz="4" w:space="0" w:color="31869B"/>
              <w:right w:val="single" w:sz="4" w:space="0" w:color="31869B"/>
            </w:tcBorders>
            <w:shd w:val="clear" w:color="auto" w:fill="auto"/>
            <w:noWrap/>
            <w:vAlign w:val="center"/>
            <w:hideMark/>
          </w:tcPr>
          <w:p w14:paraId="58CD367A" w14:textId="77777777" w:rsidR="00AA7992" w:rsidRPr="00945D6E" w:rsidRDefault="00AA7992" w:rsidP="00AA7992">
            <w:pPr>
              <w:jc w:val="center"/>
              <w:textAlignment w:val="auto"/>
              <w:rPr>
                <w:sz w:val="22"/>
                <w:szCs w:val="22"/>
              </w:rPr>
            </w:pPr>
            <w:r w:rsidRPr="00945D6E">
              <w:rPr>
                <w:sz w:val="22"/>
                <w:szCs w:val="22"/>
              </w:rPr>
              <w:t>D</w:t>
            </w:r>
          </w:p>
        </w:tc>
      </w:tr>
      <w:tr w:rsidR="00AA7992" w:rsidRPr="00945D6E" w14:paraId="561B6B1C"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1B5714F2"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76CB3DA2" w14:textId="77777777" w:rsidR="00AA7992" w:rsidRPr="00945D6E" w:rsidRDefault="00AA7992" w:rsidP="00AA7992">
            <w:pPr>
              <w:jc w:val="left"/>
              <w:textAlignment w:val="auto"/>
              <w:rPr>
                <w:sz w:val="22"/>
                <w:szCs w:val="22"/>
              </w:rPr>
            </w:pPr>
            <w:r w:rsidRPr="00945D6E">
              <w:rPr>
                <w:sz w:val="22"/>
                <w:szCs w:val="22"/>
              </w:rPr>
              <w:t>Procesamiento ilegal de los datos</w:t>
            </w:r>
          </w:p>
        </w:tc>
        <w:tc>
          <w:tcPr>
            <w:tcW w:w="1740" w:type="dxa"/>
            <w:tcBorders>
              <w:top w:val="nil"/>
              <w:left w:val="nil"/>
              <w:bottom w:val="single" w:sz="4" w:space="0" w:color="31869B"/>
              <w:right w:val="single" w:sz="4" w:space="0" w:color="31869B"/>
            </w:tcBorders>
            <w:shd w:val="clear" w:color="auto" w:fill="auto"/>
            <w:noWrap/>
            <w:vAlign w:val="center"/>
            <w:hideMark/>
          </w:tcPr>
          <w:p w14:paraId="6E08791E" w14:textId="77777777" w:rsidR="00AA7992" w:rsidRPr="00945D6E" w:rsidRDefault="00AA7992" w:rsidP="00AA7992">
            <w:pPr>
              <w:jc w:val="center"/>
              <w:textAlignment w:val="auto"/>
              <w:rPr>
                <w:sz w:val="22"/>
                <w:szCs w:val="22"/>
              </w:rPr>
            </w:pPr>
            <w:r w:rsidRPr="00945D6E">
              <w:rPr>
                <w:sz w:val="22"/>
                <w:szCs w:val="22"/>
              </w:rPr>
              <w:t>D</w:t>
            </w:r>
          </w:p>
        </w:tc>
      </w:tr>
      <w:tr w:rsidR="00AA7992" w:rsidRPr="00945D6E" w14:paraId="60A1A996" w14:textId="77777777" w:rsidTr="00AA7992">
        <w:trPr>
          <w:trHeight w:val="204"/>
          <w:jc w:val="center"/>
        </w:trPr>
        <w:tc>
          <w:tcPr>
            <w:tcW w:w="2540" w:type="dxa"/>
            <w:vMerge w:val="restart"/>
            <w:tcBorders>
              <w:top w:val="nil"/>
              <w:left w:val="single" w:sz="4" w:space="0" w:color="31869B"/>
              <w:bottom w:val="single" w:sz="4" w:space="0" w:color="31869B"/>
              <w:right w:val="single" w:sz="4" w:space="0" w:color="31869B"/>
            </w:tcBorders>
            <w:shd w:val="clear" w:color="auto" w:fill="auto"/>
            <w:vAlign w:val="center"/>
            <w:hideMark/>
          </w:tcPr>
          <w:p w14:paraId="74E8EAB5" w14:textId="77777777" w:rsidR="00AA7992" w:rsidRPr="00945D6E" w:rsidRDefault="00AA7992" w:rsidP="00AA7992">
            <w:pPr>
              <w:jc w:val="center"/>
              <w:textAlignment w:val="auto"/>
              <w:rPr>
                <w:sz w:val="22"/>
                <w:szCs w:val="22"/>
              </w:rPr>
            </w:pPr>
            <w:r w:rsidRPr="00945D6E">
              <w:rPr>
                <w:sz w:val="22"/>
                <w:szCs w:val="22"/>
              </w:rPr>
              <w:t>Compromiso de las funciones</w:t>
            </w:r>
          </w:p>
        </w:tc>
        <w:tc>
          <w:tcPr>
            <w:tcW w:w="3900" w:type="dxa"/>
            <w:tcBorders>
              <w:top w:val="nil"/>
              <w:left w:val="nil"/>
              <w:bottom w:val="single" w:sz="4" w:space="0" w:color="31869B"/>
              <w:right w:val="single" w:sz="4" w:space="0" w:color="31869B"/>
            </w:tcBorders>
            <w:shd w:val="clear" w:color="auto" w:fill="auto"/>
            <w:vAlign w:val="center"/>
            <w:hideMark/>
          </w:tcPr>
          <w:p w14:paraId="26812448" w14:textId="77777777" w:rsidR="00AA7992" w:rsidRPr="00945D6E" w:rsidRDefault="00AA7992" w:rsidP="00AA7992">
            <w:pPr>
              <w:jc w:val="left"/>
              <w:textAlignment w:val="auto"/>
              <w:rPr>
                <w:sz w:val="22"/>
                <w:szCs w:val="22"/>
              </w:rPr>
            </w:pPr>
            <w:r w:rsidRPr="00945D6E">
              <w:rPr>
                <w:sz w:val="22"/>
                <w:szCs w:val="22"/>
              </w:rPr>
              <w:t>Error en el uso</w:t>
            </w:r>
          </w:p>
        </w:tc>
        <w:tc>
          <w:tcPr>
            <w:tcW w:w="1740" w:type="dxa"/>
            <w:tcBorders>
              <w:top w:val="nil"/>
              <w:left w:val="nil"/>
              <w:bottom w:val="single" w:sz="4" w:space="0" w:color="31869B"/>
              <w:right w:val="single" w:sz="4" w:space="0" w:color="31869B"/>
            </w:tcBorders>
            <w:shd w:val="clear" w:color="auto" w:fill="auto"/>
            <w:noWrap/>
            <w:vAlign w:val="center"/>
            <w:hideMark/>
          </w:tcPr>
          <w:p w14:paraId="4359A1D1" w14:textId="77777777" w:rsidR="00AA7992" w:rsidRPr="00945D6E" w:rsidRDefault="00AA7992" w:rsidP="00AA7992">
            <w:pPr>
              <w:jc w:val="center"/>
              <w:textAlignment w:val="auto"/>
              <w:rPr>
                <w:sz w:val="22"/>
                <w:szCs w:val="22"/>
              </w:rPr>
            </w:pPr>
            <w:r w:rsidRPr="00945D6E">
              <w:rPr>
                <w:sz w:val="22"/>
                <w:szCs w:val="22"/>
              </w:rPr>
              <w:t>A</w:t>
            </w:r>
          </w:p>
        </w:tc>
      </w:tr>
      <w:tr w:rsidR="00AA7992" w:rsidRPr="00945D6E" w14:paraId="329F33C6"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34F3D774"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099D4F91" w14:textId="77777777" w:rsidR="00AA7992" w:rsidRPr="00945D6E" w:rsidRDefault="00AA7992" w:rsidP="00AA7992">
            <w:pPr>
              <w:jc w:val="left"/>
              <w:textAlignment w:val="auto"/>
              <w:rPr>
                <w:sz w:val="22"/>
                <w:szCs w:val="22"/>
              </w:rPr>
            </w:pPr>
            <w:r w:rsidRPr="00945D6E">
              <w:rPr>
                <w:sz w:val="22"/>
                <w:szCs w:val="22"/>
              </w:rPr>
              <w:t>Abuso de derechos</w:t>
            </w:r>
          </w:p>
        </w:tc>
        <w:tc>
          <w:tcPr>
            <w:tcW w:w="1740" w:type="dxa"/>
            <w:tcBorders>
              <w:top w:val="nil"/>
              <w:left w:val="nil"/>
              <w:bottom w:val="single" w:sz="4" w:space="0" w:color="31869B"/>
              <w:right w:val="single" w:sz="4" w:space="0" w:color="31869B"/>
            </w:tcBorders>
            <w:shd w:val="clear" w:color="auto" w:fill="auto"/>
            <w:noWrap/>
            <w:vAlign w:val="center"/>
            <w:hideMark/>
          </w:tcPr>
          <w:p w14:paraId="730219A8" w14:textId="77777777" w:rsidR="00AA7992" w:rsidRPr="00945D6E" w:rsidRDefault="00AA7992" w:rsidP="00AA7992">
            <w:pPr>
              <w:jc w:val="center"/>
              <w:textAlignment w:val="auto"/>
              <w:rPr>
                <w:sz w:val="22"/>
                <w:szCs w:val="22"/>
              </w:rPr>
            </w:pPr>
            <w:r w:rsidRPr="00945D6E">
              <w:rPr>
                <w:sz w:val="22"/>
                <w:szCs w:val="22"/>
              </w:rPr>
              <w:t>A, D</w:t>
            </w:r>
          </w:p>
        </w:tc>
      </w:tr>
      <w:tr w:rsidR="00AA7992" w:rsidRPr="00945D6E" w14:paraId="14D5C7E0"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20920295"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1C79C4D4" w14:textId="77777777" w:rsidR="00AA7992" w:rsidRPr="00945D6E" w:rsidRDefault="00AA7992" w:rsidP="00AA7992">
            <w:pPr>
              <w:jc w:val="left"/>
              <w:textAlignment w:val="auto"/>
              <w:rPr>
                <w:sz w:val="22"/>
                <w:szCs w:val="22"/>
              </w:rPr>
            </w:pPr>
            <w:r w:rsidRPr="00945D6E">
              <w:rPr>
                <w:sz w:val="22"/>
                <w:szCs w:val="22"/>
              </w:rPr>
              <w:t>Falsificación de derechos</w:t>
            </w:r>
          </w:p>
        </w:tc>
        <w:tc>
          <w:tcPr>
            <w:tcW w:w="1740" w:type="dxa"/>
            <w:tcBorders>
              <w:top w:val="nil"/>
              <w:left w:val="nil"/>
              <w:bottom w:val="single" w:sz="4" w:space="0" w:color="31869B"/>
              <w:right w:val="single" w:sz="4" w:space="0" w:color="31869B"/>
            </w:tcBorders>
            <w:shd w:val="clear" w:color="auto" w:fill="auto"/>
            <w:noWrap/>
            <w:vAlign w:val="center"/>
            <w:hideMark/>
          </w:tcPr>
          <w:p w14:paraId="0680C36C" w14:textId="77777777" w:rsidR="00AA7992" w:rsidRPr="00945D6E" w:rsidRDefault="00AA7992" w:rsidP="00AA7992">
            <w:pPr>
              <w:jc w:val="center"/>
              <w:textAlignment w:val="auto"/>
              <w:rPr>
                <w:sz w:val="22"/>
                <w:szCs w:val="22"/>
              </w:rPr>
            </w:pPr>
            <w:r w:rsidRPr="00945D6E">
              <w:rPr>
                <w:sz w:val="22"/>
                <w:szCs w:val="22"/>
              </w:rPr>
              <w:t>D</w:t>
            </w:r>
          </w:p>
        </w:tc>
      </w:tr>
      <w:tr w:rsidR="00AA7992" w:rsidRPr="00945D6E" w14:paraId="27082707"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68619458"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0284E81D" w14:textId="77777777" w:rsidR="00AA7992" w:rsidRPr="00945D6E" w:rsidRDefault="00AA7992" w:rsidP="00AA7992">
            <w:pPr>
              <w:jc w:val="left"/>
              <w:textAlignment w:val="auto"/>
              <w:rPr>
                <w:sz w:val="22"/>
                <w:szCs w:val="22"/>
              </w:rPr>
            </w:pPr>
            <w:r w:rsidRPr="00945D6E">
              <w:rPr>
                <w:sz w:val="22"/>
                <w:szCs w:val="22"/>
              </w:rPr>
              <w:t>Negación de acciones</w:t>
            </w:r>
          </w:p>
        </w:tc>
        <w:tc>
          <w:tcPr>
            <w:tcW w:w="1740" w:type="dxa"/>
            <w:tcBorders>
              <w:top w:val="nil"/>
              <w:left w:val="nil"/>
              <w:bottom w:val="single" w:sz="4" w:space="0" w:color="31869B"/>
              <w:right w:val="single" w:sz="4" w:space="0" w:color="31869B"/>
            </w:tcBorders>
            <w:shd w:val="clear" w:color="auto" w:fill="auto"/>
            <w:noWrap/>
            <w:vAlign w:val="center"/>
            <w:hideMark/>
          </w:tcPr>
          <w:p w14:paraId="3FC9427A" w14:textId="77777777" w:rsidR="00AA7992" w:rsidRPr="00945D6E" w:rsidRDefault="00AA7992" w:rsidP="00AA7992">
            <w:pPr>
              <w:jc w:val="center"/>
              <w:textAlignment w:val="auto"/>
              <w:rPr>
                <w:sz w:val="22"/>
                <w:szCs w:val="22"/>
              </w:rPr>
            </w:pPr>
            <w:r w:rsidRPr="00945D6E">
              <w:rPr>
                <w:sz w:val="22"/>
                <w:szCs w:val="22"/>
              </w:rPr>
              <w:t>D</w:t>
            </w:r>
          </w:p>
        </w:tc>
      </w:tr>
      <w:tr w:rsidR="00AA7992" w:rsidRPr="00945D6E" w14:paraId="6888D5CB" w14:textId="77777777" w:rsidTr="00AA7992">
        <w:trPr>
          <w:trHeight w:val="204"/>
          <w:jc w:val="center"/>
        </w:trPr>
        <w:tc>
          <w:tcPr>
            <w:tcW w:w="2540" w:type="dxa"/>
            <w:vMerge/>
            <w:tcBorders>
              <w:top w:val="nil"/>
              <w:left w:val="single" w:sz="4" w:space="0" w:color="31869B"/>
              <w:bottom w:val="single" w:sz="4" w:space="0" w:color="31869B"/>
              <w:right w:val="single" w:sz="4" w:space="0" w:color="31869B"/>
            </w:tcBorders>
            <w:vAlign w:val="center"/>
            <w:hideMark/>
          </w:tcPr>
          <w:p w14:paraId="7ECE06D0" w14:textId="77777777" w:rsidR="00AA7992" w:rsidRPr="00945D6E" w:rsidRDefault="00AA7992" w:rsidP="00AA7992">
            <w:pPr>
              <w:jc w:val="left"/>
              <w:textAlignment w:val="auto"/>
              <w:rPr>
                <w:sz w:val="22"/>
                <w:szCs w:val="22"/>
              </w:rPr>
            </w:pPr>
          </w:p>
        </w:tc>
        <w:tc>
          <w:tcPr>
            <w:tcW w:w="3900" w:type="dxa"/>
            <w:tcBorders>
              <w:top w:val="nil"/>
              <w:left w:val="nil"/>
              <w:bottom w:val="single" w:sz="4" w:space="0" w:color="31869B"/>
              <w:right w:val="single" w:sz="4" w:space="0" w:color="31869B"/>
            </w:tcBorders>
            <w:shd w:val="clear" w:color="auto" w:fill="auto"/>
            <w:vAlign w:val="center"/>
            <w:hideMark/>
          </w:tcPr>
          <w:p w14:paraId="40E86082" w14:textId="77777777" w:rsidR="00AA7992" w:rsidRPr="00945D6E" w:rsidRDefault="00AA7992" w:rsidP="00AA7992">
            <w:pPr>
              <w:jc w:val="left"/>
              <w:textAlignment w:val="auto"/>
              <w:rPr>
                <w:sz w:val="22"/>
                <w:szCs w:val="22"/>
              </w:rPr>
            </w:pPr>
            <w:r w:rsidRPr="00945D6E">
              <w:rPr>
                <w:sz w:val="22"/>
                <w:szCs w:val="22"/>
              </w:rPr>
              <w:t>Incumplimiento en la disponibilidad del personal</w:t>
            </w:r>
          </w:p>
        </w:tc>
        <w:tc>
          <w:tcPr>
            <w:tcW w:w="1740" w:type="dxa"/>
            <w:tcBorders>
              <w:top w:val="nil"/>
              <w:left w:val="nil"/>
              <w:bottom w:val="single" w:sz="4" w:space="0" w:color="31869B"/>
              <w:right w:val="single" w:sz="4" w:space="0" w:color="31869B"/>
            </w:tcBorders>
            <w:shd w:val="clear" w:color="auto" w:fill="auto"/>
            <w:noWrap/>
            <w:vAlign w:val="center"/>
            <w:hideMark/>
          </w:tcPr>
          <w:p w14:paraId="2DCB3A50" w14:textId="77777777" w:rsidR="00AA7992" w:rsidRPr="00945D6E" w:rsidRDefault="00AA7992" w:rsidP="00AA7992">
            <w:pPr>
              <w:jc w:val="center"/>
              <w:textAlignment w:val="auto"/>
              <w:rPr>
                <w:sz w:val="22"/>
                <w:szCs w:val="22"/>
              </w:rPr>
            </w:pPr>
            <w:r w:rsidRPr="00945D6E">
              <w:rPr>
                <w:sz w:val="22"/>
                <w:szCs w:val="22"/>
              </w:rPr>
              <w:t>A, D, E</w:t>
            </w:r>
          </w:p>
        </w:tc>
      </w:tr>
    </w:tbl>
    <w:p w14:paraId="647EB891" w14:textId="77777777" w:rsidR="00321D21" w:rsidRPr="00945D6E" w:rsidRDefault="00321D21" w:rsidP="00321D21">
      <w:pPr>
        <w:ind w:left="708"/>
        <w:jc w:val="center"/>
        <w:rPr>
          <w:sz w:val="22"/>
          <w:szCs w:val="22"/>
        </w:rPr>
      </w:pPr>
    </w:p>
    <w:p w14:paraId="6C7B7B20" w14:textId="00862974" w:rsidR="00321D21" w:rsidRPr="00945D6E" w:rsidRDefault="00321D21" w:rsidP="00321D21">
      <w:pPr>
        <w:ind w:left="708"/>
        <w:jc w:val="center"/>
        <w:rPr>
          <w:sz w:val="22"/>
          <w:szCs w:val="22"/>
        </w:rPr>
      </w:pPr>
      <w:r w:rsidRPr="00945D6E">
        <w:rPr>
          <w:sz w:val="22"/>
          <w:szCs w:val="22"/>
        </w:rPr>
        <w:t>Tabla amen</w:t>
      </w:r>
      <w:r w:rsidR="00452828" w:rsidRPr="00945D6E">
        <w:rPr>
          <w:sz w:val="22"/>
          <w:szCs w:val="22"/>
        </w:rPr>
        <w:t>a</w:t>
      </w:r>
      <w:r w:rsidRPr="00945D6E">
        <w:rPr>
          <w:sz w:val="22"/>
          <w:szCs w:val="22"/>
        </w:rPr>
        <w:t xml:space="preserve">zas comunes </w:t>
      </w:r>
    </w:p>
    <w:p w14:paraId="582F5C68" w14:textId="07C17FEC" w:rsidR="00321D21" w:rsidRPr="00945D6E" w:rsidRDefault="00321D21" w:rsidP="00321D21">
      <w:pPr>
        <w:ind w:left="708"/>
        <w:jc w:val="center"/>
        <w:rPr>
          <w:sz w:val="22"/>
          <w:szCs w:val="22"/>
        </w:rPr>
      </w:pPr>
      <w:r w:rsidRPr="00945D6E">
        <w:rPr>
          <w:sz w:val="22"/>
          <w:szCs w:val="22"/>
        </w:rPr>
        <w:t xml:space="preserve">Fuente: </w:t>
      </w:r>
      <w:r w:rsidR="00452828" w:rsidRPr="00945D6E">
        <w:rPr>
          <w:sz w:val="22"/>
          <w:szCs w:val="22"/>
        </w:rPr>
        <w:t>ISO</w:t>
      </w:r>
      <w:r w:rsidRPr="00945D6E">
        <w:rPr>
          <w:sz w:val="22"/>
          <w:szCs w:val="22"/>
        </w:rPr>
        <w:t xml:space="preserve"> 27005:2009</w:t>
      </w:r>
    </w:p>
    <w:p w14:paraId="2BF8DD45" w14:textId="77777777" w:rsidR="00AA7992" w:rsidRPr="00945D6E" w:rsidRDefault="00AA7992" w:rsidP="00321D21">
      <w:pPr>
        <w:ind w:left="708"/>
        <w:jc w:val="center"/>
        <w:rPr>
          <w:sz w:val="22"/>
          <w:szCs w:val="22"/>
        </w:rPr>
      </w:pPr>
    </w:p>
    <w:p w14:paraId="054D7198" w14:textId="77777777" w:rsidR="00AA7992" w:rsidRPr="00945D6E" w:rsidRDefault="00AA7992" w:rsidP="00321D21">
      <w:pPr>
        <w:ind w:left="708"/>
        <w:jc w:val="center"/>
        <w:rPr>
          <w:sz w:val="22"/>
          <w:szCs w:val="22"/>
        </w:rPr>
      </w:pPr>
    </w:p>
    <w:tbl>
      <w:tblPr>
        <w:tblW w:w="9209" w:type="dxa"/>
        <w:jc w:val="center"/>
        <w:tblCellMar>
          <w:left w:w="70" w:type="dxa"/>
          <w:right w:w="70" w:type="dxa"/>
        </w:tblCellMar>
        <w:tblLook w:val="04A0" w:firstRow="1" w:lastRow="0" w:firstColumn="1" w:lastColumn="0" w:noHBand="0" w:noVBand="1"/>
      </w:tblPr>
      <w:tblGrid>
        <w:gridCol w:w="1696"/>
        <w:gridCol w:w="3119"/>
        <w:gridCol w:w="4394"/>
      </w:tblGrid>
      <w:tr w:rsidR="00AF1ED1" w:rsidRPr="00945D6E" w14:paraId="5E39A22A" w14:textId="77777777" w:rsidTr="00427DCB">
        <w:trPr>
          <w:trHeight w:val="204"/>
          <w:jc w:val="center"/>
        </w:trPr>
        <w:tc>
          <w:tcPr>
            <w:tcW w:w="9209" w:type="dxa"/>
            <w:gridSpan w:val="3"/>
            <w:tcBorders>
              <w:top w:val="single" w:sz="4" w:space="0" w:color="31869B"/>
              <w:left w:val="single" w:sz="4" w:space="0" w:color="31869B"/>
              <w:bottom w:val="single" w:sz="4" w:space="0" w:color="31869B"/>
              <w:right w:val="single" w:sz="4" w:space="0" w:color="31869B"/>
            </w:tcBorders>
            <w:shd w:val="clear" w:color="auto" w:fill="2F5496"/>
            <w:vAlign w:val="center"/>
            <w:hideMark/>
          </w:tcPr>
          <w:p w14:paraId="070B7950" w14:textId="77777777" w:rsidR="00AF1ED1" w:rsidRPr="00945D6E" w:rsidRDefault="00AF1ED1" w:rsidP="00AF1ED1">
            <w:pPr>
              <w:jc w:val="center"/>
              <w:textAlignment w:val="auto"/>
              <w:rPr>
                <w:sz w:val="22"/>
                <w:szCs w:val="22"/>
              </w:rPr>
            </w:pPr>
            <w:r w:rsidRPr="00945D6E">
              <w:rPr>
                <w:sz w:val="22"/>
                <w:szCs w:val="22"/>
              </w:rPr>
              <w:t>FUENTES DE AMENAZAS HUMANAS</w:t>
            </w:r>
          </w:p>
        </w:tc>
      </w:tr>
      <w:tr w:rsidR="00AF1ED1" w:rsidRPr="00945D6E" w14:paraId="7AF91EC1" w14:textId="77777777" w:rsidTr="00427DCB">
        <w:trPr>
          <w:trHeight w:val="204"/>
          <w:jc w:val="center"/>
        </w:trPr>
        <w:tc>
          <w:tcPr>
            <w:tcW w:w="1696" w:type="dxa"/>
            <w:tcBorders>
              <w:top w:val="nil"/>
              <w:left w:val="single" w:sz="4" w:space="0" w:color="31869B"/>
              <w:bottom w:val="single" w:sz="4" w:space="0" w:color="31869B"/>
              <w:right w:val="single" w:sz="4" w:space="0" w:color="31869B"/>
            </w:tcBorders>
            <w:shd w:val="clear" w:color="auto" w:fill="8EAADB"/>
            <w:vAlign w:val="center"/>
            <w:hideMark/>
          </w:tcPr>
          <w:p w14:paraId="640F169F" w14:textId="77777777" w:rsidR="00AF1ED1" w:rsidRPr="00945D6E" w:rsidRDefault="00AF1ED1" w:rsidP="00AF1ED1">
            <w:pPr>
              <w:jc w:val="center"/>
              <w:textAlignment w:val="auto"/>
              <w:rPr>
                <w:sz w:val="22"/>
                <w:szCs w:val="22"/>
              </w:rPr>
            </w:pPr>
            <w:r w:rsidRPr="00945D6E">
              <w:rPr>
                <w:sz w:val="22"/>
                <w:szCs w:val="22"/>
              </w:rPr>
              <w:t>Fuente de Amenaza</w:t>
            </w:r>
          </w:p>
        </w:tc>
        <w:tc>
          <w:tcPr>
            <w:tcW w:w="3119" w:type="dxa"/>
            <w:tcBorders>
              <w:top w:val="nil"/>
              <w:left w:val="nil"/>
              <w:bottom w:val="single" w:sz="4" w:space="0" w:color="31869B"/>
              <w:right w:val="single" w:sz="4" w:space="0" w:color="31869B"/>
            </w:tcBorders>
            <w:shd w:val="clear" w:color="auto" w:fill="8EAADB"/>
            <w:vAlign w:val="center"/>
            <w:hideMark/>
          </w:tcPr>
          <w:p w14:paraId="31E3CB26" w14:textId="77777777" w:rsidR="00AF1ED1" w:rsidRPr="00945D6E" w:rsidRDefault="00AF1ED1" w:rsidP="00AF1ED1">
            <w:pPr>
              <w:jc w:val="center"/>
              <w:textAlignment w:val="auto"/>
              <w:rPr>
                <w:sz w:val="22"/>
                <w:szCs w:val="22"/>
              </w:rPr>
            </w:pPr>
            <w:r w:rsidRPr="00945D6E">
              <w:rPr>
                <w:sz w:val="22"/>
                <w:szCs w:val="22"/>
              </w:rPr>
              <w:t>Motivación</w:t>
            </w:r>
          </w:p>
        </w:tc>
        <w:tc>
          <w:tcPr>
            <w:tcW w:w="4394" w:type="dxa"/>
            <w:tcBorders>
              <w:top w:val="nil"/>
              <w:left w:val="nil"/>
              <w:bottom w:val="single" w:sz="4" w:space="0" w:color="31869B"/>
              <w:right w:val="single" w:sz="4" w:space="0" w:color="31869B"/>
            </w:tcBorders>
            <w:shd w:val="clear" w:color="auto" w:fill="8EAADB"/>
            <w:vAlign w:val="center"/>
            <w:hideMark/>
          </w:tcPr>
          <w:p w14:paraId="0AF52E2D" w14:textId="77777777" w:rsidR="00AF1ED1" w:rsidRPr="00945D6E" w:rsidRDefault="00AF1ED1" w:rsidP="00AF1ED1">
            <w:pPr>
              <w:jc w:val="center"/>
              <w:textAlignment w:val="auto"/>
              <w:rPr>
                <w:sz w:val="22"/>
                <w:szCs w:val="22"/>
              </w:rPr>
            </w:pPr>
            <w:r w:rsidRPr="00945D6E">
              <w:rPr>
                <w:sz w:val="22"/>
                <w:szCs w:val="22"/>
              </w:rPr>
              <w:t>Acciones Amenazantes</w:t>
            </w:r>
          </w:p>
        </w:tc>
      </w:tr>
      <w:tr w:rsidR="00AF1ED1" w:rsidRPr="00945D6E" w14:paraId="3CE45534" w14:textId="77777777" w:rsidTr="00AF1ED1">
        <w:trPr>
          <w:trHeight w:val="204"/>
          <w:jc w:val="center"/>
        </w:trPr>
        <w:tc>
          <w:tcPr>
            <w:tcW w:w="1696" w:type="dxa"/>
            <w:vMerge w:val="restart"/>
            <w:tcBorders>
              <w:top w:val="nil"/>
              <w:left w:val="single" w:sz="4" w:space="0" w:color="31869B"/>
              <w:bottom w:val="single" w:sz="4" w:space="0" w:color="31869B"/>
              <w:right w:val="single" w:sz="4" w:space="0" w:color="31869B"/>
            </w:tcBorders>
            <w:shd w:val="clear" w:color="auto" w:fill="auto"/>
            <w:vAlign w:val="center"/>
            <w:hideMark/>
          </w:tcPr>
          <w:p w14:paraId="421DCAF9" w14:textId="77777777" w:rsidR="00AF1ED1" w:rsidRPr="00945D6E" w:rsidRDefault="00AF1ED1" w:rsidP="00AF1ED1">
            <w:pPr>
              <w:jc w:val="center"/>
              <w:textAlignment w:val="auto"/>
              <w:rPr>
                <w:sz w:val="22"/>
                <w:szCs w:val="22"/>
              </w:rPr>
            </w:pPr>
            <w:r w:rsidRPr="00945D6E">
              <w:rPr>
                <w:sz w:val="22"/>
                <w:szCs w:val="22"/>
              </w:rPr>
              <w:t>Pirata informático, intruso ilegal</w:t>
            </w:r>
          </w:p>
        </w:tc>
        <w:tc>
          <w:tcPr>
            <w:tcW w:w="3119" w:type="dxa"/>
            <w:vMerge w:val="restart"/>
            <w:tcBorders>
              <w:top w:val="nil"/>
              <w:left w:val="single" w:sz="4" w:space="0" w:color="31869B"/>
              <w:bottom w:val="single" w:sz="4" w:space="0" w:color="31869B"/>
              <w:right w:val="single" w:sz="4" w:space="0" w:color="31869B"/>
            </w:tcBorders>
            <w:shd w:val="clear" w:color="auto" w:fill="auto"/>
            <w:vAlign w:val="center"/>
            <w:hideMark/>
          </w:tcPr>
          <w:p w14:paraId="0C008BDA" w14:textId="77777777" w:rsidR="00AF1ED1" w:rsidRPr="00945D6E" w:rsidRDefault="00AF1ED1" w:rsidP="00AF1ED1">
            <w:pPr>
              <w:jc w:val="center"/>
              <w:textAlignment w:val="auto"/>
              <w:rPr>
                <w:sz w:val="22"/>
                <w:szCs w:val="22"/>
              </w:rPr>
            </w:pPr>
            <w:r w:rsidRPr="00945D6E">
              <w:rPr>
                <w:sz w:val="22"/>
                <w:szCs w:val="22"/>
              </w:rPr>
              <w:t>Reto Ego Rebelión Estatus Dinero</w:t>
            </w:r>
          </w:p>
        </w:tc>
        <w:tc>
          <w:tcPr>
            <w:tcW w:w="4394" w:type="dxa"/>
            <w:tcBorders>
              <w:top w:val="nil"/>
              <w:left w:val="nil"/>
              <w:bottom w:val="single" w:sz="4" w:space="0" w:color="31869B"/>
              <w:right w:val="single" w:sz="4" w:space="0" w:color="31869B"/>
            </w:tcBorders>
            <w:shd w:val="clear" w:color="auto" w:fill="auto"/>
            <w:vAlign w:val="center"/>
            <w:hideMark/>
          </w:tcPr>
          <w:p w14:paraId="0C01D210" w14:textId="77777777" w:rsidR="00AF1ED1" w:rsidRPr="00945D6E" w:rsidRDefault="00AF1ED1" w:rsidP="00AF1ED1">
            <w:pPr>
              <w:jc w:val="left"/>
              <w:textAlignment w:val="auto"/>
              <w:rPr>
                <w:sz w:val="22"/>
                <w:szCs w:val="22"/>
              </w:rPr>
            </w:pPr>
            <w:r w:rsidRPr="00945D6E">
              <w:rPr>
                <w:sz w:val="22"/>
                <w:szCs w:val="22"/>
              </w:rPr>
              <w:t>Piratería</w:t>
            </w:r>
          </w:p>
        </w:tc>
      </w:tr>
      <w:tr w:rsidR="00AF1ED1" w:rsidRPr="00945D6E" w14:paraId="5ADDFABD"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1EA577DF"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4CF46088"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562815ED" w14:textId="77777777" w:rsidR="00AF1ED1" w:rsidRPr="00945D6E" w:rsidRDefault="00AF1ED1" w:rsidP="00AF1ED1">
            <w:pPr>
              <w:jc w:val="left"/>
              <w:textAlignment w:val="auto"/>
              <w:rPr>
                <w:sz w:val="22"/>
                <w:szCs w:val="22"/>
              </w:rPr>
            </w:pPr>
            <w:r w:rsidRPr="00945D6E">
              <w:rPr>
                <w:sz w:val="22"/>
                <w:szCs w:val="22"/>
              </w:rPr>
              <w:t>Ingeniería social</w:t>
            </w:r>
          </w:p>
        </w:tc>
      </w:tr>
      <w:tr w:rsidR="00AF1ED1" w:rsidRPr="00945D6E" w14:paraId="03F4E3FA"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10E9161B"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5901BD6F"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32CD2AEF" w14:textId="77777777" w:rsidR="00AF1ED1" w:rsidRPr="00945D6E" w:rsidRDefault="00AF1ED1" w:rsidP="00AF1ED1">
            <w:pPr>
              <w:jc w:val="left"/>
              <w:textAlignment w:val="auto"/>
              <w:rPr>
                <w:sz w:val="22"/>
                <w:szCs w:val="22"/>
              </w:rPr>
            </w:pPr>
            <w:r w:rsidRPr="00945D6E">
              <w:rPr>
                <w:sz w:val="22"/>
                <w:szCs w:val="22"/>
              </w:rPr>
              <w:t>Intrusión, accesos forzados al sistema</w:t>
            </w:r>
          </w:p>
        </w:tc>
      </w:tr>
      <w:tr w:rsidR="00AF1ED1" w:rsidRPr="00945D6E" w14:paraId="3FE054AF"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64DA966E"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30C9E509"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4C645366" w14:textId="77777777" w:rsidR="00AF1ED1" w:rsidRPr="00945D6E" w:rsidRDefault="00AF1ED1" w:rsidP="00AF1ED1">
            <w:pPr>
              <w:jc w:val="left"/>
              <w:textAlignment w:val="auto"/>
              <w:rPr>
                <w:sz w:val="22"/>
                <w:szCs w:val="22"/>
              </w:rPr>
            </w:pPr>
            <w:r w:rsidRPr="00945D6E">
              <w:rPr>
                <w:sz w:val="22"/>
                <w:szCs w:val="22"/>
              </w:rPr>
              <w:t>Acceso no autorizado al sistema</w:t>
            </w:r>
          </w:p>
        </w:tc>
      </w:tr>
      <w:tr w:rsidR="00AF1ED1" w:rsidRPr="00945D6E" w14:paraId="65C4EACA" w14:textId="77777777" w:rsidTr="00AF1ED1">
        <w:trPr>
          <w:trHeight w:val="204"/>
          <w:jc w:val="center"/>
        </w:trPr>
        <w:tc>
          <w:tcPr>
            <w:tcW w:w="1696" w:type="dxa"/>
            <w:vMerge w:val="restart"/>
            <w:tcBorders>
              <w:top w:val="nil"/>
              <w:left w:val="single" w:sz="4" w:space="0" w:color="31869B"/>
              <w:bottom w:val="single" w:sz="4" w:space="0" w:color="31869B"/>
              <w:right w:val="single" w:sz="4" w:space="0" w:color="31869B"/>
            </w:tcBorders>
            <w:shd w:val="clear" w:color="auto" w:fill="auto"/>
            <w:vAlign w:val="center"/>
            <w:hideMark/>
          </w:tcPr>
          <w:p w14:paraId="1C1D953E" w14:textId="77777777" w:rsidR="00AF1ED1" w:rsidRPr="00945D6E" w:rsidRDefault="00AF1ED1" w:rsidP="00AF1ED1">
            <w:pPr>
              <w:jc w:val="center"/>
              <w:textAlignment w:val="auto"/>
              <w:rPr>
                <w:sz w:val="22"/>
                <w:szCs w:val="22"/>
              </w:rPr>
            </w:pPr>
            <w:r w:rsidRPr="00945D6E">
              <w:rPr>
                <w:sz w:val="22"/>
                <w:szCs w:val="22"/>
              </w:rPr>
              <w:t>Criminal de la computación</w:t>
            </w:r>
          </w:p>
        </w:tc>
        <w:tc>
          <w:tcPr>
            <w:tcW w:w="3119" w:type="dxa"/>
            <w:vMerge w:val="restart"/>
            <w:tcBorders>
              <w:top w:val="nil"/>
              <w:left w:val="single" w:sz="4" w:space="0" w:color="31869B"/>
              <w:bottom w:val="single" w:sz="4" w:space="0" w:color="31869B"/>
              <w:right w:val="single" w:sz="4" w:space="0" w:color="31869B"/>
            </w:tcBorders>
            <w:shd w:val="clear" w:color="auto" w:fill="auto"/>
            <w:vAlign w:val="center"/>
            <w:hideMark/>
          </w:tcPr>
          <w:p w14:paraId="35F332EE" w14:textId="77777777" w:rsidR="00AF1ED1" w:rsidRPr="00945D6E" w:rsidRDefault="00AF1ED1" w:rsidP="00AF1ED1">
            <w:pPr>
              <w:jc w:val="center"/>
              <w:textAlignment w:val="auto"/>
              <w:rPr>
                <w:sz w:val="22"/>
                <w:szCs w:val="22"/>
              </w:rPr>
            </w:pPr>
            <w:r w:rsidRPr="00945D6E">
              <w:rPr>
                <w:sz w:val="22"/>
                <w:szCs w:val="22"/>
              </w:rPr>
              <w:t>Destrucción de información Divulgación ilegal de información Ganancia monetaria</w:t>
            </w:r>
            <w:r w:rsidRPr="00945D6E">
              <w:rPr>
                <w:sz w:val="22"/>
                <w:szCs w:val="22"/>
              </w:rPr>
              <w:br/>
              <w:t>Alteración no autorizada de los datos</w:t>
            </w:r>
          </w:p>
        </w:tc>
        <w:tc>
          <w:tcPr>
            <w:tcW w:w="4394" w:type="dxa"/>
            <w:tcBorders>
              <w:top w:val="nil"/>
              <w:left w:val="nil"/>
              <w:bottom w:val="single" w:sz="4" w:space="0" w:color="31869B"/>
              <w:right w:val="single" w:sz="4" w:space="0" w:color="31869B"/>
            </w:tcBorders>
            <w:shd w:val="clear" w:color="auto" w:fill="auto"/>
            <w:vAlign w:val="center"/>
            <w:hideMark/>
          </w:tcPr>
          <w:p w14:paraId="4DF5B245" w14:textId="77777777" w:rsidR="00AF1ED1" w:rsidRPr="00945D6E" w:rsidRDefault="00AF1ED1" w:rsidP="00AF1ED1">
            <w:pPr>
              <w:jc w:val="left"/>
              <w:textAlignment w:val="auto"/>
              <w:rPr>
                <w:sz w:val="22"/>
                <w:szCs w:val="22"/>
              </w:rPr>
            </w:pPr>
            <w:r w:rsidRPr="00945D6E">
              <w:rPr>
                <w:sz w:val="22"/>
                <w:szCs w:val="22"/>
              </w:rPr>
              <w:t>Crimen por computador (por ejemplo, espionaje cibernético)</w:t>
            </w:r>
          </w:p>
        </w:tc>
      </w:tr>
      <w:tr w:rsidR="00AF1ED1" w:rsidRPr="00945D6E" w14:paraId="7850B854" w14:textId="77777777" w:rsidTr="00AF1ED1">
        <w:trPr>
          <w:trHeight w:val="408"/>
          <w:jc w:val="center"/>
        </w:trPr>
        <w:tc>
          <w:tcPr>
            <w:tcW w:w="1696" w:type="dxa"/>
            <w:vMerge/>
            <w:tcBorders>
              <w:top w:val="nil"/>
              <w:left w:val="single" w:sz="4" w:space="0" w:color="31869B"/>
              <w:bottom w:val="single" w:sz="4" w:space="0" w:color="31869B"/>
              <w:right w:val="single" w:sz="4" w:space="0" w:color="31869B"/>
            </w:tcBorders>
            <w:vAlign w:val="center"/>
            <w:hideMark/>
          </w:tcPr>
          <w:p w14:paraId="4E702C89"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406965DA"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26752D1F" w14:textId="77777777" w:rsidR="00AF1ED1" w:rsidRPr="00945D6E" w:rsidRDefault="00AF1ED1" w:rsidP="00AF1ED1">
            <w:pPr>
              <w:jc w:val="left"/>
              <w:textAlignment w:val="auto"/>
              <w:rPr>
                <w:sz w:val="22"/>
                <w:szCs w:val="22"/>
              </w:rPr>
            </w:pPr>
            <w:r w:rsidRPr="00945D6E">
              <w:rPr>
                <w:sz w:val="22"/>
                <w:szCs w:val="22"/>
              </w:rPr>
              <w:t>Acto fraudulento (por ejemplo, repetición, personificación, interceptación)</w:t>
            </w:r>
          </w:p>
        </w:tc>
      </w:tr>
      <w:tr w:rsidR="00AF1ED1" w:rsidRPr="00945D6E" w14:paraId="43AF5140"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4BBC65F3"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15A009CD"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37A4ADE1" w14:textId="77777777" w:rsidR="00AF1ED1" w:rsidRPr="00945D6E" w:rsidRDefault="00AF1ED1" w:rsidP="00AF1ED1">
            <w:pPr>
              <w:jc w:val="left"/>
              <w:textAlignment w:val="auto"/>
              <w:rPr>
                <w:sz w:val="22"/>
                <w:szCs w:val="22"/>
              </w:rPr>
            </w:pPr>
            <w:r w:rsidRPr="00945D6E">
              <w:rPr>
                <w:sz w:val="22"/>
                <w:szCs w:val="22"/>
              </w:rPr>
              <w:t>Soborno de la información</w:t>
            </w:r>
          </w:p>
        </w:tc>
      </w:tr>
      <w:tr w:rsidR="00AF1ED1" w:rsidRPr="00945D6E" w14:paraId="328F82CE"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37CCED27"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4BB2B008"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21180BF5" w14:textId="77777777" w:rsidR="00AF1ED1" w:rsidRPr="00945D6E" w:rsidRDefault="00AF1ED1" w:rsidP="00AF1ED1">
            <w:pPr>
              <w:jc w:val="left"/>
              <w:textAlignment w:val="auto"/>
              <w:rPr>
                <w:sz w:val="22"/>
                <w:szCs w:val="22"/>
              </w:rPr>
            </w:pPr>
            <w:r w:rsidRPr="00945D6E">
              <w:rPr>
                <w:sz w:val="22"/>
                <w:szCs w:val="22"/>
              </w:rPr>
              <w:t>Suplantación de identidad</w:t>
            </w:r>
          </w:p>
        </w:tc>
      </w:tr>
      <w:tr w:rsidR="00AF1ED1" w:rsidRPr="00945D6E" w14:paraId="501643D6"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4699F9A5"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1C0AFC7F"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6C854789" w14:textId="77777777" w:rsidR="00AF1ED1" w:rsidRPr="00945D6E" w:rsidRDefault="00AF1ED1" w:rsidP="00AF1ED1">
            <w:pPr>
              <w:jc w:val="left"/>
              <w:textAlignment w:val="auto"/>
              <w:rPr>
                <w:sz w:val="22"/>
                <w:szCs w:val="22"/>
              </w:rPr>
            </w:pPr>
            <w:r w:rsidRPr="00945D6E">
              <w:rPr>
                <w:sz w:val="22"/>
                <w:szCs w:val="22"/>
              </w:rPr>
              <w:t>Intrusión en el sistema</w:t>
            </w:r>
          </w:p>
        </w:tc>
      </w:tr>
      <w:tr w:rsidR="00AF1ED1" w:rsidRPr="00945D6E" w14:paraId="79F2A642" w14:textId="77777777" w:rsidTr="00AF1ED1">
        <w:trPr>
          <w:trHeight w:val="204"/>
          <w:jc w:val="center"/>
        </w:trPr>
        <w:tc>
          <w:tcPr>
            <w:tcW w:w="1696" w:type="dxa"/>
            <w:vMerge w:val="restart"/>
            <w:tcBorders>
              <w:top w:val="nil"/>
              <w:left w:val="single" w:sz="4" w:space="0" w:color="31869B"/>
              <w:bottom w:val="single" w:sz="4" w:space="0" w:color="31869B"/>
              <w:right w:val="single" w:sz="4" w:space="0" w:color="31869B"/>
            </w:tcBorders>
            <w:shd w:val="clear" w:color="auto" w:fill="auto"/>
            <w:vAlign w:val="center"/>
            <w:hideMark/>
          </w:tcPr>
          <w:p w14:paraId="01354655" w14:textId="77777777" w:rsidR="00AF1ED1" w:rsidRPr="00945D6E" w:rsidRDefault="00AF1ED1" w:rsidP="00AF1ED1">
            <w:pPr>
              <w:jc w:val="center"/>
              <w:textAlignment w:val="auto"/>
              <w:rPr>
                <w:sz w:val="22"/>
                <w:szCs w:val="22"/>
              </w:rPr>
            </w:pPr>
            <w:r w:rsidRPr="00945D6E">
              <w:rPr>
                <w:sz w:val="22"/>
                <w:szCs w:val="22"/>
              </w:rPr>
              <w:t>Terrorismo</w:t>
            </w:r>
          </w:p>
        </w:tc>
        <w:tc>
          <w:tcPr>
            <w:tcW w:w="3119" w:type="dxa"/>
            <w:vMerge w:val="restart"/>
            <w:tcBorders>
              <w:top w:val="nil"/>
              <w:left w:val="single" w:sz="4" w:space="0" w:color="31869B"/>
              <w:bottom w:val="single" w:sz="4" w:space="0" w:color="31869B"/>
              <w:right w:val="single" w:sz="4" w:space="0" w:color="31869B"/>
            </w:tcBorders>
            <w:shd w:val="clear" w:color="auto" w:fill="auto"/>
            <w:vAlign w:val="center"/>
            <w:hideMark/>
          </w:tcPr>
          <w:p w14:paraId="73D7D955" w14:textId="77777777" w:rsidR="00AF1ED1" w:rsidRPr="00945D6E" w:rsidRDefault="00AF1ED1" w:rsidP="00AF1ED1">
            <w:pPr>
              <w:jc w:val="center"/>
              <w:textAlignment w:val="auto"/>
              <w:rPr>
                <w:sz w:val="22"/>
                <w:szCs w:val="22"/>
              </w:rPr>
            </w:pPr>
            <w:r w:rsidRPr="00945D6E">
              <w:rPr>
                <w:sz w:val="22"/>
                <w:szCs w:val="22"/>
              </w:rPr>
              <w:t>Chantaje Destrucción Explotación Venganza Ganancia política</w:t>
            </w:r>
            <w:r w:rsidRPr="00945D6E">
              <w:rPr>
                <w:sz w:val="22"/>
                <w:szCs w:val="22"/>
              </w:rPr>
              <w:br/>
              <w:t>Cubrimiento de los medios de comunicación</w:t>
            </w:r>
          </w:p>
        </w:tc>
        <w:tc>
          <w:tcPr>
            <w:tcW w:w="4394" w:type="dxa"/>
            <w:tcBorders>
              <w:top w:val="nil"/>
              <w:left w:val="nil"/>
              <w:bottom w:val="single" w:sz="4" w:space="0" w:color="31869B"/>
              <w:right w:val="single" w:sz="4" w:space="0" w:color="31869B"/>
            </w:tcBorders>
            <w:shd w:val="clear" w:color="auto" w:fill="auto"/>
            <w:vAlign w:val="center"/>
            <w:hideMark/>
          </w:tcPr>
          <w:p w14:paraId="3AB98366" w14:textId="77777777" w:rsidR="00AF1ED1" w:rsidRPr="00945D6E" w:rsidRDefault="00AF1ED1" w:rsidP="00AF1ED1">
            <w:pPr>
              <w:jc w:val="left"/>
              <w:textAlignment w:val="auto"/>
              <w:rPr>
                <w:sz w:val="22"/>
                <w:szCs w:val="22"/>
              </w:rPr>
            </w:pPr>
            <w:r w:rsidRPr="00945D6E">
              <w:rPr>
                <w:sz w:val="22"/>
                <w:szCs w:val="22"/>
              </w:rPr>
              <w:t>Bomba/terrorismo</w:t>
            </w:r>
          </w:p>
        </w:tc>
      </w:tr>
      <w:tr w:rsidR="00AF1ED1" w:rsidRPr="00945D6E" w14:paraId="36CFAAD9"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6CE139BF"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17713353"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6CCAB005" w14:textId="77777777" w:rsidR="00AF1ED1" w:rsidRPr="00945D6E" w:rsidRDefault="00AF1ED1" w:rsidP="00AF1ED1">
            <w:pPr>
              <w:jc w:val="left"/>
              <w:textAlignment w:val="auto"/>
              <w:rPr>
                <w:sz w:val="22"/>
                <w:szCs w:val="22"/>
              </w:rPr>
            </w:pPr>
            <w:r w:rsidRPr="00945D6E">
              <w:rPr>
                <w:sz w:val="22"/>
                <w:szCs w:val="22"/>
              </w:rPr>
              <w:t>Guerra de la información (warfare)</w:t>
            </w:r>
          </w:p>
        </w:tc>
      </w:tr>
      <w:tr w:rsidR="00AF1ED1" w:rsidRPr="00945D6E" w14:paraId="281399BA" w14:textId="77777777" w:rsidTr="00AF1ED1">
        <w:trPr>
          <w:trHeight w:val="408"/>
          <w:jc w:val="center"/>
        </w:trPr>
        <w:tc>
          <w:tcPr>
            <w:tcW w:w="1696" w:type="dxa"/>
            <w:vMerge/>
            <w:tcBorders>
              <w:top w:val="nil"/>
              <w:left w:val="single" w:sz="4" w:space="0" w:color="31869B"/>
              <w:bottom w:val="single" w:sz="4" w:space="0" w:color="31869B"/>
              <w:right w:val="single" w:sz="4" w:space="0" w:color="31869B"/>
            </w:tcBorders>
            <w:vAlign w:val="center"/>
            <w:hideMark/>
          </w:tcPr>
          <w:p w14:paraId="57DA2A8F"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679FA715"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72D9C97C" w14:textId="77777777" w:rsidR="00AF1ED1" w:rsidRPr="00945D6E" w:rsidRDefault="00AF1ED1" w:rsidP="00AF1ED1">
            <w:pPr>
              <w:jc w:val="left"/>
              <w:textAlignment w:val="auto"/>
              <w:rPr>
                <w:sz w:val="22"/>
                <w:szCs w:val="22"/>
              </w:rPr>
            </w:pPr>
            <w:r w:rsidRPr="00945D6E">
              <w:rPr>
                <w:sz w:val="22"/>
                <w:szCs w:val="22"/>
              </w:rPr>
              <w:t>Ataques contra el sistema (por ejemplo, negación distribuida del servicio)</w:t>
            </w:r>
          </w:p>
        </w:tc>
      </w:tr>
      <w:tr w:rsidR="00AF1ED1" w:rsidRPr="00945D6E" w14:paraId="74FF195D"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12FD3BD5"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17ED03E4"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7ABB0D6D" w14:textId="77777777" w:rsidR="00AF1ED1" w:rsidRPr="00945D6E" w:rsidRDefault="00AF1ED1" w:rsidP="00AF1ED1">
            <w:pPr>
              <w:jc w:val="left"/>
              <w:textAlignment w:val="auto"/>
              <w:rPr>
                <w:sz w:val="22"/>
                <w:szCs w:val="22"/>
              </w:rPr>
            </w:pPr>
            <w:r w:rsidRPr="00945D6E">
              <w:rPr>
                <w:sz w:val="22"/>
                <w:szCs w:val="22"/>
              </w:rPr>
              <w:t>Penetración en el sistema</w:t>
            </w:r>
          </w:p>
        </w:tc>
      </w:tr>
      <w:tr w:rsidR="00AF1ED1" w:rsidRPr="00945D6E" w14:paraId="5083C7DA"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797CEDE8"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48BFD77D"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02BABA25" w14:textId="77777777" w:rsidR="00AF1ED1" w:rsidRPr="00945D6E" w:rsidRDefault="00AF1ED1" w:rsidP="00AF1ED1">
            <w:pPr>
              <w:jc w:val="left"/>
              <w:textAlignment w:val="auto"/>
              <w:rPr>
                <w:sz w:val="22"/>
                <w:szCs w:val="22"/>
              </w:rPr>
            </w:pPr>
            <w:r w:rsidRPr="00945D6E">
              <w:rPr>
                <w:sz w:val="22"/>
                <w:szCs w:val="22"/>
              </w:rPr>
              <w:t>Manipulación del sistema</w:t>
            </w:r>
          </w:p>
        </w:tc>
      </w:tr>
      <w:tr w:rsidR="00AF1ED1" w:rsidRPr="00945D6E" w14:paraId="1C4B9C57" w14:textId="77777777" w:rsidTr="00AF1ED1">
        <w:trPr>
          <w:trHeight w:val="204"/>
          <w:jc w:val="center"/>
        </w:trPr>
        <w:tc>
          <w:tcPr>
            <w:tcW w:w="1696" w:type="dxa"/>
            <w:vMerge w:val="restart"/>
            <w:tcBorders>
              <w:top w:val="nil"/>
              <w:left w:val="single" w:sz="4" w:space="0" w:color="31869B"/>
              <w:bottom w:val="single" w:sz="4" w:space="0" w:color="31869B"/>
              <w:right w:val="single" w:sz="4" w:space="0" w:color="31869B"/>
            </w:tcBorders>
            <w:shd w:val="clear" w:color="auto" w:fill="auto"/>
            <w:vAlign w:val="center"/>
            <w:hideMark/>
          </w:tcPr>
          <w:p w14:paraId="6A96C8B1" w14:textId="77777777" w:rsidR="00AF1ED1" w:rsidRPr="00945D6E" w:rsidRDefault="00AF1ED1" w:rsidP="00AF1ED1">
            <w:pPr>
              <w:jc w:val="center"/>
              <w:textAlignment w:val="auto"/>
              <w:rPr>
                <w:sz w:val="22"/>
                <w:szCs w:val="22"/>
              </w:rPr>
            </w:pPr>
            <w:r w:rsidRPr="00945D6E">
              <w:rPr>
                <w:sz w:val="22"/>
                <w:szCs w:val="22"/>
              </w:rPr>
              <w:t xml:space="preserve">Espionaje industrial </w:t>
            </w:r>
            <w:r w:rsidRPr="00945D6E">
              <w:rPr>
                <w:sz w:val="22"/>
                <w:szCs w:val="22"/>
              </w:rPr>
              <w:lastRenderedPageBreak/>
              <w:t>(Inteligencia, empresas, gobiernos extranjeros, otros intereses gubernamentales)</w:t>
            </w:r>
          </w:p>
        </w:tc>
        <w:tc>
          <w:tcPr>
            <w:tcW w:w="3119" w:type="dxa"/>
            <w:vMerge w:val="restart"/>
            <w:tcBorders>
              <w:top w:val="nil"/>
              <w:left w:val="single" w:sz="4" w:space="0" w:color="31869B"/>
              <w:bottom w:val="single" w:sz="4" w:space="0" w:color="31869B"/>
              <w:right w:val="single" w:sz="4" w:space="0" w:color="31869B"/>
            </w:tcBorders>
            <w:shd w:val="clear" w:color="auto" w:fill="auto"/>
            <w:vAlign w:val="center"/>
            <w:hideMark/>
          </w:tcPr>
          <w:p w14:paraId="359E1E9F" w14:textId="77777777" w:rsidR="00AF1ED1" w:rsidRPr="00945D6E" w:rsidRDefault="00AF1ED1" w:rsidP="00AF1ED1">
            <w:pPr>
              <w:jc w:val="center"/>
              <w:textAlignment w:val="auto"/>
              <w:rPr>
                <w:sz w:val="22"/>
                <w:szCs w:val="22"/>
              </w:rPr>
            </w:pPr>
            <w:r w:rsidRPr="00945D6E">
              <w:rPr>
                <w:sz w:val="22"/>
                <w:szCs w:val="22"/>
              </w:rPr>
              <w:lastRenderedPageBreak/>
              <w:t>Ventaja competitiva</w:t>
            </w:r>
            <w:r w:rsidRPr="00945D6E">
              <w:rPr>
                <w:sz w:val="22"/>
                <w:szCs w:val="22"/>
              </w:rPr>
              <w:br/>
              <w:t>Espionaje económico</w:t>
            </w:r>
          </w:p>
        </w:tc>
        <w:tc>
          <w:tcPr>
            <w:tcW w:w="4394" w:type="dxa"/>
            <w:tcBorders>
              <w:top w:val="nil"/>
              <w:left w:val="nil"/>
              <w:bottom w:val="single" w:sz="4" w:space="0" w:color="31869B"/>
              <w:right w:val="single" w:sz="4" w:space="0" w:color="31869B"/>
            </w:tcBorders>
            <w:shd w:val="clear" w:color="auto" w:fill="auto"/>
            <w:vAlign w:val="center"/>
            <w:hideMark/>
          </w:tcPr>
          <w:p w14:paraId="0E0977F5" w14:textId="77777777" w:rsidR="00AF1ED1" w:rsidRPr="00945D6E" w:rsidRDefault="00AF1ED1" w:rsidP="00AF1ED1">
            <w:pPr>
              <w:jc w:val="left"/>
              <w:textAlignment w:val="auto"/>
              <w:rPr>
                <w:sz w:val="22"/>
                <w:szCs w:val="22"/>
              </w:rPr>
            </w:pPr>
            <w:r w:rsidRPr="00945D6E">
              <w:rPr>
                <w:sz w:val="22"/>
                <w:szCs w:val="22"/>
              </w:rPr>
              <w:t>Ventaja de defensa</w:t>
            </w:r>
          </w:p>
        </w:tc>
      </w:tr>
      <w:tr w:rsidR="00AF1ED1" w:rsidRPr="00945D6E" w14:paraId="75E44218"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1BB98123"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369BD2CA"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12F25645" w14:textId="77777777" w:rsidR="00AF1ED1" w:rsidRPr="00945D6E" w:rsidRDefault="00AF1ED1" w:rsidP="00AF1ED1">
            <w:pPr>
              <w:jc w:val="left"/>
              <w:textAlignment w:val="auto"/>
              <w:rPr>
                <w:sz w:val="22"/>
                <w:szCs w:val="22"/>
              </w:rPr>
            </w:pPr>
            <w:r w:rsidRPr="00945D6E">
              <w:rPr>
                <w:sz w:val="22"/>
                <w:szCs w:val="22"/>
              </w:rPr>
              <w:t>Ventaja Política</w:t>
            </w:r>
          </w:p>
        </w:tc>
      </w:tr>
      <w:tr w:rsidR="00AF1ED1" w:rsidRPr="00945D6E" w14:paraId="5DBB1B71"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50C8994A"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3AAD8E6A"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2F3D4CE1" w14:textId="77777777" w:rsidR="00AF1ED1" w:rsidRPr="00945D6E" w:rsidRDefault="00AF1ED1" w:rsidP="00AF1ED1">
            <w:pPr>
              <w:jc w:val="left"/>
              <w:textAlignment w:val="auto"/>
              <w:rPr>
                <w:sz w:val="22"/>
                <w:szCs w:val="22"/>
              </w:rPr>
            </w:pPr>
            <w:r w:rsidRPr="00945D6E">
              <w:rPr>
                <w:sz w:val="22"/>
                <w:szCs w:val="22"/>
              </w:rPr>
              <w:t>Explotación económica</w:t>
            </w:r>
          </w:p>
        </w:tc>
      </w:tr>
      <w:tr w:rsidR="00AF1ED1" w:rsidRPr="00945D6E" w14:paraId="0DF2591A"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6E18B7BB"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454D8089"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4948EE7F" w14:textId="77777777" w:rsidR="00AF1ED1" w:rsidRPr="00945D6E" w:rsidRDefault="00AF1ED1" w:rsidP="00AF1ED1">
            <w:pPr>
              <w:jc w:val="left"/>
              <w:textAlignment w:val="auto"/>
              <w:rPr>
                <w:sz w:val="22"/>
                <w:szCs w:val="22"/>
              </w:rPr>
            </w:pPr>
            <w:r w:rsidRPr="00945D6E">
              <w:rPr>
                <w:sz w:val="22"/>
                <w:szCs w:val="22"/>
              </w:rPr>
              <w:t>Hurto de información</w:t>
            </w:r>
          </w:p>
        </w:tc>
      </w:tr>
      <w:tr w:rsidR="00AF1ED1" w:rsidRPr="00945D6E" w14:paraId="54405655"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2551018E"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2FB56686"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5D2AF686" w14:textId="77777777" w:rsidR="00AF1ED1" w:rsidRPr="00945D6E" w:rsidRDefault="00AF1ED1" w:rsidP="00AF1ED1">
            <w:pPr>
              <w:jc w:val="left"/>
              <w:textAlignment w:val="auto"/>
              <w:rPr>
                <w:sz w:val="22"/>
                <w:szCs w:val="22"/>
              </w:rPr>
            </w:pPr>
            <w:r w:rsidRPr="00945D6E">
              <w:rPr>
                <w:sz w:val="22"/>
                <w:szCs w:val="22"/>
              </w:rPr>
              <w:t>Intrusión en la privacidad personal</w:t>
            </w:r>
          </w:p>
        </w:tc>
      </w:tr>
      <w:tr w:rsidR="00AF1ED1" w:rsidRPr="00945D6E" w14:paraId="770A7F9E"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433CEB0C"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131201FB"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34E2ACC3" w14:textId="77777777" w:rsidR="00AF1ED1" w:rsidRPr="00945D6E" w:rsidRDefault="00AF1ED1" w:rsidP="00AF1ED1">
            <w:pPr>
              <w:jc w:val="left"/>
              <w:textAlignment w:val="auto"/>
              <w:rPr>
                <w:sz w:val="22"/>
                <w:szCs w:val="22"/>
              </w:rPr>
            </w:pPr>
            <w:r w:rsidRPr="00945D6E">
              <w:rPr>
                <w:sz w:val="22"/>
                <w:szCs w:val="22"/>
              </w:rPr>
              <w:t>Ingeniería social</w:t>
            </w:r>
          </w:p>
        </w:tc>
      </w:tr>
      <w:tr w:rsidR="00AF1ED1" w:rsidRPr="00945D6E" w14:paraId="46181D7A"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68CEB4E0"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5CFDE58B"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135BDC1E" w14:textId="77777777" w:rsidR="00AF1ED1" w:rsidRPr="00945D6E" w:rsidRDefault="00AF1ED1" w:rsidP="00AF1ED1">
            <w:pPr>
              <w:jc w:val="left"/>
              <w:textAlignment w:val="auto"/>
              <w:rPr>
                <w:sz w:val="22"/>
                <w:szCs w:val="22"/>
              </w:rPr>
            </w:pPr>
            <w:r w:rsidRPr="00945D6E">
              <w:rPr>
                <w:sz w:val="22"/>
                <w:szCs w:val="22"/>
              </w:rPr>
              <w:t>Penetración en el sistema</w:t>
            </w:r>
          </w:p>
        </w:tc>
      </w:tr>
      <w:tr w:rsidR="00AF1ED1" w:rsidRPr="00945D6E" w14:paraId="3AB3A2A5" w14:textId="77777777" w:rsidTr="00AF1ED1">
        <w:trPr>
          <w:trHeight w:val="408"/>
          <w:jc w:val="center"/>
        </w:trPr>
        <w:tc>
          <w:tcPr>
            <w:tcW w:w="1696" w:type="dxa"/>
            <w:vMerge/>
            <w:tcBorders>
              <w:top w:val="nil"/>
              <w:left w:val="single" w:sz="4" w:space="0" w:color="31869B"/>
              <w:bottom w:val="single" w:sz="4" w:space="0" w:color="31869B"/>
              <w:right w:val="single" w:sz="4" w:space="0" w:color="31869B"/>
            </w:tcBorders>
            <w:vAlign w:val="center"/>
            <w:hideMark/>
          </w:tcPr>
          <w:p w14:paraId="262F9C1A"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0B844F90"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6DED110A" w14:textId="77777777" w:rsidR="00AF1ED1" w:rsidRPr="00945D6E" w:rsidRDefault="00AF1ED1" w:rsidP="00AF1ED1">
            <w:pPr>
              <w:jc w:val="left"/>
              <w:textAlignment w:val="auto"/>
              <w:rPr>
                <w:sz w:val="22"/>
                <w:szCs w:val="22"/>
              </w:rPr>
            </w:pPr>
            <w:r w:rsidRPr="00945D6E">
              <w:rPr>
                <w:sz w:val="22"/>
                <w:szCs w:val="22"/>
              </w:rPr>
              <w:t>Acceso no autorizado al sistema (acceso a información clasificada, de propiedad y/o relacionada con la tecnología)</w:t>
            </w:r>
          </w:p>
        </w:tc>
      </w:tr>
      <w:tr w:rsidR="00AF1ED1" w:rsidRPr="00945D6E" w14:paraId="6B28696D" w14:textId="77777777" w:rsidTr="00AF1ED1">
        <w:trPr>
          <w:trHeight w:val="204"/>
          <w:jc w:val="center"/>
        </w:trPr>
        <w:tc>
          <w:tcPr>
            <w:tcW w:w="1696" w:type="dxa"/>
            <w:vMerge w:val="restart"/>
            <w:tcBorders>
              <w:top w:val="nil"/>
              <w:left w:val="single" w:sz="4" w:space="0" w:color="31869B"/>
              <w:bottom w:val="single" w:sz="4" w:space="0" w:color="31869B"/>
              <w:right w:val="single" w:sz="4" w:space="0" w:color="31869B"/>
            </w:tcBorders>
            <w:shd w:val="clear" w:color="auto" w:fill="auto"/>
            <w:vAlign w:val="center"/>
            <w:hideMark/>
          </w:tcPr>
          <w:p w14:paraId="18737114" w14:textId="77777777" w:rsidR="00AF1ED1" w:rsidRPr="00945D6E" w:rsidRDefault="00AF1ED1" w:rsidP="00AF1ED1">
            <w:pPr>
              <w:jc w:val="center"/>
              <w:textAlignment w:val="auto"/>
              <w:rPr>
                <w:sz w:val="22"/>
                <w:szCs w:val="22"/>
              </w:rPr>
            </w:pPr>
            <w:r w:rsidRPr="00945D6E">
              <w:rPr>
                <w:sz w:val="22"/>
                <w:szCs w:val="22"/>
              </w:rPr>
              <w:t>Intrusos (empleados con entrenamiento deficiente, descontentos, malintencionados, negligentes, deshonestos o despedidos)</w:t>
            </w:r>
          </w:p>
        </w:tc>
        <w:tc>
          <w:tcPr>
            <w:tcW w:w="3119" w:type="dxa"/>
            <w:vMerge w:val="restart"/>
            <w:tcBorders>
              <w:top w:val="nil"/>
              <w:left w:val="single" w:sz="4" w:space="0" w:color="31869B"/>
              <w:bottom w:val="single" w:sz="4" w:space="0" w:color="31869B"/>
              <w:right w:val="single" w:sz="4" w:space="0" w:color="31869B"/>
            </w:tcBorders>
            <w:shd w:val="clear" w:color="auto" w:fill="auto"/>
            <w:vAlign w:val="center"/>
            <w:hideMark/>
          </w:tcPr>
          <w:p w14:paraId="1FC5DDA4" w14:textId="77777777" w:rsidR="00AF1ED1" w:rsidRPr="00945D6E" w:rsidRDefault="00AF1ED1" w:rsidP="00AF1ED1">
            <w:pPr>
              <w:jc w:val="center"/>
              <w:textAlignment w:val="auto"/>
              <w:rPr>
                <w:sz w:val="22"/>
                <w:szCs w:val="22"/>
              </w:rPr>
            </w:pPr>
            <w:r w:rsidRPr="00945D6E">
              <w:rPr>
                <w:sz w:val="22"/>
                <w:szCs w:val="22"/>
              </w:rPr>
              <w:t>Curiosidad Ego Inteligencia</w:t>
            </w:r>
            <w:r w:rsidRPr="00945D6E">
              <w:rPr>
                <w:sz w:val="22"/>
                <w:szCs w:val="22"/>
              </w:rPr>
              <w:br/>
              <w:t>Ganancia monetaria</w:t>
            </w:r>
            <w:r w:rsidRPr="00945D6E">
              <w:rPr>
                <w:sz w:val="22"/>
                <w:szCs w:val="22"/>
              </w:rPr>
              <w:br/>
              <w:t>Venganza</w:t>
            </w:r>
            <w:r w:rsidRPr="00945D6E">
              <w:rPr>
                <w:sz w:val="22"/>
                <w:szCs w:val="22"/>
              </w:rPr>
              <w:br/>
              <w:t>Errores y omisiones no intencionales (por ejemplo, error en el ingreso de los datos, error de programación)</w:t>
            </w:r>
          </w:p>
        </w:tc>
        <w:tc>
          <w:tcPr>
            <w:tcW w:w="4394" w:type="dxa"/>
            <w:tcBorders>
              <w:top w:val="nil"/>
              <w:left w:val="nil"/>
              <w:bottom w:val="single" w:sz="4" w:space="0" w:color="31869B"/>
              <w:right w:val="single" w:sz="4" w:space="0" w:color="31869B"/>
            </w:tcBorders>
            <w:shd w:val="clear" w:color="auto" w:fill="auto"/>
            <w:vAlign w:val="center"/>
            <w:hideMark/>
          </w:tcPr>
          <w:p w14:paraId="04D49A19" w14:textId="77777777" w:rsidR="00AF1ED1" w:rsidRPr="00945D6E" w:rsidRDefault="00AF1ED1" w:rsidP="00AF1ED1">
            <w:pPr>
              <w:jc w:val="left"/>
              <w:textAlignment w:val="auto"/>
              <w:rPr>
                <w:sz w:val="22"/>
                <w:szCs w:val="22"/>
              </w:rPr>
            </w:pPr>
            <w:r w:rsidRPr="00945D6E">
              <w:rPr>
                <w:sz w:val="22"/>
                <w:szCs w:val="22"/>
              </w:rPr>
              <w:t>Asalto a un empleado</w:t>
            </w:r>
          </w:p>
        </w:tc>
      </w:tr>
      <w:tr w:rsidR="00AF1ED1" w:rsidRPr="00945D6E" w14:paraId="3B410952"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08616B38"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1C5AF71F"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68C72771" w14:textId="77777777" w:rsidR="00AF1ED1" w:rsidRPr="00945D6E" w:rsidRDefault="00AF1ED1" w:rsidP="00AF1ED1">
            <w:pPr>
              <w:jc w:val="left"/>
              <w:textAlignment w:val="auto"/>
              <w:rPr>
                <w:sz w:val="22"/>
                <w:szCs w:val="22"/>
              </w:rPr>
            </w:pPr>
            <w:r w:rsidRPr="00945D6E">
              <w:rPr>
                <w:sz w:val="22"/>
                <w:szCs w:val="22"/>
              </w:rPr>
              <w:t>Chantaje</w:t>
            </w:r>
          </w:p>
        </w:tc>
      </w:tr>
      <w:tr w:rsidR="00AF1ED1" w:rsidRPr="00945D6E" w14:paraId="58ACC385"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490F5E83"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6DA9AB9E"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2129B90C" w14:textId="77777777" w:rsidR="00AF1ED1" w:rsidRPr="00945D6E" w:rsidRDefault="00AF1ED1" w:rsidP="00AF1ED1">
            <w:pPr>
              <w:jc w:val="left"/>
              <w:textAlignment w:val="auto"/>
              <w:rPr>
                <w:sz w:val="22"/>
                <w:szCs w:val="22"/>
              </w:rPr>
            </w:pPr>
            <w:r w:rsidRPr="00945D6E">
              <w:rPr>
                <w:sz w:val="22"/>
                <w:szCs w:val="22"/>
              </w:rPr>
              <w:t>Observar información reservada</w:t>
            </w:r>
          </w:p>
        </w:tc>
      </w:tr>
      <w:tr w:rsidR="00AF1ED1" w:rsidRPr="00945D6E" w14:paraId="2AFDCFAE"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76D5AE10"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7E839977"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19A35B9A" w14:textId="77777777" w:rsidR="00AF1ED1" w:rsidRPr="00945D6E" w:rsidRDefault="00AF1ED1" w:rsidP="00AF1ED1">
            <w:pPr>
              <w:jc w:val="left"/>
              <w:textAlignment w:val="auto"/>
              <w:rPr>
                <w:sz w:val="22"/>
                <w:szCs w:val="22"/>
              </w:rPr>
            </w:pPr>
            <w:r w:rsidRPr="00945D6E">
              <w:rPr>
                <w:sz w:val="22"/>
                <w:szCs w:val="22"/>
              </w:rPr>
              <w:t>Uso inadecuado del computador</w:t>
            </w:r>
          </w:p>
        </w:tc>
      </w:tr>
      <w:tr w:rsidR="00AF1ED1" w:rsidRPr="00945D6E" w14:paraId="29CA19A9"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66150A8B"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50426983"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1ED69976" w14:textId="77777777" w:rsidR="00AF1ED1" w:rsidRPr="00945D6E" w:rsidRDefault="00AF1ED1" w:rsidP="00AF1ED1">
            <w:pPr>
              <w:jc w:val="left"/>
              <w:textAlignment w:val="auto"/>
              <w:rPr>
                <w:sz w:val="22"/>
                <w:szCs w:val="22"/>
              </w:rPr>
            </w:pPr>
            <w:r w:rsidRPr="00945D6E">
              <w:rPr>
                <w:sz w:val="22"/>
                <w:szCs w:val="22"/>
              </w:rPr>
              <w:t>Fraude y hurto</w:t>
            </w:r>
          </w:p>
        </w:tc>
      </w:tr>
      <w:tr w:rsidR="00AF1ED1" w:rsidRPr="00945D6E" w14:paraId="337CF48B"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49474169"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4DA52AE4"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546B4D2F" w14:textId="77777777" w:rsidR="00AF1ED1" w:rsidRPr="00945D6E" w:rsidRDefault="00AF1ED1" w:rsidP="00AF1ED1">
            <w:pPr>
              <w:jc w:val="left"/>
              <w:textAlignment w:val="auto"/>
              <w:rPr>
                <w:sz w:val="22"/>
                <w:szCs w:val="22"/>
              </w:rPr>
            </w:pPr>
            <w:r w:rsidRPr="00945D6E">
              <w:rPr>
                <w:sz w:val="22"/>
                <w:szCs w:val="22"/>
              </w:rPr>
              <w:t>Soborno de información</w:t>
            </w:r>
          </w:p>
        </w:tc>
      </w:tr>
      <w:tr w:rsidR="00AF1ED1" w:rsidRPr="00945D6E" w14:paraId="5A8CB22C"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5BBE449F"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2D5B7695"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28E0FE68" w14:textId="77777777" w:rsidR="00AF1ED1" w:rsidRPr="00945D6E" w:rsidRDefault="00AF1ED1" w:rsidP="00AF1ED1">
            <w:pPr>
              <w:jc w:val="left"/>
              <w:textAlignment w:val="auto"/>
              <w:rPr>
                <w:sz w:val="22"/>
                <w:szCs w:val="22"/>
              </w:rPr>
            </w:pPr>
            <w:r w:rsidRPr="00945D6E">
              <w:rPr>
                <w:sz w:val="22"/>
                <w:szCs w:val="22"/>
              </w:rPr>
              <w:t>Ingreso de datos falsos o corruptos</w:t>
            </w:r>
          </w:p>
        </w:tc>
      </w:tr>
      <w:tr w:rsidR="00AF1ED1" w:rsidRPr="00945D6E" w14:paraId="64C0DB88"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629C2C61"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1C5F82BF"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17279662" w14:textId="77777777" w:rsidR="00AF1ED1" w:rsidRPr="00945D6E" w:rsidRDefault="00AF1ED1" w:rsidP="00AF1ED1">
            <w:pPr>
              <w:jc w:val="left"/>
              <w:textAlignment w:val="auto"/>
              <w:rPr>
                <w:sz w:val="22"/>
                <w:szCs w:val="22"/>
              </w:rPr>
            </w:pPr>
            <w:r w:rsidRPr="00945D6E">
              <w:rPr>
                <w:sz w:val="22"/>
                <w:szCs w:val="22"/>
              </w:rPr>
              <w:t>Interceptación</w:t>
            </w:r>
          </w:p>
        </w:tc>
      </w:tr>
      <w:tr w:rsidR="00AF1ED1" w:rsidRPr="00945D6E" w14:paraId="1E5CDAB9"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55B2D782"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49026DAB"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7D3611FC" w14:textId="77777777" w:rsidR="00AF1ED1" w:rsidRPr="00945D6E" w:rsidRDefault="00AF1ED1" w:rsidP="00AF1ED1">
            <w:pPr>
              <w:jc w:val="left"/>
              <w:textAlignment w:val="auto"/>
              <w:rPr>
                <w:sz w:val="22"/>
                <w:szCs w:val="22"/>
              </w:rPr>
            </w:pPr>
            <w:r w:rsidRPr="00945D6E">
              <w:rPr>
                <w:sz w:val="22"/>
                <w:szCs w:val="22"/>
              </w:rPr>
              <w:t>Código malicioso (por ejemplo, virus, bomba lógica, troyano)</w:t>
            </w:r>
          </w:p>
        </w:tc>
      </w:tr>
      <w:tr w:rsidR="00AF1ED1" w:rsidRPr="00945D6E" w14:paraId="2DA7152B"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6B3FAD84" w14:textId="77777777" w:rsidR="00AF1ED1" w:rsidRPr="00945D6E" w:rsidRDefault="00AF1ED1" w:rsidP="00AF1ED1">
            <w:pPr>
              <w:jc w:val="left"/>
              <w:textAlignment w:val="auto"/>
              <w:rPr>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04F097A5" w14:textId="77777777" w:rsidR="00AF1ED1" w:rsidRPr="00945D6E" w:rsidRDefault="00AF1ED1" w:rsidP="00AF1ED1">
            <w:pPr>
              <w:jc w:val="left"/>
              <w:textAlignment w:val="auto"/>
              <w:rPr>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1CF63DA1" w14:textId="77777777" w:rsidR="00AF1ED1" w:rsidRPr="00945D6E" w:rsidRDefault="00AF1ED1" w:rsidP="00AF1ED1">
            <w:pPr>
              <w:jc w:val="left"/>
              <w:textAlignment w:val="auto"/>
              <w:rPr>
                <w:sz w:val="22"/>
                <w:szCs w:val="22"/>
              </w:rPr>
            </w:pPr>
            <w:r w:rsidRPr="00945D6E">
              <w:rPr>
                <w:sz w:val="22"/>
                <w:szCs w:val="22"/>
              </w:rPr>
              <w:t>Venta de información personal</w:t>
            </w:r>
          </w:p>
        </w:tc>
      </w:tr>
      <w:tr w:rsidR="00AF1ED1" w:rsidRPr="00945D6E" w14:paraId="34BFF189"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7DE3D7A0" w14:textId="77777777" w:rsidR="00AF1ED1" w:rsidRPr="00945D6E" w:rsidRDefault="00AF1ED1" w:rsidP="00AF1ED1">
            <w:pPr>
              <w:jc w:val="left"/>
              <w:textAlignment w:val="auto"/>
              <w:rPr>
                <w:rFonts w:cs="Arial"/>
                <w:color w:val="000000"/>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28D4207E" w14:textId="77777777" w:rsidR="00AF1ED1" w:rsidRPr="00945D6E" w:rsidRDefault="00AF1ED1" w:rsidP="00AF1ED1">
            <w:pPr>
              <w:jc w:val="left"/>
              <w:textAlignment w:val="auto"/>
              <w:rPr>
                <w:rFonts w:cs="Arial"/>
                <w:color w:val="000000"/>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6CEF55EA" w14:textId="77777777" w:rsidR="00AF1ED1" w:rsidRPr="00945D6E" w:rsidRDefault="00AF1ED1" w:rsidP="00AF1ED1">
            <w:pPr>
              <w:jc w:val="left"/>
              <w:textAlignment w:val="auto"/>
              <w:rPr>
                <w:sz w:val="22"/>
                <w:szCs w:val="22"/>
              </w:rPr>
            </w:pPr>
            <w:r w:rsidRPr="00945D6E">
              <w:rPr>
                <w:sz w:val="22"/>
                <w:szCs w:val="22"/>
              </w:rPr>
              <w:t>Errores en el sistema (bugs)</w:t>
            </w:r>
          </w:p>
        </w:tc>
      </w:tr>
      <w:tr w:rsidR="00AF1ED1" w:rsidRPr="00945D6E" w14:paraId="282DD4DF"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42A1F49A" w14:textId="77777777" w:rsidR="00AF1ED1" w:rsidRPr="00945D6E" w:rsidRDefault="00AF1ED1" w:rsidP="00AF1ED1">
            <w:pPr>
              <w:jc w:val="left"/>
              <w:textAlignment w:val="auto"/>
              <w:rPr>
                <w:rFonts w:cs="Arial"/>
                <w:color w:val="000000"/>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5A319DFF" w14:textId="77777777" w:rsidR="00AF1ED1" w:rsidRPr="00945D6E" w:rsidRDefault="00AF1ED1" w:rsidP="00AF1ED1">
            <w:pPr>
              <w:jc w:val="left"/>
              <w:textAlignment w:val="auto"/>
              <w:rPr>
                <w:rFonts w:cs="Arial"/>
                <w:color w:val="000000"/>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3C87289D" w14:textId="77777777" w:rsidR="00AF1ED1" w:rsidRPr="00945D6E" w:rsidRDefault="00AF1ED1" w:rsidP="00AF1ED1">
            <w:pPr>
              <w:jc w:val="left"/>
              <w:textAlignment w:val="auto"/>
              <w:rPr>
                <w:sz w:val="22"/>
                <w:szCs w:val="22"/>
              </w:rPr>
            </w:pPr>
            <w:r w:rsidRPr="00945D6E">
              <w:rPr>
                <w:sz w:val="22"/>
                <w:szCs w:val="22"/>
              </w:rPr>
              <w:t>Intrusión al sistema</w:t>
            </w:r>
          </w:p>
        </w:tc>
      </w:tr>
      <w:tr w:rsidR="00AF1ED1" w:rsidRPr="00945D6E" w14:paraId="08C0F985"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014C2D95" w14:textId="77777777" w:rsidR="00AF1ED1" w:rsidRPr="00945D6E" w:rsidRDefault="00AF1ED1" w:rsidP="00AF1ED1">
            <w:pPr>
              <w:jc w:val="left"/>
              <w:textAlignment w:val="auto"/>
              <w:rPr>
                <w:rFonts w:cs="Arial"/>
                <w:color w:val="000000"/>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627D53F1" w14:textId="77777777" w:rsidR="00AF1ED1" w:rsidRPr="00945D6E" w:rsidRDefault="00AF1ED1" w:rsidP="00AF1ED1">
            <w:pPr>
              <w:jc w:val="left"/>
              <w:textAlignment w:val="auto"/>
              <w:rPr>
                <w:rFonts w:cs="Arial"/>
                <w:color w:val="000000"/>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7D0A21D6" w14:textId="77777777" w:rsidR="00AF1ED1" w:rsidRPr="00945D6E" w:rsidRDefault="00AF1ED1" w:rsidP="00AF1ED1">
            <w:pPr>
              <w:jc w:val="left"/>
              <w:textAlignment w:val="auto"/>
              <w:rPr>
                <w:sz w:val="22"/>
                <w:szCs w:val="22"/>
              </w:rPr>
            </w:pPr>
            <w:r w:rsidRPr="00945D6E">
              <w:rPr>
                <w:sz w:val="22"/>
                <w:szCs w:val="22"/>
              </w:rPr>
              <w:t>Sabotaje del sistema</w:t>
            </w:r>
          </w:p>
        </w:tc>
      </w:tr>
      <w:tr w:rsidR="00AF1ED1" w:rsidRPr="00945D6E" w14:paraId="15D09504" w14:textId="77777777" w:rsidTr="00AF1ED1">
        <w:trPr>
          <w:trHeight w:val="204"/>
          <w:jc w:val="center"/>
        </w:trPr>
        <w:tc>
          <w:tcPr>
            <w:tcW w:w="1696" w:type="dxa"/>
            <w:vMerge/>
            <w:tcBorders>
              <w:top w:val="nil"/>
              <w:left w:val="single" w:sz="4" w:space="0" w:color="31869B"/>
              <w:bottom w:val="single" w:sz="4" w:space="0" w:color="31869B"/>
              <w:right w:val="single" w:sz="4" w:space="0" w:color="31869B"/>
            </w:tcBorders>
            <w:vAlign w:val="center"/>
            <w:hideMark/>
          </w:tcPr>
          <w:p w14:paraId="6E3110A5" w14:textId="77777777" w:rsidR="00AF1ED1" w:rsidRPr="00945D6E" w:rsidRDefault="00AF1ED1" w:rsidP="00AF1ED1">
            <w:pPr>
              <w:jc w:val="left"/>
              <w:textAlignment w:val="auto"/>
              <w:rPr>
                <w:rFonts w:cs="Arial"/>
                <w:color w:val="000000"/>
                <w:sz w:val="22"/>
                <w:szCs w:val="22"/>
              </w:rPr>
            </w:pPr>
          </w:p>
        </w:tc>
        <w:tc>
          <w:tcPr>
            <w:tcW w:w="3119" w:type="dxa"/>
            <w:vMerge/>
            <w:tcBorders>
              <w:top w:val="nil"/>
              <w:left w:val="single" w:sz="4" w:space="0" w:color="31869B"/>
              <w:bottom w:val="single" w:sz="4" w:space="0" w:color="31869B"/>
              <w:right w:val="single" w:sz="4" w:space="0" w:color="31869B"/>
            </w:tcBorders>
            <w:vAlign w:val="center"/>
            <w:hideMark/>
          </w:tcPr>
          <w:p w14:paraId="6B588605" w14:textId="77777777" w:rsidR="00AF1ED1" w:rsidRPr="00945D6E" w:rsidRDefault="00AF1ED1" w:rsidP="00AF1ED1">
            <w:pPr>
              <w:jc w:val="left"/>
              <w:textAlignment w:val="auto"/>
              <w:rPr>
                <w:rFonts w:cs="Arial"/>
                <w:color w:val="000000"/>
                <w:sz w:val="22"/>
                <w:szCs w:val="22"/>
              </w:rPr>
            </w:pPr>
          </w:p>
        </w:tc>
        <w:tc>
          <w:tcPr>
            <w:tcW w:w="4394" w:type="dxa"/>
            <w:tcBorders>
              <w:top w:val="nil"/>
              <w:left w:val="nil"/>
              <w:bottom w:val="single" w:sz="4" w:space="0" w:color="31869B"/>
              <w:right w:val="single" w:sz="4" w:space="0" w:color="31869B"/>
            </w:tcBorders>
            <w:shd w:val="clear" w:color="auto" w:fill="auto"/>
            <w:vAlign w:val="center"/>
            <w:hideMark/>
          </w:tcPr>
          <w:p w14:paraId="3E1A663A" w14:textId="77777777" w:rsidR="00AF1ED1" w:rsidRPr="00945D6E" w:rsidRDefault="00AF1ED1" w:rsidP="00AF1ED1">
            <w:pPr>
              <w:jc w:val="left"/>
              <w:textAlignment w:val="auto"/>
              <w:rPr>
                <w:sz w:val="22"/>
                <w:szCs w:val="22"/>
              </w:rPr>
            </w:pPr>
            <w:r w:rsidRPr="00945D6E">
              <w:rPr>
                <w:sz w:val="22"/>
                <w:szCs w:val="22"/>
              </w:rPr>
              <w:t>Acceso no autorizado al sistema</w:t>
            </w:r>
          </w:p>
        </w:tc>
      </w:tr>
    </w:tbl>
    <w:p w14:paraId="7DF17B0A" w14:textId="77777777" w:rsidR="00AA7992" w:rsidRPr="00945D6E" w:rsidRDefault="00AA7992" w:rsidP="00321D21">
      <w:pPr>
        <w:ind w:left="708"/>
        <w:jc w:val="center"/>
        <w:rPr>
          <w:i/>
          <w:iCs/>
          <w:sz w:val="22"/>
          <w:szCs w:val="22"/>
        </w:rPr>
      </w:pPr>
    </w:p>
    <w:p w14:paraId="340A1E80" w14:textId="77777777" w:rsidR="00F355F0" w:rsidRPr="00945D6E" w:rsidRDefault="00F355F0" w:rsidP="00F355F0">
      <w:pPr>
        <w:ind w:left="709" w:hanging="1"/>
        <w:rPr>
          <w:sz w:val="22"/>
          <w:szCs w:val="22"/>
        </w:rPr>
      </w:pPr>
    </w:p>
    <w:p w14:paraId="0340F5B0" w14:textId="77777777" w:rsidR="00AF1ED1" w:rsidRPr="00945D6E" w:rsidRDefault="00AF1ED1" w:rsidP="00AF1ED1">
      <w:pPr>
        <w:ind w:left="708"/>
        <w:jc w:val="center"/>
        <w:rPr>
          <w:i/>
          <w:iCs/>
          <w:noProof/>
          <w:sz w:val="22"/>
          <w:szCs w:val="22"/>
        </w:rPr>
      </w:pPr>
      <w:r w:rsidRPr="00945D6E">
        <w:rPr>
          <w:i/>
          <w:iCs/>
          <w:noProof/>
          <w:sz w:val="22"/>
          <w:szCs w:val="22"/>
        </w:rPr>
        <w:t>Tabla amenzas dirigidas por el hombre</w:t>
      </w:r>
    </w:p>
    <w:p w14:paraId="6E1E049A" w14:textId="77777777" w:rsidR="00AF1ED1" w:rsidRPr="00945D6E" w:rsidRDefault="00AF1ED1" w:rsidP="00AF1ED1">
      <w:pPr>
        <w:ind w:left="708"/>
        <w:jc w:val="center"/>
        <w:rPr>
          <w:i/>
          <w:iCs/>
          <w:noProof/>
          <w:sz w:val="22"/>
          <w:szCs w:val="22"/>
        </w:rPr>
      </w:pPr>
      <w:r w:rsidRPr="00945D6E">
        <w:rPr>
          <w:i/>
          <w:iCs/>
          <w:noProof/>
          <w:sz w:val="22"/>
          <w:szCs w:val="22"/>
        </w:rPr>
        <w:t>Fuente: iso 27005:2009</w:t>
      </w:r>
    </w:p>
    <w:p w14:paraId="10A37379" w14:textId="77777777" w:rsidR="00F355F0" w:rsidRPr="00945D6E" w:rsidRDefault="00F355F0" w:rsidP="00F355F0">
      <w:pPr>
        <w:ind w:left="709" w:hanging="1"/>
        <w:rPr>
          <w:sz w:val="22"/>
          <w:szCs w:val="22"/>
        </w:rPr>
      </w:pPr>
    </w:p>
    <w:p w14:paraId="6991A62C" w14:textId="25552EBE" w:rsidR="00F355F0" w:rsidRPr="00945D6E" w:rsidRDefault="00AF1ED1" w:rsidP="00F355F0">
      <w:pPr>
        <w:ind w:left="709" w:hanging="1"/>
        <w:rPr>
          <w:sz w:val="22"/>
          <w:szCs w:val="22"/>
        </w:rPr>
      </w:pPr>
      <w:r w:rsidRPr="00945D6E">
        <w:rPr>
          <w:sz w:val="22"/>
          <w:szCs w:val="22"/>
        </w:rPr>
        <w:t>Para cada tipo de activo o grupo de activos pueden existir una serie de riesgos, los cuales la secretaria distrital de gobierno debe identificar, valorar y posteriormente tratar si el nivel de dicho riesgo lo amerita.</w:t>
      </w:r>
    </w:p>
    <w:p w14:paraId="4FEEF6BB" w14:textId="77777777" w:rsidR="00452828" w:rsidRPr="00945D6E" w:rsidRDefault="00452828" w:rsidP="00F355F0">
      <w:pPr>
        <w:ind w:left="709" w:hanging="1"/>
        <w:rPr>
          <w:sz w:val="22"/>
          <w:szCs w:val="22"/>
        </w:rPr>
      </w:pPr>
    </w:p>
    <w:p w14:paraId="13A0CF30" w14:textId="77777777" w:rsidR="00AF1ED1" w:rsidRPr="00945D6E" w:rsidRDefault="00AF1ED1" w:rsidP="00F355F0">
      <w:pPr>
        <w:ind w:left="709" w:hanging="1"/>
        <w:rPr>
          <w:sz w:val="22"/>
          <w:szCs w:val="22"/>
        </w:rPr>
      </w:pPr>
      <w:r w:rsidRPr="00945D6E">
        <w:rPr>
          <w:sz w:val="22"/>
          <w:szCs w:val="22"/>
        </w:rPr>
        <w:t xml:space="preserve">Adicionalmente, se debe identificar el dueño del riesgo, es decir, “quien tiene que rendir cuentas sobre el riesgo o quien tiene la autoridad para gestionar el riesgo”. </w:t>
      </w:r>
    </w:p>
    <w:p w14:paraId="1B3918D1" w14:textId="77777777" w:rsidR="00AF1ED1" w:rsidRPr="00945D6E" w:rsidRDefault="00AF1ED1" w:rsidP="00F355F0">
      <w:pPr>
        <w:ind w:left="709" w:hanging="1"/>
        <w:rPr>
          <w:sz w:val="22"/>
          <w:szCs w:val="22"/>
        </w:rPr>
      </w:pPr>
    </w:p>
    <w:p w14:paraId="7879BC20" w14:textId="77777777" w:rsidR="00EE4A34" w:rsidRPr="00945D6E" w:rsidRDefault="00AF1ED1" w:rsidP="00F355F0">
      <w:pPr>
        <w:ind w:left="709" w:hanging="1"/>
        <w:rPr>
          <w:sz w:val="22"/>
          <w:szCs w:val="22"/>
        </w:rPr>
      </w:pPr>
      <w:r w:rsidRPr="00945D6E">
        <w:rPr>
          <w:sz w:val="22"/>
          <w:szCs w:val="22"/>
        </w:rPr>
        <w:t>La identificación de riesgos, amenazas y vulnerabilidades puede ser realizada a través de diferentes metodologías. Como ejemplo, se citan las siguientes:</w:t>
      </w:r>
    </w:p>
    <w:p w14:paraId="71330C49" w14:textId="77777777" w:rsidR="00EE4A34" w:rsidRPr="00945D6E" w:rsidRDefault="00EE4A34" w:rsidP="00F355F0">
      <w:pPr>
        <w:ind w:left="709" w:hanging="1"/>
        <w:rPr>
          <w:sz w:val="22"/>
          <w:szCs w:val="22"/>
        </w:rPr>
      </w:pPr>
    </w:p>
    <w:p w14:paraId="4E6B45AE" w14:textId="77777777" w:rsidR="00EE4A34" w:rsidRPr="00945D6E" w:rsidRDefault="00AF1ED1" w:rsidP="00427DCB">
      <w:pPr>
        <w:numPr>
          <w:ilvl w:val="0"/>
          <w:numId w:val="11"/>
        </w:numPr>
        <w:rPr>
          <w:sz w:val="22"/>
          <w:szCs w:val="22"/>
        </w:rPr>
      </w:pPr>
      <w:r w:rsidRPr="00945D6E">
        <w:rPr>
          <w:sz w:val="22"/>
          <w:szCs w:val="22"/>
        </w:rPr>
        <w:t xml:space="preserve">Lluvia de ideas: mediante esta opción se busca animar a los participantes a que indiquen qué situaciones adversas asociadas al manejo de la información digital y los activos de información se pueden presentar o casos ocurridos que los participantes conozcan que se hayan dado en la </w:t>
      </w:r>
      <w:r w:rsidRPr="00945D6E">
        <w:rPr>
          <w:sz w:val="22"/>
          <w:szCs w:val="22"/>
        </w:rPr>
        <w:lastRenderedPageBreak/>
        <w:t xml:space="preserve">entidad pública o en el sector. Deben existir un orden de la sesión, un líder y personas que ayuden con la captura de las memorias. </w:t>
      </w:r>
    </w:p>
    <w:p w14:paraId="045CF31D" w14:textId="77777777" w:rsidR="00EE4A34" w:rsidRPr="00945D6E" w:rsidRDefault="00AF1ED1" w:rsidP="00427DCB">
      <w:pPr>
        <w:numPr>
          <w:ilvl w:val="0"/>
          <w:numId w:val="8"/>
        </w:numPr>
        <w:rPr>
          <w:sz w:val="22"/>
          <w:szCs w:val="22"/>
        </w:rPr>
      </w:pPr>
      <w:r w:rsidRPr="00945D6E">
        <w:rPr>
          <w:sz w:val="22"/>
          <w:szCs w:val="22"/>
        </w:rPr>
        <w:t xml:space="preserve">Juicio de expertos: a través de este esquema se reúnen las personas con mayor conocimiento sobre la materia de análisis e indican cuáles aspectos negativos o riesgos de seguridad digital se pueden presentar. Para emplear esta técnica, se requiere disponer de una agenda con un orden de temas, establecer reglas claras y contar con la participación de un orientador o moderador, así como personas que tomen notas de los principales conceptos expuestos. Al finalizar, se retoman los principales riesgos identificados y se procede a hacer una valoración </w:t>
      </w:r>
    </w:p>
    <w:p w14:paraId="7CE75D46" w14:textId="77777777" w:rsidR="00335983" w:rsidRPr="00945D6E" w:rsidRDefault="00335983" w:rsidP="00335983">
      <w:pPr>
        <w:rPr>
          <w:sz w:val="22"/>
          <w:szCs w:val="22"/>
        </w:rPr>
      </w:pPr>
    </w:p>
    <w:p w14:paraId="31A99C54" w14:textId="77777777" w:rsidR="00AA7992" w:rsidRPr="00945D6E" w:rsidRDefault="00AA7992" w:rsidP="00F355F0">
      <w:pPr>
        <w:ind w:left="709" w:hanging="1"/>
        <w:rPr>
          <w:sz w:val="22"/>
          <w:szCs w:val="22"/>
        </w:rPr>
      </w:pPr>
    </w:p>
    <w:p w14:paraId="52DEFE4F" w14:textId="77777777" w:rsidR="00AA7992" w:rsidRPr="00945D6E" w:rsidRDefault="00EE4A34" w:rsidP="00427DCB">
      <w:pPr>
        <w:numPr>
          <w:ilvl w:val="4"/>
          <w:numId w:val="3"/>
        </w:numPr>
        <w:rPr>
          <w:rFonts w:cs="Arial"/>
          <w:b/>
          <w:color w:val="009FE3"/>
          <w:sz w:val="22"/>
          <w:szCs w:val="22"/>
          <w:lang w:val="es-MX" w:eastAsia="es-ES"/>
        </w:rPr>
      </w:pPr>
      <w:r w:rsidRPr="00945D6E">
        <w:rPr>
          <w:rFonts w:cs="Arial"/>
          <w:b/>
          <w:color w:val="009FE3"/>
          <w:sz w:val="22"/>
          <w:szCs w:val="22"/>
          <w:lang w:val="es-MX" w:eastAsia="es-ES"/>
        </w:rPr>
        <w:t xml:space="preserve">Identificación y evaluación de controles </w:t>
      </w:r>
    </w:p>
    <w:p w14:paraId="4FCEF497" w14:textId="77777777" w:rsidR="00EE4A34" w:rsidRPr="00945D6E" w:rsidRDefault="00EE4A34" w:rsidP="00EE4A34">
      <w:pPr>
        <w:rPr>
          <w:rFonts w:cs="Arial"/>
          <w:b/>
          <w:color w:val="009FE3"/>
          <w:sz w:val="22"/>
          <w:szCs w:val="22"/>
          <w:lang w:val="es-MX" w:eastAsia="es-ES"/>
        </w:rPr>
      </w:pPr>
    </w:p>
    <w:p w14:paraId="518A212B" w14:textId="77777777" w:rsidR="00EE4A34" w:rsidRPr="00945D6E" w:rsidRDefault="00EE4A34" w:rsidP="00EE4A34">
      <w:pPr>
        <w:ind w:left="708"/>
        <w:rPr>
          <w:sz w:val="22"/>
          <w:szCs w:val="22"/>
        </w:rPr>
      </w:pPr>
      <w:r w:rsidRPr="00945D6E">
        <w:rPr>
          <w:sz w:val="22"/>
          <w:szCs w:val="22"/>
          <w:lang w:val="es-MX"/>
        </w:rPr>
        <w:t xml:space="preserve">De acuerdo con la metodología </w:t>
      </w:r>
      <w:r w:rsidRPr="00945D6E">
        <w:rPr>
          <w:sz w:val="22"/>
          <w:szCs w:val="22"/>
        </w:rPr>
        <w:t>una vez establecidos y valorados los riesgos inherentes se procede a la identificación y evaluación de los controles existentes para evitar trabajo o costos innecesarios.</w:t>
      </w:r>
    </w:p>
    <w:p w14:paraId="3B274012" w14:textId="77777777" w:rsidR="00EE4A34" w:rsidRPr="00945D6E" w:rsidRDefault="00EE4A34" w:rsidP="00EE4A34">
      <w:pPr>
        <w:ind w:left="708"/>
        <w:rPr>
          <w:sz w:val="22"/>
          <w:szCs w:val="22"/>
        </w:rPr>
      </w:pPr>
    </w:p>
    <w:p w14:paraId="6BD1B705" w14:textId="1D7C3742" w:rsidR="00EE4A34" w:rsidRPr="00945D6E" w:rsidRDefault="00EE4A34" w:rsidP="00EE4A34">
      <w:pPr>
        <w:ind w:left="708"/>
        <w:rPr>
          <w:sz w:val="22"/>
          <w:szCs w:val="22"/>
        </w:rPr>
      </w:pPr>
      <w:r w:rsidRPr="00945D6E">
        <w:rPr>
          <w:sz w:val="22"/>
          <w:szCs w:val="22"/>
        </w:rPr>
        <w:t>Nota: Para determinar si existen uno o varios controles asociados a los riesgos inherentes identificados se puede consultar la sección 4. OBJETIVOS DE CONTROL Y CONTROLES DE REFERENCIA (Tomados del Anexo A de la Norma ISO/IEC 27001:2013) como un insumo base y determinar si ya posee alguno de los controles orientados a seguridad digital que están enunciados en dicho anexo</w:t>
      </w:r>
      <w:r w:rsidR="00452828" w:rsidRPr="00945D6E">
        <w:rPr>
          <w:sz w:val="22"/>
          <w:szCs w:val="22"/>
        </w:rPr>
        <w:t>.</w:t>
      </w:r>
    </w:p>
    <w:p w14:paraId="67673BC4" w14:textId="77777777" w:rsidR="00EE4A34" w:rsidRPr="00945D6E" w:rsidRDefault="00EE4A34" w:rsidP="00EE4A34">
      <w:pPr>
        <w:ind w:left="708"/>
        <w:rPr>
          <w:sz w:val="22"/>
          <w:szCs w:val="22"/>
        </w:rPr>
      </w:pPr>
    </w:p>
    <w:p w14:paraId="07CCC58A" w14:textId="77777777" w:rsidR="002E74A4" w:rsidRPr="00945D6E" w:rsidRDefault="002E74A4" w:rsidP="00EE4A34">
      <w:pPr>
        <w:ind w:left="708"/>
        <w:rPr>
          <w:sz w:val="22"/>
          <w:szCs w:val="22"/>
        </w:rPr>
      </w:pPr>
    </w:p>
    <w:p w14:paraId="7E6CBF44" w14:textId="77777777" w:rsidR="00EE4A34" w:rsidRPr="00945D6E" w:rsidRDefault="00EE4A34" w:rsidP="00427DCB">
      <w:pPr>
        <w:numPr>
          <w:ilvl w:val="4"/>
          <w:numId w:val="3"/>
        </w:numPr>
        <w:rPr>
          <w:rFonts w:cs="Arial"/>
          <w:b/>
          <w:color w:val="009FE3"/>
          <w:sz w:val="22"/>
          <w:szCs w:val="22"/>
          <w:lang w:val="es-MX" w:eastAsia="es-ES"/>
        </w:rPr>
      </w:pPr>
      <w:r w:rsidRPr="00945D6E">
        <w:rPr>
          <w:rFonts w:cs="Arial"/>
          <w:b/>
          <w:color w:val="009FE3"/>
          <w:sz w:val="22"/>
          <w:szCs w:val="22"/>
          <w:lang w:val="es-MX" w:eastAsia="es-ES"/>
        </w:rPr>
        <w:t>Tratamiento de los riesgos de seguridad digital</w:t>
      </w:r>
    </w:p>
    <w:p w14:paraId="2CF29794" w14:textId="77777777" w:rsidR="00EE4A34" w:rsidRPr="00945D6E" w:rsidRDefault="00EE4A34" w:rsidP="00EE4A34">
      <w:pPr>
        <w:rPr>
          <w:rFonts w:cs="Arial"/>
          <w:b/>
          <w:color w:val="009FE3"/>
          <w:sz w:val="22"/>
          <w:szCs w:val="22"/>
          <w:lang w:val="es-MX" w:eastAsia="es-ES"/>
        </w:rPr>
      </w:pPr>
    </w:p>
    <w:p w14:paraId="71ADD69D" w14:textId="77777777" w:rsidR="00EE4A34" w:rsidRPr="00945D6E" w:rsidRDefault="00EE4A34" w:rsidP="00EE4A34">
      <w:pPr>
        <w:rPr>
          <w:rFonts w:cs="Arial"/>
          <w:b/>
          <w:color w:val="009FE3"/>
          <w:sz w:val="22"/>
          <w:szCs w:val="22"/>
          <w:lang w:val="es-MX" w:eastAsia="es-ES"/>
        </w:rPr>
      </w:pPr>
    </w:p>
    <w:p w14:paraId="350F3AAC" w14:textId="77777777" w:rsidR="00DD252A" w:rsidRPr="00945D6E" w:rsidRDefault="00EE4A34" w:rsidP="00EE4A34">
      <w:pPr>
        <w:ind w:left="708"/>
        <w:rPr>
          <w:sz w:val="22"/>
          <w:szCs w:val="22"/>
        </w:rPr>
      </w:pPr>
      <w:r w:rsidRPr="00945D6E">
        <w:rPr>
          <w:sz w:val="22"/>
          <w:szCs w:val="22"/>
        </w:rPr>
        <w:t>Una vez se han identificado los riesgos, la secretaria distrital de gobierno debe definir el tratamiento para cada uno de los riesgos analizados y evaluados, conforme a los criterios y al apetito de riesgo definidos previamente en la Política de Administración de Riesgos Institucional. El tratamiento de los riesgos es un proceso cíclico, el cual involucra una selección de opciones para modificarlos, por lo tanto, secretaria distrital de gobierno puede tener en cuenta las opciones</w:t>
      </w:r>
      <w:r w:rsidR="00DD252A" w:rsidRPr="00945D6E">
        <w:rPr>
          <w:sz w:val="22"/>
          <w:szCs w:val="22"/>
        </w:rPr>
        <w:t xml:space="preserve"> para tratar el riesgo como son las siguientes:</w:t>
      </w:r>
    </w:p>
    <w:p w14:paraId="7F26993B" w14:textId="77777777" w:rsidR="00183D3A" w:rsidRPr="00945D6E" w:rsidRDefault="00183D3A" w:rsidP="00EE4A34">
      <w:pPr>
        <w:ind w:left="708"/>
        <w:rPr>
          <w:sz w:val="22"/>
          <w:szCs w:val="22"/>
        </w:rPr>
      </w:pPr>
    </w:p>
    <w:p w14:paraId="244AB938" w14:textId="77777777" w:rsidR="00DD252A" w:rsidRPr="00945D6E" w:rsidRDefault="00EE4A34" w:rsidP="00427DCB">
      <w:pPr>
        <w:numPr>
          <w:ilvl w:val="0"/>
          <w:numId w:val="8"/>
        </w:numPr>
        <w:rPr>
          <w:sz w:val="22"/>
          <w:szCs w:val="22"/>
        </w:rPr>
      </w:pPr>
      <w:r w:rsidRPr="00945D6E">
        <w:rPr>
          <w:sz w:val="22"/>
          <w:szCs w:val="22"/>
        </w:rPr>
        <w:t>Evitar</w:t>
      </w:r>
    </w:p>
    <w:p w14:paraId="61B05FED" w14:textId="77777777" w:rsidR="00DD252A" w:rsidRPr="00945D6E" w:rsidRDefault="00DD252A" w:rsidP="00427DCB">
      <w:pPr>
        <w:numPr>
          <w:ilvl w:val="0"/>
          <w:numId w:val="8"/>
        </w:numPr>
        <w:rPr>
          <w:sz w:val="22"/>
          <w:szCs w:val="22"/>
        </w:rPr>
      </w:pPr>
      <w:r w:rsidRPr="00945D6E">
        <w:rPr>
          <w:sz w:val="22"/>
          <w:szCs w:val="22"/>
        </w:rPr>
        <w:t>A</w:t>
      </w:r>
      <w:r w:rsidR="00EE4A34" w:rsidRPr="00945D6E">
        <w:rPr>
          <w:sz w:val="22"/>
          <w:szCs w:val="22"/>
        </w:rPr>
        <w:t>ceptar</w:t>
      </w:r>
    </w:p>
    <w:p w14:paraId="465CE4FC" w14:textId="77777777" w:rsidR="00DD252A" w:rsidRPr="00945D6E" w:rsidRDefault="00DD252A" w:rsidP="00427DCB">
      <w:pPr>
        <w:numPr>
          <w:ilvl w:val="0"/>
          <w:numId w:val="8"/>
        </w:numPr>
        <w:rPr>
          <w:sz w:val="22"/>
          <w:szCs w:val="22"/>
        </w:rPr>
      </w:pPr>
      <w:r w:rsidRPr="00945D6E">
        <w:rPr>
          <w:sz w:val="22"/>
          <w:szCs w:val="22"/>
        </w:rPr>
        <w:t xml:space="preserve">Transferir </w:t>
      </w:r>
    </w:p>
    <w:p w14:paraId="74C961DF" w14:textId="77777777" w:rsidR="00EE4A34" w:rsidRPr="00945D6E" w:rsidRDefault="00DD252A" w:rsidP="00427DCB">
      <w:pPr>
        <w:numPr>
          <w:ilvl w:val="0"/>
          <w:numId w:val="8"/>
        </w:numPr>
        <w:rPr>
          <w:sz w:val="22"/>
          <w:szCs w:val="22"/>
        </w:rPr>
      </w:pPr>
      <w:r w:rsidRPr="00945D6E">
        <w:rPr>
          <w:sz w:val="22"/>
          <w:szCs w:val="22"/>
        </w:rPr>
        <w:t>M</w:t>
      </w:r>
      <w:r w:rsidR="00EE4A34" w:rsidRPr="00945D6E">
        <w:rPr>
          <w:sz w:val="22"/>
          <w:szCs w:val="22"/>
        </w:rPr>
        <w:t>itigar</w:t>
      </w:r>
    </w:p>
    <w:p w14:paraId="6CBCAF68" w14:textId="77777777" w:rsidR="00DD252A" w:rsidRPr="00945D6E" w:rsidRDefault="00DD252A" w:rsidP="00DD252A">
      <w:pPr>
        <w:rPr>
          <w:sz w:val="22"/>
          <w:szCs w:val="22"/>
        </w:rPr>
      </w:pPr>
    </w:p>
    <w:p w14:paraId="2CE52815" w14:textId="77777777" w:rsidR="00183D3A" w:rsidRPr="00945D6E" w:rsidRDefault="00183D3A" w:rsidP="00DD252A">
      <w:pPr>
        <w:rPr>
          <w:sz w:val="22"/>
          <w:szCs w:val="22"/>
        </w:rPr>
      </w:pPr>
    </w:p>
    <w:p w14:paraId="1DA20B50" w14:textId="77777777" w:rsidR="00DD252A" w:rsidRPr="00945D6E" w:rsidRDefault="00DD252A" w:rsidP="00DD252A">
      <w:pPr>
        <w:ind w:left="708"/>
        <w:rPr>
          <w:sz w:val="22"/>
          <w:szCs w:val="22"/>
        </w:rPr>
      </w:pPr>
      <w:r w:rsidRPr="00945D6E">
        <w:rPr>
          <w:b/>
          <w:bCs/>
          <w:sz w:val="22"/>
          <w:szCs w:val="22"/>
        </w:rPr>
        <w:t>NOTA:</w:t>
      </w:r>
      <w:r w:rsidRPr="00945D6E">
        <w:rPr>
          <w:sz w:val="22"/>
          <w:szCs w:val="22"/>
        </w:rPr>
        <w:t xml:space="preserve"> Si la secretaria distrital de gobierno decide mitigar o tratar el riesgo mediante la selección de controles que permitan disminuir la probabilidad o el impacto del riesgo, deberá tener en cuenta la Sección 4. OBJETIVOS DE CONTROL Y CONTROLES DE REFERENCIA, basados en la norma ISO/IEC 27001:2013 en su Anexo A, como un insumo base para mitigar los riesgos de seguridad digital, sin embargo, la entidad pública puede implementar nuevos controles de seguridad </w:t>
      </w:r>
      <w:r w:rsidRPr="00945D6E">
        <w:rPr>
          <w:sz w:val="22"/>
          <w:szCs w:val="22"/>
        </w:rPr>
        <w:lastRenderedPageBreak/>
        <w:t>que no estén incluidos dentro del Anexo, siempre y cuando sean efectivos y eficaces para disminuir la probabilidad o el impacto del riesgo.</w:t>
      </w:r>
    </w:p>
    <w:p w14:paraId="6C98D081" w14:textId="77777777" w:rsidR="00AA7992" w:rsidRPr="00945D6E" w:rsidRDefault="00AA7992" w:rsidP="00F355F0">
      <w:pPr>
        <w:ind w:left="709" w:hanging="1"/>
        <w:rPr>
          <w:sz w:val="22"/>
          <w:szCs w:val="22"/>
        </w:rPr>
      </w:pPr>
    </w:p>
    <w:p w14:paraId="3D83D9E7" w14:textId="77777777" w:rsidR="00AA7992" w:rsidRPr="00945D6E" w:rsidRDefault="00AA7992" w:rsidP="00F355F0">
      <w:pPr>
        <w:ind w:left="709" w:hanging="1"/>
        <w:rPr>
          <w:sz w:val="22"/>
          <w:szCs w:val="22"/>
        </w:rPr>
      </w:pPr>
    </w:p>
    <w:p w14:paraId="064B4245" w14:textId="4861B709" w:rsidR="00DD252A" w:rsidRPr="00945D6E" w:rsidRDefault="00DD252A" w:rsidP="00C56EFB">
      <w:pPr>
        <w:pStyle w:val="Titulo3manual"/>
      </w:pPr>
      <w:r w:rsidRPr="00945D6E">
        <w:t xml:space="preserve">Fase </w:t>
      </w:r>
      <w:r w:rsidR="00A304F7" w:rsidRPr="00945D6E">
        <w:t xml:space="preserve">2 </w:t>
      </w:r>
      <w:r w:rsidR="00A75A4F" w:rsidRPr="00945D6E">
        <w:t>“E</w:t>
      </w:r>
      <w:r w:rsidR="00C542FA" w:rsidRPr="00945D6E">
        <w:t>jecución”</w:t>
      </w:r>
    </w:p>
    <w:p w14:paraId="103A1242" w14:textId="77777777" w:rsidR="00DD252A" w:rsidRPr="00945D6E" w:rsidRDefault="00DD252A" w:rsidP="00DD252A">
      <w:pPr>
        <w:rPr>
          <w:rFonts w:cs="Arial"/>
          <w:b/>
          <w:color w:val="009FE3"/>
          <w:sz w:val="22"/>
          <w:szCs w:val="22"/>
          <w:lang w:val="es-MX" w:eastAsia="es-ES"/>
        </w:rPr>
      </w:pPr>
    </w:p>
    <w:p w14:paraId="1EDB2281" w14:textId="77777777" w:rsidR="00C542FA" w:rsidRPr="00945D6E" w:rsidRDefault="00DD252A" w:rsidP="00DD252A">
      <w:pPr>
        <w:ind w:left="360"/>
        <w:rPr>
          <w:sz w:val="22"/>
          <w:szCs w:val="22"/>
        </w:rPr>
      </w:pPr>
      <w:r w:rsidRPr="00945D6E">
        <w:rPr>
          <w:sz w:val="22"/>
          <w:szCs w:val="22"/>
        </w:rPr>
        <w:t>Esta fase se centra en la implementación de los planes de tratamiento de riesgos definidos en la fase anterior, en esencia es seguir la ruta crítica definida y llevar a cabo todo lo planeado en la Fase 1.</w:t>
      </w:r>
    </w:p>
    <w:p w14:paraId="57C76F00" w14:textId="77777777" w:rsidR="00C542FA" w:rsidRPr="00945D6E" w:rsidRDefault="00C542FA" w:rsidP="00DD252A">
      <w:pPr>
        <w:ind w:left="360"/>
        <w:rPr>
          <w:sz w:val="22"/>
          <w:szCs w:val="22"/>
        </w:rPr>
      </w:pPr>
    </w:p>
    <w:p w14:paraId="18FA3F6D" w14:textId="77777777" w:rsidR="00C542FA" w:rsidRPr="00945D6E" w:rsidRDefault="00DD252A" w:rsidP="00DD252A">
      <w:pPr>
        <w:ind w:left="360"/>
        <w:rPr>
          <w:sz w:val="22"/>
          <w:szCs w:val="22"/>
        </w:rPr>
      </w:pPr>
      <w:r w:rsidRPr="00945D6E">
        <w:rPr>
          <w:sz w:val="22"/>
          <w:szCs w:val="22"/>
        </w:rPr>
        <w:t xml:space="preserve">Aquí la Línea Estratégica debe cumplir con el compromiso de brindar los recursos necesarios para iniciar el tratamiento de los riesgos. </w:t>
      </w:r>
    </w:p>
    <w:p w14:paraId="535FE5B4" w14:textId="77777777" w:rsidR="00C542FA" w:rsidRPr="00945D6E" w:rsidRDefault="00C542FA" w:rsidP="00DD252A">
      <w:pPr>
        <w:ind w:left="360"/>
        <w:rPr>
          <w:sz w:val="22"/>
          <w:szCs w:val="22"/>
        </w:rPr>
      </w:pPr>
    </w:p>
    <w:p w14:paraId="20FC1192" w14:textId="64EF7468" w:rsidR="00AA7992" w:rsidRPr="00945D6E" w:rsidRDefault="00C542FA" w:rsidP="00C542FA">
      <w:pPr>
        <w:ind w:left="360"/>
        <w:rPr>
          <w:sz w:val="22"/>
          <w:szCs w:val="22"/>
        </w:rPr>
      </w:pPr>
      <w:r w:rsidRPr="00945D6E">
        <w:rPr>
          <w:sz w:val="22"/>
          <w:szCs w:val="22"/>
        </w:rPr>
        <w:t>El responsable de seguridad d</w:t>
      </w:r>
      <w:r w:rsidR="00DE7DD4" w:rsidRPr="00945D6E">
        <w:rPr>
          <w:sz w:val="22"/>
          <w:szCs w:val="22"/>
        </w:rPr>
        <w:t>e la información</w:t>
      </w:r>
      <w:r w:rsidRPr="00945D6E">
        <w:rPr>
          <w:sz w:val="22"/>
          <w:szCs w:val="22"/>
        </w:rPr>
        <w:t xml:space="preserve"> deberá supervisar y acompañar el proceso de implementación de los planes de tratamiento, verificando que los responsables de los planes (Primer Línea de Defensa y la Oficina de Tecnologías de la Información -TI generalmente) ejecuten las tareas en los tiempos pactados y que los recursos se estén ejecutando de acuerdo con lo planeado.</w:t>
      </w:r>
    </w:p>
    <w:p w14:paraId="013AC617" w14:textId="77777777" w:rsidR="00C542FA" w:rsidRPr="00945D6E" w:rsidRDefault="00C542FA" w:rsidP="00C542FA">
      <w:pPr>
        <w:ind w:left="360"/>
        <w:rPr>
          <w:sz w:val="22"/>
          <w:szCs w:val="22"/>
        </w:rPr>
      </w:pPr>
    </w:p>
    <w:p w14:paraId="188769D1" w14:textId="77777777" w:rsidR="003C5C40" w:rsidRPr="00945D6E" w:rsidRDefault="003C5C40" w:rsidP="00C542FA">
      <w:pPr>
        <w:ind w:left="360"/>
        <w:rPr>
          <w:sz w:val="22"/>
          <w:szCs w:val="22"/>
        </w:rPr>
      </w:pPr>
    </w:p>
    <w:p w14:paraId="46CE0EBC" w14:textId="0DD05065" w:rsidR="00C542FA" w:rsidRPr="00945D6E" w:rsidRDefault="00C542FA" w:rsidP="00C56EFB">
      <w:pPr>
        <w:pStyle w:val="Titulo3manual"/>
      </w:pPr>
      <w:r w:rsidRPr="00945D6E">
        <w:t xml:space="preserve">Fase </w:t>
      </w:r>
      <w:r w:rsidR="001765DA" w:rsidRPr="00945D6E">
        <w:t>3 “M</w:t>
      </w:r>
      <w:r w:rsidRPr="00945D6E">
        <w:t>onitoreo y revisión”</w:t>
      </w:r>
    </w:p>
    <w:p w14:paraId="3C7D4B03" w14:textId="77777777" w:rsidR="00C542FA" w:rsidRPr="00945D6E" w:rsidRDefault="00C542FA" w:rsidP="00C542FA">
      <w:pPr>
        <w:rPr>
          <w:rFonts w:cs="Arial"/>
          <w:b/>
          <w:color w:val="009FE3"/>
          <w:sz w:val="22"/>
          <w:szCs w:val="22"/>
          <w:lang w:val="es-MX" w:eastAsia="es-ES"/>
        </w:rPr>
      </w:pPr>
    </w:p>
    <w:p w14:paraId="2DB38530" w14:textId="01CE7D75" w:rsidR="00142ADF" w:rsidRPr="00945D6E" w:rsidRDefault="00C542FA" w:rsidP="00C542FA">
      <w:pPr>
        <w:ind w:left="360"/>
        <w:rPr>
          <w:sz w:val="22"/>
          <w:szCs w:val="22"/>
        </w:rPr>
      </w:pPr>
      <w:r w:rsidRPr="00945D6E">
        <w:rPr>
          <w:sz w:val="22"/>
          <w:szCs w:val="22"/>
        </w:rPr>
        <w:t xml:space="preserve">La </w:t>
      </w:r>
      <w:r w:rsidR="006A79EF" w:rsidRPr="00945D6E">
        <w:rPr>
          <w:sz w:val="22"/>
          <w:szCs w:val="22"/>
        </w:rPr>
        <w:t>S</w:t>
      </w:r>
      <w:r w:rsidRPr="00945D6E">
        <w:rPr>
          <w:sz w:val="22"/>
          <w:szCs w:val="22"/>
        </w:rPr>
        <w:t>ecretar</w:t>
      </w:r>
      <w:r w:rsidR="00DD2F47" w:rsidRPr="00945D6E">
        <w:rPr>
          <w:sz w:val="22"/>
          <w:szCs w:val="22"/>
        </w:rPr>
        <w:t>í</w:t>
      </w:r>
      <w:r w:rsidRPr="00945D6E">
        <w:rPr>
          <w:sz w:val="22"/>
          <w:szCs w:val="22"/>
        </w:rPr>
        <w:t xml:space="preserve">a </w:t>
      </w:r>
      <w:r w:rsidR="006A79EF" w:rsidRPr="00945D6E">
        <w:rPr>
          <w:sz w:val="22"/>
          <w:szCs w:val="22"/>
        </w:rPr>
        <w:t>D</w:t>
      </w:r>
      <w:r w:rsidRPr="00945D6E">
        <w:rPr>
          <w:sz w:val="22"/>
          <w:szCs w:val="22"/>
        </w:rPr>
        <w:t xml:space="preserve">istrital de </w:t>
      </w:r>
      <w:r w:rsidR="006A79EF" w:rsidRPr="00945D6E">
        <w:rPr>
          <w:sz w:val="22"/>
          <w:szCs w:val="22"/>
        </w:rPr>
        <w:t>G</w:t>
      </w:r>
      <w:r w:rsidRPr="00945D6E">
        <w:rPr>
          <w:sz w:val="22"/>
          <w:szCs w:val="22"/>
        </w:rPr>
        <w:t>obierno a través de las Tres Líneas de defensa definidas en el MIPG en la Dimensión 7 Control Interno, Componente Actividades de control, debe hacer un seguimiento a los planes de tratamiento para determinar su efectividad, de acuerdo con lo definido a continuación:</w:t>
      </w:r>
    </w:p>
    <w:p w14:paraId="5B0946C5" w14:textId="77777777" w:rsidR="00142ADF" w:rsidRPr="00945D6E" w:rsidRDefault="00142ADF" w:rsidP="00C542FA">
      <w:pPr>
        <w:ind w:left="360"/>
        <w:rPr>
          <w:sz w:val="22"/>
          <w:szCs w:val="22"/>
        </w:rPr>
      </w:pPr>
    </w:p>
    <w:p w14:paraId="0DECE696" w14:textId="77777777" w:rsidR="00142ADF" w:rsidRPr="00945D6E" w:rsidRDefault="00C542FA" w:rsidP="00427DCB">
      <w:pPr>
        <w:numPr>
          <w:ilvl w:val="0"/>
          <w:numId w:val="12"/>
        </w:numPr>
        <w:ind w:left="720"/>
        <w:rPr>
          <w:sz w:val="22"/>
          <w:szCs w:val="22"/>
        </w:rPr>
      </w:pPr>
      <w:r w:rsidRPr="00945D6E">
        <w:rPr>
          <w:sz w:val="22"/>
          <w:szCs w:val="22"/>
        </w:rPr>
        <w:t>Realizar seguimiento y monitoreo al plan de acción en la etapa de implementación y finalización de los planes de acción.</w:t>
      </w:r>
    </w:p>
    <w:p w14:paraId="5456B500" w14:textId="77777777" w:rsidR="00142ADF" w:rsidRPr="00945D6E" w:rsidRDefault="00C542FA" w:rsidP="00427DCB">
      <w:pPr>
        <w:numPr>
          <w:ilvl w:val="0"/>
          <w:numId w:val="12"/>
        </w:numPr>
        <w:ind w:left="720"/>
        <w:rPr>
          <w:sz w:val="22"/>
          <w:szCs w:val="22"/>
        </w:rPr>
      </w:pPr>
      <w:r w:rsidRPr="00945D6E">
        <w:rPr>
          <w:sz w:val="22"/>
          <w:szCs w:val="22"/>
        </w:rPr>
        <w:t xml:space="preserve">Revisar periódicamente las actividades de control para determinar su relevancia y actualizarlas de ser necesario. </w:t>
      </w:r>
    </w:p>
    <w:p w14:paraId="1D6A96CC" w14:textId="77777777" w:rsidR="00142ADF" w:rsidRPr="00945D6E" w:rsidRDefault="00C542FA" w:rsidP="00427DCB">
      <w:pPr>
        <w:numPr>
          <w:ilvl w:val="0"/>
          <w:numId w:val="12"/>
        </w:numPr>
        <w:ind w:left="720"/>
        <w:rPr>
          <w:sz w:val="22"/>
          <w:szCs w:val="22"/>
        </w:rPr>
      </w:pPr>
      <w:r w:rsidRPr="00945D6E">
        <w:rPr>
          <w:sz w:val="22"/>
          <w:szCs w:val="22"/>
        </w:rPr>
        <w:t>Realizar monitoreo de los riesgos y controles tecnológicos.</w:t>
      </w:r>
    </w:p>
    <w:p w14:paraId="1D27C2C3" w14:textId="77777777" w:rsidR="00142ADF" w:rsidRPr="00945D6E" w:rsidRDefault="00C542FA" w:rsidP="00427DCB">
      <w:pPr>
        <w:numPr>
          <w:ilvl w:val="0"/>
          <w:numId w:val="12"/>
        </w:numPr>
        <w:ind w:left="720"/>
        <w:rPr>
          <w:sz w:val="22"/>
          <w:szCs w:val="22"/>
        </w:rPr>
      </w:pPr>
      <w:r w:rsidRPr="00945D6E">
        <w:rPr>
          <w:sz w:val="22"/>
          <w:szCs w:val="22"/>
        </w:rPr>
        <w:t xml:space="preserve">Efectuar la evaluación del plan de acción y realizar nuevamente la valoración de los riesgos de seguridad digital para verificar su efectividad. </w:t>
      </w:r>
    </w:p>
    <w:p w14:paraId="19678497" w14:textId="77777777" w:rsidR="00142ADF" w:rsidRPr="00945D6E" w:rsidRDefault="00C542FA" w:rsidP="00427DCB">
      <w:pPr>
        <w:numPr>
          <w:ilvl w:val="0"/>
          <w:numId w:val="12"/>
        </w:numPr>
        <w:ind w:left="720"/>
        <w:rPr>
          <w:sz w:val="22"/>
          <w:szCs w:val="22"/>
        </w:rPr>
      </w:pPr>
      <w:r w:rsidRPr="00945D6E">
        <w:rPr>
          <w:sz w:val="22"/>
          <w:szCs w:val="22"/>
        </w:rPr>
        <w:t xml:space="preserve">Verificar que los controles están diseñados e implementados de manera efectiva y operen como se pretende para controlar los riesgos. </w:t>
      </w:r>
    </w:p>
    <w:p w14:paraId="263E547C" w14:textId="77777777" w:rsidR="008F46DA" w:rsidRPr="00945D6E" w:rsidRDefault="00C542FA" w:rsidP="00427DCB">
      <w:pPr>
        <w:numPr>
          <w:ilvl w:val="0"/>
          <w:numId w:val="12"/>
        </w:numPr>
        <w:ind w:left="720"/>
        <w:rPr>
          <w:sz w:val="22"/>
          <w:szCs w:val="22"/>
        </w:rPr>
      </w:pPr>
      <w:r w:rsidRPr="00945D6E">
        <w:rPr>
          <w:sz w:val="22"/>
          <w:szCs w:val="22"/>
        </w:rPr>
        <w:t xml:space="preserve">Suministrar recomendaciones para mejorar la eficiencia y eficacia de los controles. </w:t>
      </w:r>
    </w:p>
    <w:p w14:paraId="1731FD2A" w14:textId="77777777" w:rsidR="003C5C40" w:rsidRPr="00945D6E" w:rsidRDefault="003C5C40" w:rsidP="008F46DA">
      <w:pPr>
        <w:ind w:left="720"/>
        <w:rPr>
          <w:b/>
          <w:bCs/>
          <w:sz w:val="22"/>
          <w:szCs w:val="22"/>
        </w:rPr>
      </w:pPr>
    </w:p>
    <w:p w14:paraId="33564EDA" w14:textId="463FC33E" w:rsidR="00C542FA" w:rsidRPr="00945D6E" w:rsidRDefault="00C542FA" w:rsidP="008F46DA">
      <w:pPr>
        <w:ind w:left="720"/>
        <w:rPr>
          <w:sz w:val="22"/>
          <w:szCs w:val="22"/>
        </w:rPr>
      </w:pPr>
      <w:r w:rsidRPr="00945D6E">
        <w:rPr>
          <w:b/>
          <w:bCs/>
          <w:sz w:val="22"/>
          <w:szCs w:val="22"/>
        </w:rPr>
        <w:t>Nota</w:t>
      </w:r>
      <w:r w:rsidRPr="00945D6E">
        <w:rPr>
          <w:sz w:val="22"/>
          <w:szCs w:val="22"/>
        </w:rPr>
        <w:t xml:space="preserve">: una vez que el plan de tratamiento </w:t>
      </w:r>
      <w:r w:rsidR="008F46DA" w:rsidRPr="00945D6E">
        <w:rPr>
          <w:sz w:val="22"/>
          <w:szCs w:val="22"/>
        </w:rPr>
        <w:t xml:space="preserve">de riesgos </w:t>
      </w:r>
      <w:r w:rsidRPr="00945D6E">
        <w:rPr>
          <w:sz w:val="22"/>
          <w:szCs w:val="22"/>
        </w:rPr>
        <w:t>se haya ejecutado en las fechas y con las disposiciones de recursos previstas, la entidad pública debe valorar nuevamente el riesgo y verificar si el nivel disminuyó o no (es decir, si se desplazó de una zona mayor a una menor en el mapa de calor) y luego, compararlo con el último nivel de riesgo residual.</w:t>
      </w:r>
    </w:p>
    <w:p w14:paraId="111BCB4D" w14:textId="77777777" w:rsidR="00142ADF" w:rsidRPr="00945D6E" w:rsidRDefault="00142ADF" w:rsidP="00142ADF">
      <w:pPr>
        <w:rPr>
          <w:sz w:val="22"/>
          <w:szCs w:val="22"/>
        </w:rPr>
      </w:pPr>
    </w:p>
    <w:p w14:paraId="3A031051" w14:textId="77777777" w:rsidR="009E7CC5" w:rsidRPr="00945D6E" w:rsidRDefault="009E7CC5" w:rsidP="00142ADF">
      <w:pPr>
        <w:rPr>
          <w:sz w:val="22"/>
          <w:szCs w:val="22"/>
        </w:rPr>
      </w:pPr>
    </w:p>
    <w:p w14:paraId="72531519" w14:textId="2F56515C" w:rsidR="00142ADF" w:rsidRPr="00945D6E" w:rsidRDefault="00142ADF" w:rsidP="00C56EFB">
      <w:pPr>
        <w:pStyle w:val="Titulo3manual"/>
      </w:pPr>
      <w:r w:rsidRPr="00945D6E">
        <w:t xml:space="preserve">Fase 4 </w:t>
      </w:r>
      <w:r w:rsidR="008F46DA" w:rsidRPr="00945D6E">
        <w:t>“</w:t>
      </w:r>
      <w:r w:rsidRPr="00945D6E">
        <w:t>Mejoramiento continuo de la gestión del riesgo de seguridad digital”</w:t>
      </w:r>
    </w:p>
    <w:p w14:paraId="785D4EE6" w14:textId="77777777" w:rsidR="00142ADF" w:rsidRPr="00945D6E" w:rsidRDefault="00142ADF" w:rsidP="00142ADF">
      <w:pPr>
        <w:rPr>
          <w:rFonts w:cs="Arial"/>
          <w:b/>
          <w:color w:val="009FE3"/>
          <w:sz w:val="22"/>
          <w:szCs w:val="22"/>
          <w:lang w:val="es-MX" w:eastAsia="es-ES"/>
        </w:rPr>
      </w:pPr>
    </w:p>
    <w:p w14:paraId="1AE4F481" w14:textId="67FEDABA" w:rsidR="00142ADF" w:rsidRPr="00945D6E" w:rsidRDefault="00142ADF" w:rsidP="00142ADF">
      <w:pPr>
        <w:ind w:left="360"/>
        <w:rPr>
          <w:sz w:val="22"/>
          <w:szCs w:val="22"/>
        </w:rPr>
      </w:pPr>
      <w:r w:rsidRPr="00945D6E">
        <w:rPr>
          <w:sz w:val="22"/>
          <w:szCs w:val="22"/>
        </w:rPr>
        <w:lastRenderedPageBreak/>
        <w:t xml:space="preserve">La </w:t>
      </w:r>
      <w:r w:rsidR="006A79EF" w:rsidRPr="00945D6E">
        <w:rPr>
          <w:sz w:val="22"/>
          <w:szCs w:val="22"/>
        </w:rPr>
        <w:t>S</w:t>
      </w:r>
      <w:r w:rsidRPr="00945D6E">
        <w:rPr>
          <w:sz w:val="22"/>
          <w:szCs w:val="22"/>
        </w:rPr>
        <w:t>ecretar</w:t>
      </w:r>
      <w:r w:rsidR="009E7CC5" w:rsidRPr="00945D6E">
        <w:rPr>
          <w:sz w:val="22"/>
          <w:szCs w:val="22"/>
        </w:rPr>
        <w:t>í</w:t>
      </w:r>
      <w:r w:rsidRPr="00945D6E">
        <w:rPr>
          <w:sz w:val="22"/>
          <w:szCs w:val="22"/>
        </w:rPr>
        <w:t xml:space="preserve">a </w:t>
      </w:r>
      <w:r w:rsidR="006A79EF" w:rsidRPr="00945D6E">
        <w:rPr>
          <w:sz w:val="22"/>
          <w:szCs w:val="22"/>
        </w:rPr>
        <w:t>D</w:t>
      </w:r>
      <w:r w:rsidRPr="00945D6E">
        <w:rPr>
          <w:sz w:val="22"/>
          <w:szCs w:val="22"/>
        </w:rPr>
        <w:t xml:space="preserve">istrital de </w:t>
      </w:r>
      <w:r w:rsidR="006A79EF" w:rsidRPr="00945D6E">
        <w:rPr>
          <w:sz w:val="22"/>
          <w:szCs w:val="22"/>
        </w:rPr>
        <w:t>G</w:t>
      </w:r>
      <w:r w:rsidRPr="00945D6E">
        <w:rPr>
          <w:sz w:val="22"/>
          <w:szCs w:val="22"/>
        </w:rPr>
        <w:t xml:space="preserve">obierno debe garantizar la mejora continua de la gestión de riesgos de seguridad digital, por lo tanto, debe establecer que cuando existan hallazgos, falencias o incidentes de seguridad digital se debe mitigar el impacto de su existencia y tomar acciones para controlarlos y prevenirlos. Adicionalmente, se debe establecer y hacer frente a las consecuencias propias de la no conformidad que llegó a materializarse. Deben definirse las acciones para mejorar continuamente la gestión de riesgos de seguridad digital de la siguiente forma: </w:t>
      </w:r>
    </w:p>
    <w:p w14:paraId="5C84BFBE" w14:textId="77777777" w:rsidR="00142ADF" w:rsidRPr="00945D6E" w:rsidRDefault="00142ADF" w:rsidP="00142ADF">
      <w:pPr>
        <w:ind w:left="360"/>
        <w:rPr>
          <w:sz w:val="22"/>
          <w:szCs w:val="22"/>
        </w:rPr>
      </w:pPr>
    </w:p>
    <w:p w14:paraId="6BBCD5C8" w14:textId="77777777" w:rsidR="00142ADF" w:rsidRPr="00945D6E" w:rsidRDefault="00142ADF" w:rsidP="00427DCB">
      <w:pPr>
        <w:numPr>
          <w:ilvl w:val="0"/>
          <w:numId w:val="13"/>
        </w:numPr>
        <w:rPr>
          <w:sz w:val="22"/>
          <w:szCs w:val="22"/>
        </w:rPr>
      </w:pPr>
      <w:r w:rsidRPr="00945D6E">
        <w:rPr>
          <w:sz w:val="22"/>
          <w:szCs w:val="22"/>
        </w:rPr>
        <w:t xml:space="preserve">Revisar y evaluar los hallazgos encontrados en las auditorías internas, otras auditorías e informes de los entes de control realizadas. </w:t>
      </w:r>
    </w:p>
    <w:p w14:paraId="466239DD" w14:textId="77777777" w:rsidR="00142ADF" w:rsidRPr="00945D6E" w:rsidRDefault="00142ADF" w:rsidP="00427DCB">
      <w:pPr>
        <w:numPr>
          <w:ilvl w:val="0"/>
          <w:numId w:val="13"/>
        </w:numPr>
        <w:rPr>
          <w:sz w:val="22"/>
          <w:szCs w:val="22"/>
        </w:rPr>
      </w:pPr>
      <w:r w:rsidRPr="00945D6E">
        <w:rPr>
          <w:sz w:val="22"/>
          <w:szCs w:val="22"/>
        </w:rPr>
        <w:t xml:space="preserve">Establecer las posibles causas y consecuencias del hallazgo. </w:t>
      </w:r>
    </w:p>
    <w:p w14:paraId="4152B5D1" w14:textId="77777777" w:rsidR="00142ADF" w:rsidRPr="00945D6E" w:rsidRDefault="00142ADF" w:rsidP="00427DCB">
      <w:pPr>
        <w:numPr>
          <w:ilvl w:val="0"/>
          <w:numId w:val="13"/>
        </w:numPr>
        <w:rPr>
          <w:sz w:val="22"/>
          <w:szCs w:val="22"/>
        </w:rPr>
      </w:pPr>
      <w:r w:rsidRPr="00945D6E">
        <w:rPr>
          <w:sz w:val="22"/>
          <w:szCs w:val="22"/>
        </w:rPr>
        <w:t>Determinar si existen otros hallazgos similares para establecer acciones correctivas y evitar así que se lleguen a materializar.</w:t>
      </w:r>
    </w:p>
    <w:p w14:paraId="1D15E74C" w14:textId="77777777" w:rsidR="00142ADF" w:rsidRPr="00945D6E" w:rsidRDefault="00142ADF" w:rsidP="00427DCB">
      <w:pPr>
        <w:numPr>
          <w:ilvl w:val="0"/>
          <w:numId w:val="13"/>
        </w:numPr>
        <w:rPr>
          <w:sz w:val="22"/>
          <w:szCs w:val="22"/>
        </w:rPr>
      </w:pPr>
      <w:r w:rsidRPr="00945D6E">
        <w:rPr>
          <w:sz w:val="22"/>
          <w:szCs w:val="22"/>
        </w:rPr>
        <w:t>Emprender acciones de revisión continua, que permitan gestionar el riesgo a tiempo, disminuir el impacto y la probabilidad de ocurrencia del riesgo detectado, así como la aparición de nuevos riesgos que puedan afectar el desempeño de la entidad pública o de los servicios que presta al ciudadano. Adicionalmente, se sugiere llevar un registro documentado del tratamiento realizado al hallazgo, así como las acciones realizadas para mitigar el impacto y ver el resultado para futuros hallazgos.</w:t>
      </w:r>
    </w:p>
    <w:p w14:paraId="6C571650" w14:textId="77777777" w:rsidR="00142ADF" w:rsidRPr="00945D6E" w:rsidRDefault="00142ADF" w:rsidP="00142ADF">
      <w:pPr>
        <w:rPr>
          <w:rFonts w:cs="Arial"/>
          <w:b/>
          <w:color w:val="009FE3"/>
          <w:sz w:val="22"/>
          <w:szCs w:val="22"/>
          <w:lang w:val="es-MX" w:eastAsia="es-ES"/>
        </w:rPr>
      </w:pPr>
    </w:p>
    <w:p w14:paraId="63FFF4BF" w14:textId="77777777" w:rsidR="00142ADF" w:rsidRPr="00945D6E" w:rsidRDefault="00142ADF" w:rsidP="00142ADF">
      <w:pPr>
        <w:rPr>
          <w:sz w:val="22"/>
          <w:szCs w:val="22"/>
        </w:rPr>
      </w:pPr>
    </w:p>
    <w:p w14:paraId="6D5D1CA0" w14:textId="208CCCD5" w:rsidR="00142ADF" w:rsidRPr="00945D6E" w:rsidRDefault="00142ADF" w:rsidP="00413B28">
      <w:pPr>
        <w:pStyle w:val="Subttulo"/>
        <w:rPr>
          <w:rFonts w:ascii="Garamond" w:hAnsi="Garamond"/>
        </w:rPr>
      </w:pPr>
      <w:bookmarkStart w:id="27" w:name="_Toc90041794"/>
      <w:bookmarkStart w:id="28" w:name="_Toc90146870"/>
      <w:r w:rsidRPr="00945D6E">
        <w:rPr>
          <w:rFonts w:ascii="Garamond" w:hAnsi="Garamond"/>
        </w:rPr>
        <w:t xml:space="preserve">Metodología para la gestión del riesgo de seguridad digital en la </w:t>
      </w:r>
      <w:r w:rsidR="003711C3" w:rsidRPr="00945D6E">
        <w:rPr>
          <w:rFonts w:ascii="Garamond" w:hAnsi="Garamond"/>
        </w:rPr>
        <w:t>S</w:t>
      </w:r>
      <w:r w:rsidRPr="00945D6E">
        <w:rPr>
          <w:rFonts w:ascii="Garamond" w:hAnsi="Garamond"/>
        </w:rPr>
        <w:t>ecretar</w:t>
      </w:r>
      <w:r w:rsidR="003711C3" w:rsidRPr="00945D6E">
        <w:rPr>
          <w:rFonts w:ascii="Garamond" w:hAnsi="Garamond"/>
        </w:rPr>
        <w:t>í</w:t>
      </w:r>
      <w:r w:rsidRPr="00945D6E">
        <w:rPr>
          <w:rFonts w:ascii="Garamond" w:hAnsi="Garamond"/>
        </w:rPr>
        <w:t xml:space="preserve">a </w:t>
      </w:r>
      <w:r w:rsidR="003711C3" w:rsidRPr="00945D6E">
        <w:rPr>
          <w:rFonts w:ascii="Garamond" w:hAnsi="Garamond"/>
        </w:rPr>
        <w:t>D</w:t>
      </w:r>
      <w:r w:rsidRPr="00945D6E">
        <w:rPr>
          <w:rFonts w:ascii="Garamond" w:hAnsi="Garamond"/>
        </w:rPr>
        <w:t xml:space="preserve">istrital de </w:t>
      </w:r>
      <w:r w:rsidR="003711C3" w:rsidRPr="00945D6E">
        <w:rPr>
          <w:rFonts w:ascii="Garamond" w:hAnsi="Garamond"/>
        </w:rPr>
        <w:t>G</w:t>
      </w:r>
      <w:r w:rsidRPr="00945D6E">
        <w:rPr>
          <w:rFonts w:ascii="Garamond" w:hAnsi="Garamond"/>
        </w:rPr>
        <w:t>obierno</w:t>
      </w:r>
      <w:bookmarkEnd w:id="27"/>
      <w:bookmarkEnd w:id="28"/>
      <w:r w:rsidRPr="00945D6E">
        <w:rPr>
          <w:rFonts w:ascii="Garamond" w:hAnsi="Garamond"/>
        </w:rPr>
        <w:t xml:space="preserve"> </w:t>
      </w:r>
    </w:p>
    <w:p w14:paraId="28200CC7" w14:textId="77777777" w:rsidR="00C542FA" w:rsidRPr="00945D6E" w:rsidRDefault="00C542FA" w:rsidP="00C542FA">
      <w:pPr>
        <w:rPr>
          <w:rFonts w:cs="Arial"/>
          <w:b/>
          <w:color w:val="009FE3"/>
          <w:sz w:val="22"/>
          <w:szCs w:val="22"/>
          <w:lang w:val="es-MX" w:eastAsia="es-ES"/>
        </w:rPr>
      </w:pPr>
    </w:p>
    <w:p w14:paraId="7097026F" w14:textId="77777777" w:rsidR="00243F8D" w:rsidRPr="00945D6E" w:rsidRDefault="00243F8D" w:rsidP="00E231CC">
      <w:pPr>
        <w:rPr>
          <w:rFonts w:cs="Arial"/>
          <w:b/>
          <w:color w:val="009FE3"/>
          <w:sz w:val="22"/>
          <w:szCs w:val="22"/>
          <w:lang w:val="es-MX" w:eastAsia="es-ES"/>
        </w:rPr>
      </w:pPr>
    </w:p>
    <w:p w14:paraId="6C455BDA" w14:textId="77777777" w:rsidR="007D0B5C" w:rsidRPr="00945D6E" w:rsidRDefault="00594389" w:rsidP="00674D75">
      <w:pPr>
        <w:ind w:firstLine="360"/>
        <w:rPr>
          <w:sz w:val="22"/>
          <w:szCs w:val="22"/>
        </w:rPr>
      </w:pPr>
      <w:r w:rsidRPr="00945D6E">
        <w:rPr>
          <w:sz w:val="22"/>
          <w:szCs w:val="22"/>
        </w:rPr>
        <w:t xml:space="preserve">Las actividades planteadas para la vigencia </w:t>
      </w:r>
      <w:r w:rsidR="00C81B42" w:rsidRPr="00945D6E">
        <w:rPr>
          <w:sz w:val="22"/>
          <w:szCs w:val="22"/>
        </w:rPr>
        <w:t>202</w:t>
      </w:r>
      <w:r w:rsidR="00335983" w:rsidRPr="00945D6E">
        <w:rPr>
          <w:sz w:val="22"/>
          <w:szCs w:val="22"/>
        </w:rPr>
        <w:t>3</w:t>
      </w:r>
    </w:p>
    <w:p w14:paraId="3BE19A07" w14:textId="77777777" w:rsidR="00594389" w:rsidRPr="00945D6E" w:rsidRDefault="00594389" w:rsidP="007A3DC4">
      <w:pPr>
        <w:rPr>
          <w:sz w:val="22"/>
          <w:szCs w:val="22"/>
        </w:rPr>
      </w:pPr>
    </w:p>
    <w:tbl>
      <w:tblPr>
        <w:tblW w:w="9780" w:type="dxa"/>
        <w:tblInd w:w="80" w:type="dxa"/>
        <w:tblCellMar>
          <w:left w:w="70" w:type="dxa"/>
          <w:right w:w="70" w:type="dxa"/>
        </w:tblCellMar>
        <w:tblLook w:val="04A0" w:firstRow="1" w:lastRow="0" w:firstColumn="1" w:lastColumn="0" w:noHBand="0" w:noVBand="1"/>
      </w:tblPr>
      <w:tblGrid>
        <w:gridCol w:w="1240"/>
        <w:gridCol w:w="2240"/>
        <w:gridCol w:w="1867"/>
        <w:gridCol w:w="1653"/>
        <w:gridCol w:w="1540"/>
        <w:gridCol w:w="1240"/>
      </w:tblGrid>
      <w:tr w:rsidR="008B7C4D" w:rsidRPr="00945D6E" w14:paraId="48E73359" w14:textId="77777777" w:rsidTr="00335983">
        <w:trPr>
          <w:trHeight w:val="288"/>
          <w:tblHeader/>
        </w:trPr>
        <w:tc>
          <w:tcPr>
            <w:tcW w:w="1240" w:type="dxa"/>
            <w:tcBorders>
              <w:top w:val="single" w:sz="8" w:space="0" w:color="auto"/>
              <w:left w:val="single" w:sz="8" w:space="0" w:color="auto"/>
              <w:bottom w:val="single" w:sz="4" w:space="0" w:color="auto"/>
              <w:right w:val="single" w:sz="4" w:space="0" w:color="auto"/>
            </w:tcBorders>
            <w:shd w:val="clear" w:color="000000" w:fill="8EAADB"/>
            <w:noWrap/>
            <w:vAlign w:val="center"/>
            <w:hideMark/>
          </w:tcPr>
          <w:p w14:paraId="58DEE4AB" w14:textId="77777777" w:rsidR="008B7C4D" w:rsidRPr="00945D6E" w:rsidRDefault="008B7C4D" w:rsidP="008B7C4D">
            <w:pPr>
              <w:jc w:val="center"/>
              <w:textAlignment w:val="auto"/>
              <w:rPr>
                <w:rFonts w:cs="Calibri"/>
                <w:color w:val="000000"/>
                <w:sz w:val="22"/>
                <w:szCs w:val="22"/>
              </w:rPr>
            </w:pPr>
            <w:r w:rsidRPr="00945D6E">
              <w:rPr>
                <w:rFonts w:cs="Calibri"/>
                <w:color w:val="000000"/>
                <w:sz w:val="22"/>
                <w:szCs w:val="22"/>
              </w:rPr>
              <w:t>FASE</w:t>
            </w:r>
          </w:p>
        </w:tc>
        <w:tc>
          <w:tcPr>
            <w:tcW w:w="2240" w:type="dxa"/>
            <w:tcBorders>
              <w:top w:val="single" w:sz="8" w:space="0" w:color="auto"/>
              <w:left w:val="nil"/>
              <w:bottom w:val="single" w:sz="4" w:space="0" w:color="auto"/>
              <w:right w:val="single" w:sz="4" w:space="0" w:color="auto"/>
            </w:tcBorders>
            <w:shd w:val="clear" w:color="000000" w:fill="8EAADB"/>
            <w:noWrap/>
            <w:vAlign w:val="center"/>
            <w:hideMark/>
          </w:tcPr>
          <w:p w14:paraId="79F76410" w14:textId="77777777" w:rsidR="008B7C4D" w:rsidRPr="00945D6E" w:rsidRDefault="008B7C4D" w:rsidP="008B7C4D">
            <w:pPr>
              <w:jc w:val="center"/>
              <w:textAlignment w:val="auto"/>
              <w:rPr>
                <w:rFonts w:cs="Calibri"/>
                <w:color w:val="000000"/>
                <w:sz w:val="22"/>
                <w:szCs w:val="22"/>
              </w:rPr>
            </w:pPr>
            <w:r w:rsidRPr="00945D6E">
              <w:rPr>
                <w:rFonts w:cs="Calibri"/>
                <w:sz w:val="22"/>
                <w:szCs w:val="22"/>
              </w:rPr>
              <w:t>ACT</w:t>
            </w:r>
            <w:r w:rsidR="00AD75AD" w:rsidRPr="00945D6E">
              <w:rPr>
                <w:rFonts w:cs="Calibri"/>
                <w:sz w:val="22"/>
                <w:szCs w:val="22"/>
              </w:rPr>
              <w:t>I</w:t>
            </w:r>
            <w:r w:rsidRPr="00945D6E">
              <w:rPr>
                <w:rFonts w:cs="Calibri"/>
                <w:sz w:val="22"/>
                <w:szCs w:val="22"/>
              </w:rPr>
              <w:t>VIDAD</w:t>
            </w:r>
          </w:p>
        </w:tc>
        <w:tc>
          <w:tcPr>
            <w:tcW w:w="1867" w:type="dxa"/>
            <w:tcBorders>
              <w:top w:val="single" w:sz="8" w:space="0" w:color="auto"/>
              <w:left w:val="nil"/>
              <w:bottom w:val="single" w:sz="4" w:space="0" w:color="auto"/>
              <w:right w:val="single" w:sz="4" w:space="0" w:color="auto"/>
            </w:tcBorders>
            <w:shd w:val="clear" w:color="000000" w:fill="8EAADB"/>
            <w:vAlign w:val="center"/>
            <w:hideMark/>
          </w:tcPr>
          <w:p w14:paraId="22C6A1E4" w14:textId="77777777" w:rsidR="008B7C4D" w:rsidRPr="00945D6E" w:rsidRDefault="008B7C4D" w:rsidP="008B7C4D">
            <w:pPr>
              <w:jc w:val="center"/>
              <w:textAlignment w:val="auto"/>
              <w:rPr>
                <w:rFonts w:cs="Calibri"/>
                <w:color w:val="000000"/>
                <w:sz w:val="22"/>
                <w:szCs w:val="22"/>
              </w:rPr>
            </w:pPr>
            <w:r w:rsidRPr="00945D6E">
              <w:rPr>
                <w:rFonts w:cs="Calibri"/>
                <w:sz w:val="22"/>
                <w:szCs w:val="22"/>
              </w:rPr>
              <w:t>TAREA</w:t>
            </w:r>
          </w:p>
        </w:tc>
        <w:tc>
          <w:tcPr>
            <w:tcW w:w="1653" w:type="dxa"/>
            <w:tcBorders>
              <w:top w:val="single" w:sz="8" w:space="0" w:color="auto"/>
              <w:left w:val="nil"/>
              <w:bottom w:val="single" w:sz="4" w:space="0" w:color="auto"/>
              <w:right w:val="single" w:sz="4" w:space="0" w:color="auto"/>
            </w:tcBorders>
            <w:shd w:val="clear" w:color="000000" w:fill="8EAADB"/>
            <w:noWrap/>
            <w:vAlign w:val="center"/>
            <w:hideMark/>
          </w:tcPr>
          <w:p w14:paraId="393D66D8" w14:textId="77777777" w:rsidR="008B7C4D" w:rsidRPr="00945D6E" w:rsidRDefault="008B7C4D" w:rsidP="008B7C4D">
            <w:pPr>
              <w:jc w:val="center"/>
              <w:textAlignment w:val="auto"/>
              <w:rPr>
                <w:rFonts w:cs="Calibri"/>
                <w:color w:val="000000"/>
                <w:sz w:val="22"/>
                <w:szCs w:val="22"/>
              </w:rPr>
            </w:pPr>
            <w:r w:rsidRPr="00945D6E">
              <w:rPr>
                <w:rFonts w:cs="Calibri"/>
                <w:sz w:val="22"/>
                <w:szCs w:val="22"/>
              </w:rPr>
              <w:t>RESPONSABLE</w:t>
            </w:r>
          </w:p>
        </w:tc>
        <w:tc>
          <w:tcPr>
            <w:tcW w:w="1540" w:type="dxa"/>
            <w:tcBorders>
              <w:top w:val="single" w:sz="8" w:space="0" w:color="auto"/>
              <w:left w:val="nil"/>
              <w:bottom w:val="single" w:sz="4" w:space="0" w:color="auto"/>
              <w:right w:val="single" w:sz="4" w:space="0" w:color="auto"/>
            </w:tcBorders>
            <w:shd w:val="clear" w:color="000000" w:fill="8EAADB"/>
            <w:noWrap/>
            <w:vAlign w:val="center"/>
            <w:hideMark/>
          </w:tcPr>
          <w:p w14:paraId="039F3D18" w14:textId="77777777" w:rsidR="008B7C4D" w:rsidRPr="00945D6E" w:rsidRDefault="008B7C4D" w:rsidP="008B7C4D">
            <w:pPr>
              <w:jc w:val="center"/>
              <w:textAlignment w:val="auto"/>
              <w:rPr>
                <w:rFonts w:cs="Calibri"/>
                <w:color w:val="000000"/>
                <w:sz w:val="22"/>
                <w:szCs w:val="22"/>
              </w:rPr>
            </w:pPr>
            <w:r w:rsidRPr="00945D6E">
              <w:rPr>
                <w:rFonts w:cs="Calibri"/>
                <w:sz w:val="22"/>
                <w:szCs w:val="22"/>
              </w:rPr>
              <w:t>FECHA INICIO</w:t>
            </w:r>
          </w:p>
        </w:tc>
        <w:tc>
          <w:tcPr>
            <w:tcW w:w="1240" w:type="dxa"/>
            <w:tcBorders>
              <w:top w:val="single" w:sz="8" w:space="0" w:color="auto"/>
              <w:left w:val="nil"/>
              <w:bottom w:val="single" w:sz="4" w:space="0" w:color="auto"/>
              <w:right w:val="single" w:sz="8" w:space="0" w:color="auto"/>
            </w:tcBorders>
            <w:shd w:val="clear" w:color="000000" w:fill="8EAADB"/>
            <w:noWrap/>
            <w:vAlign w:val="center"/>
            <w:hideMark/>
          </w:tcPr>
          <w:p w14:paraId="0EF78648" w14:textId="77777777" w:rsidR="008B7C4D" w:rsidRPr="00945D6E" w:rsidRDefault="008B7C4D" w:rsidP="008B7C4D">
            <w:pPr>
              <w:jc w:val="center"/>
              <w:textAlignment w:val="auto"/>
              <w:rPr>
                <w:rFonts w:cs="Calibri"/>
                <w:color w:val="000000"/>
                <w:sz w:val="22"/>
                <w:szCs w:val="22"/>
              </w:rPr>
            </w:pPr>
            <w:r w:rsidRPr="00945D6E">
              <w:rPr>
                <w:rFonts w:cs="Calibri"/>
                <w:sz w:val="22"/>
                <w:szCs w:val="22"/>
              </w:rPr>
              <w:t>FECHA FIN</w:t>
            </w:r>
          </w:p>
        </w:tc>
      </w:tr>
      <w:tr w:rsidR="00335983" w:rsidRPr="00945D6E" w14:paraId="54D4C778" w14:textId="77777777" w:rsidTr="00335983">
        <w:trPr>
          <w:trHeight w:val="1152"/>
          <w:tblHeader/>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14:paraId="59588CEC" w14:textId="77777777" w:rsidR="00335983" w:rsidRPr="00945D6E" w:rsidRDefault="00335983" w:rsidP="00335983">
            <w:pPr>
              <w:jc w:val="center"/>
              <w:textAlignment w:val="auto"/>
              <w:rPr>
                <w:rFonts w:cs="Calibri"/>
                <w:color w:val="000000"/>
                <w:sz w:val="22"/>
                <w:szCs w:val="22"/>
              </w:rPr>
            </w:pPr>
            <w:r w:rsidRPr="00945D6E">
              <w:rPr>
                <w:rFonts w:cs="Calibri"/>
                <w:color w:val="000000"/>
                <w:sz w:val="22"/>
                <w:szCs w:val="22"/>
              </w:rPr>
              <w:t>H</w:t>
            </w:r>
          </w:p>
        </w:tc>
        <w:tc>
          <w:tcPr>
            <w:tcW w:w="2240" w:type="dxa"/>
            <w:tcBorders>
              <w:top w:val="nil"/>
              <w:left w:val="nil"/>
              <w:bottom w:val="single" w:sz="4" w:space="0" w:color="auto"/>
              <w:right w:val="single" w:sz="4" w:space="0" w:color="auto"/>
            </w:tcBorders>
            <w:shd w:val="clear" w:color="auto" w:fill="auto"/>
            <w:vAlign w:val="center"/>
            <w:hideMark/>
          </w:tcPr>
          <w:p w14:paraId="35232196" w14:textId="77777777" w:rsidR="00335983" w:rsidRPr="00945D6E" w:rsidRDefault="00335983" w:rsidP="00335983">
            <w:pPr>
              <w:jc w:val="left"/>
              <w:textAlignment w:val="auto"/>
              <w:rPr>
                <w:rFonts w:cs="Calibri"/>
                <w:color w:val="000000"/>
                <w:sz w:val="22"/>
                <w:szCs w:val="22"/>
              </w:rPr>
            </w:pPr>
            <w:r w:rsidRPr="00945D6E">
              <w:rPr>
                <w:rFonts w:cs="Calibri"/>
                <w:color w:val="000000"/>
                <w:sz w:val="22"/>
                <w:szCs w:val="22"/>
              </w:rPr>
              <w:t xml:space="preserve">Identificación, análisis y evaluación de riesgos de seguridad de la información en Nivel </w:t>
            </w:r>
            <w:r w:rsidR="00D85D8F" w:rsidRPr="00945D6E">
              <w:rPr>
                <w:rFonts w:cs="Calibri"/>
                <w:color w:val="000000"/>
                <w:sz w:val="22"/>
                <w:szCs w:val="22"/>
              </w:rPr>
              <w:t>Local</w:t>
            </w:r>
          </w:p>
        </w:tc>
        <w:tc>
          <w:tcPr>
            <w:tcW w:w="1867" w:type="dxa"/>
            <w:tcBorders>
              <w:top w:val="nil"/>
              <w:left w:val="nil"/>
              <w:bottom w:val="single" w:sz="4" w:space="0" w:color="auto"/>
              <w:right w:val="single" w:sz="4" w:space="0" w:color="auto"/>
            </w:tcBorders>
            <w:shd w:val="clear" w:color="auto" w:fill="auto"/>
            <w:vAlign w:val="center"/>
            <w:hideMark/>
          </w:tcPr>
          <w:p w14:paraId="1FCC47E4" w14:textId="77777777" w:rsidR="00335983" w:rsidRPr="00945D6E" w:rsidRDefault="00335983" w:rsidP="00335983">
            <w:pPr>
              <w:jc w:val="left"/>
              <w:textAlignment w:val="auto"/>
              <w:rPr>
                <w:rFonts w:cs="Calibri"/>
                <w:color w:val="000000"/>
                <w:sz w:val="22"/>
                <w:szCs w:val="22"/>
              </w:rPr>
            </w:pPr>
            <w:r w:rsidRPr="00945D6E">
              <w:rPr>
                <w:rFonts w:cs="Calibri"/>
                <w:color w:val="000000"/>
                <w:sz w:val="22"/>
                <w:szCs w:val="22"/>
              </w:rPr>
              <w:t xml:space="preserve">identificación, análisis y evaluación de riesgos de seguridad de la información en Nivel </w:t>
            </w:r>
            <w:r w:rsidR="00D85D8F" w:rsidRPr="00945D6E">
              <w:rPr>
                <w:rFonts w:cs="Calibri"/>
                <w:color w:val="000000"/>
                <w:sz w:val="22"/>
                <w:szCs w:val="22"/>
              </w:rPr>
              <w:t>Local</w:t>
            </w:r>
          </w:p>
        </w:tc>
        <w:tc>
          <w:tcPr>
            <w:tcW w:w="1653" w:type="dxa"/>
            <w:tcBorders>
              <w:top w:val="nil"/>
              <w:left w:val="nil"/>
              <w:bottom w:val="single" w:sz="4" w:space="0" w:color="auto"/>
              <w:right w:val="single" w:sz="4" w:space="0" w:color="auto"/>
            </w:tcBorders>
            <w:shd w:val="clear" w:color="auto" w:fill="auto"/>
            <w:vAlign w:val="center"/>
            <w:hideMark/>
          </w:tcPr>
          <w:p w14:paraId="7AEECBD8" w14:textId="77777777" w:rsidR="00335983" w:rsidRPr="00945D6E" w:rsidRDefault="00335983" w:rsidP="00D85D8F">
            <w:pPr>
              <w:jc w:val="center"/>
              <w:textAlignment w:val="auto"/>
              <w:rPr>
                <w:rFonts w:cs="Calibri"/>
                <w:color w:val="000000"/>
                <w:sz w:val="22"/>
                <w:szCs w:val="22"/>
              </w:rPr>
            </w:pPr>
            <w:r w:rsidRPr="00945D6E">
              <w:rPr>
                <w:rFonts w:cs="Calibri"/>
                <w:color w:val="000000"/>
                <w:sz w:val="22"/>
                <w:szCs w:val="22"/>
              </w:rPr>
              <w:t>Equipo de seguridad de la información</w:t>
            </w:r>
          </w:p>
        </w:tc>
        <w:tc>
          <w:tcPr>
            <w:tcW w:w="1540" w:type="dxa"/>
            <w:tcBorders>
              <w:top w:val="nil"/>
              <w:left w:val="nil"/>
              <w:bottom w:val="single" w:sz="4" w:space="0" w:color="auto"/>
              <w:right w:val="single" w:sz="4" w:space="0" w:color="auto"/>
            </w:tcBorders>
            <w:shd w:val="clear" w:color="auto" w:fill="auto"/>
            <w:noWrap/>
            <w:vAlign w:val="center"/>
            <w:hideMark/>
          </w:tcPr>
          <w:p w14:paraId="360F0B64" w14:textId="251E95AC" w:rsidR="00335983" w:rsidRPr="00945D6E" w:rsidRDefault="00BE1D72" w:rsidP="00335983">
            <w:pPr>
              <w:jc w:val="center"/>
              <w:textAlignment w:val="auto"/>
              <w:rPr>
                <w:rFonts w:cs="Calibri"/>
                <w:color w:val="000000"/>
                <w:sz w:val="22"/>
                <w:szCs w:val="22"/>
              </w:rPr>
            </w:pPr>
            <w:r w:rsidRPr="00945D6E">
              <w:rPr>
                <w:rFonts w:cs="Calibri"/>
                <w:color w:val="000000"/>
                <w:sz w:val="22"/>
                <w:szCs w:val="22"/>
              </w:rPr>
              <w:t>mar</w:t>
            </w:r>
            <w:r w:rsidR="00335983" w:rsidRPr="00945D6E">
              <w:rPr>
                <w:rFonts w:cs="Calibri"/>
                <w:color w:val="000000"/>
                <w:sz w:val="22"/>
                <w:szCs w:val="22"/>
              </w:rPr>
              <w:t>-</w:t>
            </w:r>
            <w:r w:rsidR="004D578A" w:rsidRPr="00945D6E">
              <w:rPr>
                <w:rFonts w:cs="Calibri"/>
                <w:color w:val="000000"/>
                <w:sz w:val="22"/>
                <w:szCs w:val="22"/>
              </w:rPr>
              <w:t>1</w:t>
            </w:r>
          </w:p>
        </w:tc>
        <w:tc>
          <w:tcPr>
            <w:tcW w:w="1240" w:type="dxa"/>
            <w:tcBorders>
              <w:top w:val="nil"/>
              <w:left w:val="nil"/>
              <w:bottom w:val="single" w:sz="4" w:space="0" w:color="auto"/>
              <w:right w:val="single" w:sz="8" w:space="0" w:color="auto"/>
            </w:tcBorders>
            <w:shd w:val="clear" w:color="auto" w:fill="auto"/>
            <w:noWrap/>
            <w:vAlign w:val="center"/>
            <w:hideMark/>
          </w:tcPr>
          <w:p w14:paraId="7A34C0C9" w14:textId="169C744A" w:rsidR="00335983" w:rsidRPr="00945D6E" w:rsidRDefault="00BE1D72" w:rsidP="00335983">
            <w:pPr>
              <w:jc w:val="center"/>
              <w:textAlignment w:val="auto"/>
              <w:rPr>
                <w:rFonts w:cs="Calibri"/>
                <w:color w:val="000000"/>
                <w:sz w:val="22"/>
                <w:szCs w:val="22"/>
              </w:rPr>
            </w:pPr>
            <w:r w:rsidRPr="00945D6E">
              <w:rPr>
                <w:rFonts w:cs="Calibri"/>
                <w:color w:val="000000"/>
                <w:sz w:val="22"/>
                <w:szCs w:val="22"/>
              </w:rPr>
              <w:t>Nov-</w:t>
            </w:r>
            <w:r w:rsidR="00335983" w:rsidRPr="00945D6E">
              <w:rPr>
                <w:rFonts w:cs="Calibri"/>
                <w:color w:val="000000"/>
                <w:sz w:val="22"/>
                <w:szCs w:val="22"/>
              </w:rPr>
              <w:t>23</w:t>
            </w:r>
          </w:p>
        </w:tc>
      </w:tr>
      <w:tr w:rsidR="00335983" w:rsidRPr="00945D6E" w14:paraId="360DA204" w14:textId="77777777" w:rsidTr="00335983">
        <w:trPr>
          <w:trHeight w:val="1152"/>
          <w:tblHeader/>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14:paraId="01F52887" w14:textId="77777777" w:rsidR="00335983" w:rsidRPr="00945D6E" w:rsidRDefault="00335983" w:rsidP="00335983">
            <w:pPr>
              <w:jc w:val="center"/>
              <w:textAlignment w:val="auto"/>
              <w:rPr>
                <w:rFonts w:cs="Calibri"/>
                <w:color w:val="000000"/>
                <w:sz w:val="22"/>
                <w:szCs w:val="22"/>
              </w:rPr>
            </w:pPr>
            <w:r w:rsidRPr="00945D6E">
              <w:rPr>
                <w:rFonts w:cs="Calibri"/>
                <w:color w:val="000000"/>
                <w:sz w:val="22"/>
                <w:szCs w:val="22"/>
              </w:rPr>
              <w:t>H</w:t>
            </w:r>
          </w:p>
        </w:tc>
        <w:tc>
          <w:tcPr>
            <w:tcW w:w="2240" w:type="dxa"/>
            <w:tcBorders>
              <w:top w:val="nil"/>
              <w:left w:val="nil"/>
              <w:bottom w:val="single" w:sz="4" w:space="0" w:color="auto"/>
              <w:right w:val="single" w:sz="4" w:space="0" w:color="auto"/>
            </w:tcBorders>
            <w:shd w:val="clear" w:color="auto" w:fill="auto"/>
            <w:vAlign w:val="center"/>
            <w:hideMark/>
          </w:tcPr>
          <w:p w14:paraId="35208608" w14:textId="77777777" w:rsidR="00335983" w:rsidRPr="00945D6E" w:rsidRDefault="00335983" w:rsidP="00335983">
            <w:pPr>
              <w:jc w:val="left"/>
              <w:textAlignment w:val="auto"/>
              <w:rPr>
                <w:rFonts w:cs="Calibri"/>
                <w:color w:val="000000"/>
                <w:sz w:val="22"/>
                <w:szCs w:val="22"/>
              </w:rPr>
            </w:pPr>
            <w:r w:rsidRPr="00945D6E">
              <w:rPr>
                <w:rFonts w:cs="Calibri"/>
                <w:color w:val="000000"/>
                <w:sz w:val="22"/>
                <w:szCs w:val="22"/>
              </w:rPr>
              <w:t>Aceptación de los riesgos identificados y los planes de tratamiento para nivel local</w:t>
            </w:r>
          </w:p>
        </w:tc>
        <w:tc>
          <w:tcPr>
            <w:tcW w:w="1867" w:type="dxa"/>
            <w:tcBorders>
              <w:top w:val="nil"/>
              <w:left w:val="nil"/>
              <w:bottom w:val="single" w:sz="4" w:space="0" w:color="auto"/>
              <w:right w:val="single" w:sz="4" w:space="0" w:color="auto"/>
            </w:tcBorders>
            <w:shd w:val="clear" w:color="auto" w:fill="auto"/>
            <w:vAlign w:val="center"/>
            <w:hideMark/>
          </w:tcPr>
          <w:p w14:paraId="3BC2A339" w14:textId="77777777" w:rsidR="00335983" w:rsidRPr="00945D6E" w:rsidRDefault="00335983" w:rsidP="00335983">
            <w:pPr>
              <w:jc w:val="left"/>
              <w:textAlignment w:val="auto"/>
              <w:rPr>
                <w:rFonts w:cs="Calibri"/>
                <w:color w:val="000000"/>
                <w:sz w:val="22"/>
                <w:szCs w:val="22"/>
              </w:rPr>
            </w:pPr>
            <w:r w:rsidRPr="00945D6E">
              <w:rPr>
                <w:rFonts w:cs="Calibri"/>
                <w:color w:val="000000"/>
                <w:sz w:val="22"/>
                <w:szCs w:val="22"/>
              </w:rPr>
              <w:t>Aprobar y publicar la matriz de riesgos de seguridad de la información</w:t>
            </w:r>
          </w:p>
        </w:tc>
        <w:tc>
          <w:tcPr>
            <w:tcW w:w="1653" w:type="dxa"/>
            <w:tcBorders>
              <w:top w:val="nil"/>
              <w:left w:val="nil"/>
              <w:bottom w:val="single" w:sz="4" w:space="0" w:color="auto"/>
              <w:right w:val="single" w:sz="4" w:space="0" w:color="auto"/>
            </w:tcBorders>
            <w:shd w:val="clear" w:color="auto" w:fill="auto"/>
            <w:vAlign w:val="center"/>
            <w:hideMark/>
          </w:tcPr>
          <w:p w14:paraId="34FC82AC" w14:textId="77777777" w:rsidR="00335983" w:rsidRPr="00945D6E" w:rsidRDefault="00335983" w:rsidP="00335983">
            <w:pPr>
              <w:jc w:val="left"/>
              <w:textAlignment w:val="auto"/>
              <w:rPr>
                <w:rFonts w:cs="Calibri"/>
                <w:color w:val="000000"/>
                <w:sz w:val="22"/>
                <w:szCs w:val="22"/>
              </w:rPr>
            </w:pPr>
            <w:r w:rsidRPr="00945D6E">
              <w:rPr>
                <w:rFonts w:cs="Calibri"/>
                <w:color w:val="000000"/>
                <w:sz w:val="22"/>
                <w:szCs w:val="22"/>
              </w:rPr>
              <w:t>Equipo de seguridad de la información</w:t>
            </w:r>
          </w:p>
        </w:tc>
        <w:tc>
          <w:tcPr>
            <w:tcW w:w="1540" w:type="dxa"/>
            <w:tcBorders>
              <w:top w:val="nil"/>
              <w:left w:val="nil"/>
              <w:bottom w:val="single" w:sz="4" w:space="0" w:color="auto"/>
              <w:right w:val="single" w:sz="4" w:space="0" w:color="auto"/>
            </w:tcBorders>
            <w:shd w:val="clear" w:color="auto" w:fill="auto"/>
            <w:noWrap/>
            <w:vAlign w:val="center"/>
            <w:hideMark/>
          </w:tcPr>
          <w:p w14:paraId="562DC677" w14:textId="7A96FE20" w:rsidR="00335983" w:rsidRPr="00945D6E" w:rsidRDefault="00BE1D72" w:rsidP="00335983">
            <w:pPr>
              <w:jc w:val="center"/>
              <w:textAlignment w:val="auto"/>
              <w:rPr>
                <w:rFonts w:cs="Calibri"/>
                <w:color w:val="000000"/>
                <w:sz w:val="22"/>
                <w:szCs w:val="22"/>
              </w:rPr>
            </w:pPr>
            <w:r w:rsidRPr="00945D6E">
              <w:rPr>
                <w:rFonts w:cs="Calibri"/>
                <w:color w:val="000000"/>
                <w:sz w:val="22"/>
                <w:szCs w:val="22"/>
              </w:rPr>
              <w:t>jun</w:t>
            </w:r>
            <w:r w:rsidR="00335983" w:rsidRPr="00945D6E">
              <w:rPr>
                <w:rFonts w:cs="Calibri"/>
                <w:color w:val="000000"/>
                <w:sz w:val="22"/>
                <w:szCs w:val="22"/>
              </w:rPr>
              <w:t>-23</w:t>
            </w:r>
          </w:p>
        </w:tc>
        <w:tc>
          <w:tcPr>
            <w:tcW w:w="1240" w:type="dxa"/>
            <w:tcBorders>
              <w:top w:val="nil"/>
              <w:left w:val="nil"/>
              <w:bottom w:val="single" w:sz="4" w:space="0" w:color="auto"/>
              <w:right w:val="single" w:sz="8" w:space="0" w:color="auto"/>
            </w:tcBorders>
            <w:shd w:val="clear" w:color="auto" w:fill="auto"/>
            <w:noWrap/>
            <w:vAlign w:val="center"/>
            <w:hideMark/>
          </w:tcPr>
          <w:p w14:paraId="3523B619" w14:textId="6F02E47F" w:rsidR="00335983" w:rsidRPr="00945D6E" w:rsidRDefault="00BE1D72" w:rsidP="00335983">
            <w:pPr>
              <w:jc w:val="center"/>
              <w:textAlignment w:val="auto"/>
              <w:rPr>
                <w:rFonts w:cs="Calibri"/>
                <w:color w:val="000000"/>
                <w:sz w:val="22"/>
                <w:szCs w:val="22"/>
              </w:rPr>
            </w:pPr>
            <w:r w:rsidRPr="00945D6E">
              <w:rPr>
                <w:rFonts w:cs="Calibri"/>
                <w:color w:val="000000"/>
                <w:sz w:val="22"/>
                <w:szCs w:val="22"/>
              </w:rPr>
              <w:t>Nov</w:t>
            </w:r>
            <w:r w:rsidR="00335983" w:rsidRPr="00945D6E">
              <w:rPr>
                <w:rFonts w:cs="Calibri"/>
                <w:color w:val="000000"/>
                <w:sz w:val="22"/>
                <w:szCs w:val="22"/>
              </w:rPr>
              <w:t>-</w:t>
            </w:r>
            <w:r w:rsidRPr="00945D6E">
              <w:rPr>
                <w:rFonts w:cs="Calibri"/>
                <w:color w:val="000000"/>
                <w:sz w:val="22"/>
                <w:szCs w:val="22"/>
              </w:rPr>
              <w:t>30</w:t>
            </w:r>
          </w:p>
        </w:tc>
      </w:tr>
      <w:tr w:rsidR="00335983" w:rsidRPr="00945D6E" w14:paraId="786D9B9A" w14:textId="77777777" w:rsidTr="00335983">
        <w:trPr>
          <w:trHeight w:val="1728"/>
          <w:tblHeader/>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14:paraId="440D517D" w14:textId="77777777" w:rsidR="00335983" w:rsidRPr="00945D6E" w:rsidRDefault="00335983" w:rsidP="00335983">
            <w:pPr>
              <w:jc w:val="center"/>
              <w:textAlignment w:val="auto"/>
              <w:rPr>
                <w:rFonts w:cs="Calibri"/>
                <w:color w:val="000000"/>
                <w:sz w:val="22"/>
                <w:szCs w:val="22"/>
              </w:rPr>
            </w:pPr>
            <w:r w:rsidRPr="00945D6E">
              <w:rPr>
                <w:rFonts w:cs="Calibri"/>
                <w:color w:val="000000"/>
                <w:sz w:val="22"/>
                <w:szCs w:val="22"/>
              </w:rPr>
              <w:lastRenderedPageBreak/>
              <w:t>H</w:t>
            </w:r>
          </w:p>
        </w:tc>
        <w:tc>
          <w:tcPr>
            <w:tcW w:w="2240" w:type="dxa"/>
            <w:tcBorders>
              <w:top w:val="nil"/>
              <w:left w:val="nil"/>
              <w:bottom w:val="single" w:sz="4" w:space="0" w:color="auto"/>
              <w:right w:val="single" w:sz="4" w:space="0" w:color="auto"/>
            </w:tcBorders>
            <w:shd w:val="clear" w:color="auto" w:fill="auto"/>
            <w:vAlign w:val="center"/>
            <w:hideMark/>
          </w:tcPr>
          <w:p w14:paraId="4DFC00AD" w14:textId="77777777" w:rsidR="00335983" w:rsidRPr="00945D6E" w:rsidRDefault="00335983" w:rsidP="00335983">
            <w:pPr>
              <w:jc w:val="left"/>
              <w:textAlignment w:val="auto"/>
              <w:rPr>
                <w:rFonts w:cs="Calibri"/>
                <w:color w:val="000000"/>
                <w:sz w:val="22"/>
                <w:szCs w:val="22"/>
              </w:rPr>
            </w:pPr>
            <w:r w:rsidRPr="00945D6E">
              <w:rPr>
                <w:rFonts w:cs="Calibri"/>
                <w:color w:val="000000"/>
                <w:sz w:val="22"/>
                <w:szCs w:val="22"/>
              </w:rPr>
              <w:t>Realizar seguimiento de implementación de controles a los riesgos identificados para las dependencias de nivel central</w:t>
            </w:r>
          </w:p>
        </w:tc>
        <w:tc>
          <w:tcPr>
            <w:tcW w:w="1867" w:type="dxa"/>
            <w:tcBorders>
              <w:top w:val="nil"/>
              <w:left w:val="nil"/>
              <w:bottom w:val="single" w:sz="4" w:space="0" w:color="auto"/>
              <w:right w:val="single" w:sz="4" w:space="0" w:color="auto"/>
            </w:tcBorders>
            <w:shd w:val="clear" w:color="auto" w:fill="auto"/>
            <w:vAlign w:val="center"/>
            <w:hideMark/>
          </w:tcPr>
          <w:p w14:paraId="57B2C5A3" w14:textId="444E2F96" w:rsidR="00335983" w:rsidRPr="00945D6E" w:rsidRDefault="00335983" w:rsidP="00335983">
            <w:pPr>
              <w:jc w:val="left"/>
              <w:textAlignment w:val="auto"/>
              <w:rPr>
                <w:rFonts w:cs="Calibri"/>
                <w:color w:val="000000"/>
                <w:sz w:val="22"/>
                <w:szCs w:val="22"/>
              </w:rPr>
            </w:pPr>
            <w:r w:rsidRPr="00945D6E">
              <w:rPr>
                <w:rFonts w:cs="Calibri"/>
                <w:color w:val="000000"/>
                <w:sz w:val="22"/>
                <w:szCs w:val="22"/>
              </w:rPr>
              <w:t xml:space="preserve">Realizar el </w:t>
            </w:r>
            <w:r w:rsidR="00BE1D72" w:rsidRPr="00945D6E">
              <w:rPr>
                <w:rFonts w:cs="Calibri"/>
                <w:color w:val="000000"/>
                <w:sz w:val="22"/>
                <w:szCs w:val="22"/>
              </w:rPr>
              <w:t>monitore</w:t>
            </w:r>
            <w:r w:rsidRPr="00945D6E">
              <w:rPr>
                <w:rFonts w:cs="Calibri"/>
                <w:color w:val="000000"/>
                <w:sz w:val="22"/>
                <w:szCs w:val="22"/>
              </w:rPr>
              <w:t>o de la adopción de los controles por parte de los dueños de proceso</w:t>
            </w:r>
          </w:p>
        </w:tc>
        <w:tc>
          <w:tcPr>
            <w:tcW w:w="1653" w:type="dxa"/>
            <w:tcBorders>
              <w:top w:val="nil"/>
              <w:left w:val="nil"/>
              <w:bottom w:val="single" w:sz="4" w:space="0" w:color="auto"/>
              <w:right w:val="single" w:sz="4" w:space="0" w:color="auto"/>
            </w:tcBorders>
            <w:shd w:val="clear" w:color="auto" w:fill="auto"/>
            <w:vAlign w:val="center"/>
            <w:hideMark/>
          </w:tcPr>
          <w:p w14:paraId="0054E16D" w14:textId="77777777" w:rsidR="00335983" w:rsidRPr="00945D6E" w:rsidRDefault="00335983" w:rsidP="00335983">
            <w:pPr>
              <w:jc w:val="left"/>
              <w:textAlignment w:val="auto"/>
              <w:rPr>
                <w:rFonts w:cs="Calibri"/>
                <w:color w:val="000000"/>
                <w:sz w:val="22"/>
                <w:szCs w:val="22"/>
              </w:rPr>
            </w:pPr>
            <w:r w:rsidRPr="00945D6E">
              <w:rPr>
                <w:rFonts w:cs="Calibri"/>
                <w:color w:val="000000"/>
                <w:sz w:val="22"/>
                <w:szCs w:val="22"/>
              </w:rPr>
              <w:t>Equipo de seguridad de la información</w:t>
            </w:r>
          </w:p>
        </w:tc>
        <w:tc>
          <w:tcPr>
            <w:tcW w:w="1540" w:type="dxa"/>
            <w:tcBorders>
              <w:top w:val="nil"/>
              <w:left w:val="nil"/>
              <w:bottom w:val="single" w:sz="4" w:space="0" w:color="auto"/>
              <w:right w:val="single" w:sz="4" w:space="0" w:color="auto"/>
            </w:tcBorders>
            <w:shd w:val="clear" w:color="auto" w:fill="auto"/>
            <w:noWrap/>
            <w:vAlign w:val="center"/>
            <w:hideMark/>
          </w:tcPr>
          <w:p w14:paraId="5358B297" w14:textId="1108280F" w:rsidR="00335983" w:rsidRPr="00945D6E" w:rsidRDefault="00BE1D72" w:rsidP="00335983">
            <w:pPr>
              <w:jc w:val="center"/>
              <w:textAlignment w:val="auto"/>
              <w:rPr>
                <w:rFonts w:cs="Calibri"/>
                <w:color w:val="000000"/>
                <w:sz w:val="22"/>
                <w:szCs w:val="22"/>
              </w:rPr>
            </w:pPr>
            <w:r w:rsidRPr="00945D6E">
              <w:rPr>
                <w:rFonts w:cs="Calibri"/>
                <w:color w:val="000000"/>
                <w:sz w:val="22"/>
                <w:szCs w:val="22"/>
              </w:rPr>
              <w:t>mar</w:t>
            </w:r>
            <w:r w:rsidR="00335983" w:rsidRPr="00945D6E">
              <w:rPr>
                <w:rFonts w:cs="Calibri"/>
                <w:color w:val="000000"/>
                <w:sz w:val="22"/>
                <w:szCs w:val="22"/>
              </w:rPr>
              <w:t>-23</w:t>
            </w:r>
          </w:p>
        </w:tc>
        <w:tc>
          <w:tcPr>
            <w:tcW w:w="1240" w:type="dxa"/>
            <w:tcBorders>
              <w:top w:val="nil"/>
              <w:left w:val="nil"/>
              <w:bottom w:val="single" w:sz="4" w:space="0" w:color="auto"/>
              <w:right w:val="single" w:sz="8" w:space="0" w:color="auto"/>
            </w:tcBorders>
            <w:shd w:val="clear" w:color="auto" w:fill="auto"/>
            <w:noWrap/>
            <w:vAlign w:val="center"/>
            <w:hideMark/>
          </w:tcPr>
          <w:p w14:paraId="0CC83A34" w14:textId="77777777" w:rsidR="00335983" w:rsidRPr="00945D6E" w:rsidRDefault="00335983" w:rsidP="00335983">
            <w:pPr>
              <w:jc w:val="center"/>
              <w:textAlignment w:val="auto"/>
              <w:rPr>
                <w:rFonts w:cs="Calibri"/>
                <w:color w:val="000000"/>
                <w:sz w:val="22"/>
                <w:szCs w:val="22"/>
              </w:rPr>
            </w:pPr>
            <w:r w:rsidRPr="00945D6E">
              <w:rPr>
                <w:rFonts w:cs="Calibri"/>
                <w:color w:val="000000"/>
                <w:sz w:val="22"/>
                <w:szCs w:val="22"/>
              </w:rPr>
              <w:t>dic-23</w:t>
            </w:r>
          </w:p>
        </w:tc>
      </w:tr>
      <w:tr w:rsidR="00335983" w:rsidRPr="00945D6E" w14:paraId="4947B9BB" w14:textId="77777777" w:rsidTr="00335983">
        <w:trPr>
          <w:trHeight w:val="1728"/>
          <w:tblHeader/>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14:paraId="1FF7646C" w14:textId="77777777" w:rsidR="00335983" w:rsidRPr="00945D6E" w:rsidRDefault="00335983" w:rsidP="00335983">
            <w:pPr>
              <w:jc w:val="center"/>
              <w:textAlignment w:val="auto"/>
              <w:rPr>
                <w:rFonts w:cs="Calibri"/>
                <w:color w:val="000000"/>
                <w:sz w:val="22"/>
                <w:szCs w:val="22"/>
              </w:rPr>
            </w:pPr>
            <w:r w:rsidRPr="00945D6E">
              <w:rPr>
                <w:rFonts w:cs="Calibri"/>
                <w:color w:val="000000"/>
                <w:sz w:val="22"/>
                <w:szCs w:val="22"/>
              </w:rPr>
              <w:t>V</w:t>
            </w:r>
          </w:p>
        </w:tc>
        <w:tc>
          <w:tcPr>
            <w:tcW w:w="2240" w:type="dxa"/>
            <w:tcBorders>
              <w:top w:val="nil"/>
              <w:left w:val="nil"/>
              <w:bottom w:val="single" w:sz="4" w:space="0" w:color="auto"/>
              <w:right w:val="single" w:sz="4" w:space="0" w:color="auto"/>
            </w:tcBorders>
            <w:shd w:val="clear" w:color="auto" w:fill="auto"/>
            <w:vAlign w:val="center"/>
            <w:hideMark/>
          </w:tcPr>
          <w:p w14:paraId="70D45846" w14:textId="77777777" w:rsidR="00335983" w:rsidRPr="00945D6E" w:rsidRDefault="00335983" w:rsidP="00335983">
            <w:pPr>
              <w:jc w:val="left"/>
              <w:textAlignment w:val="auto"/>
              <w:rPr>
                <w:rFonts w:cs="Calibri"/>
                <w:color w:val="000000"/>
                <w:sz w:val="22"/>
                <w:szCs w:val="22"/>
              </w:rPr>
            </w:pPr>
            <w:r w:rsidRPr="00945D6E">
              <w:rPr>
                <w:rFonts w:cs="Calibri"/>
                <w:color w:val="000000"/>
                <w:sz w:val="22"/>
                <w:szCs w:val="22"/>
              </w:rPr>
              <w:t>Mejoramiento</w:t>
            </w:r>
          </w:p>
        </w:tc>
        <w:tc>
          <w:tcPr>
            <w:tcW w:w="1867" w:type="dxa"/>
            <w:tcBorders>
              <w:top w:val="nil"/>
              <w:left w:val="nil"/>
              <w:bottom w:val="single" w:sz="4" w:space="0" w:color="auto"/>
              <w:right w:val="single" w:sz="4" w:space="0" w:color="auto"/>
            </w:tcBorders>
            <w:shd w:val="clear" w:color="auto" w:fill="auto"/>
            <w:vAlign w:val="center"/>
            <w:hideMark/>
          </w:tcPr>
          <w:p w14:paraId="1D4B7BDA" w14:textId="77777777" w:rsidR="00335983" w:rsidRPr="00945D6E" w:rsidRDefault="00335983" w:rsidP="00335983">
            <w:pPr>
              <w:jc w:val="left"/>
              <w:textAlignment w:val="auto"/>
              <w:rPr>
                <w:rFonts w:cs="Calibri"/>
                <w:color w:val="000000"/>
                <w:sz w:val="22"/>
                <w:szCs w:val="22"/>
              </w:rPr>
            </w:pPr>
            <w:r w:rsidRPr="00945D6E">
              <w:rPr>
                <w:rFonts w:cs="Calibri"/>
                <w:color w:val="000000"/>
                <w:sz w:val="22"/>
                <w:szCs w:val="22"/>
              </w:rPr>
              <w:t>Identificación de oportunidades en el proceso de gestión del riesgo de seguridad de la información.</w:t>
            </w:r>
          </w:p>
        </w:tc>
        <w:tc>
          <w:tcPr>
            <w:tcW w:w="1653" w:type="dxa"/>
            <w:tcBorders>
              <w:top w:val="nil"/>
              <w:left w:val="nil"/>
              <w:bottom w:val="single" w:sz="4" w:space="0" w:color="auto"/>
              <w:right w:val="single" w:sz="4" w:space="0" w:color="auto"/>
            </w:tcBorders>
            <w:shd w:val="clear" w:color="auto" w:fill="auto"/>
            <w:vAlign w:val="center"/>
            <w:hideMark/>
          </w:tcPr>
          <w:p w14:paraId="73DB2EF0" w14:textId="77777777" w:rsidR="00335983" w:rsidRPr="00945D6E" w:rsidRDefault="00335983" w:rsidP="00335983">
            <w:pPr>
              <w:jc w:val="left"/>
              <w:textAlignment w:val="auto"/>
              <w:rPr>
                <w:rFonts w:cs="Calibri"/>
                <w:color w:val="000000"/>
                <w:sz w:val="22"/>
                <w:szCs w:val="22"/>
              </w:rPr>
            </w:pPr>
            <w:r w:rsidRPr="00945D6E">
              <w:rPr>
                <w:rFonts w:cs="Calibri"/>
                <w:color w:val="000000"/>
                <w:sz w:val="22"/>
                <w:szCs w:val="22"/>
              </w:rPr>
              <w:t>Equipo de seguridad de la información</w:t>
            </w:r>
          </w:p>
        </w:tc>
        <w:tc>
          <w:tcPr>
            <w:tcW w:w="1540" w:type="dxa"/>
            <w:tcBorders>
              <w:top w:val="nil"/>
              <w:left w:val="nil"/>
              <w:bottom w:val="single" w:sz="4" w:space="0" w:color="auto"/>
              <w:right w:val="single" w:sz="4" w:space="0" w:color="auto"/>
            </w:tcBorders>
            <w:shd w:val="clear" w:color="auto" w:fill="auto"/>
            <w:noWrap/>
            <w:vAlign w:val="center"/>
            <w:hideMark/>
          </w:tcPr>
          <w:p w14:paraId="3AA497BC" w14:textId="63D46CCD" w:rsidR="00335983" w:rsidRPr="00945D6E" w:rsidRDefault="00BE1D72" w:rsidP="00335983">
            <w:pPr>
              <w:jc w:val="center"/>
              <w:textAlignment w:val="auto"/>
              <w:rPr>
                <w:rFonts w:cs="Calibri"/>
                <w:color w:val="000000"/>
                <w:sz w:val="22"/>
                <w:szCs w:val="22"/>
              </w:rPr>
            </w:pPr>
            <w:r w:rsidRPr="00945D6E">
              <w:rPr>
                <w:rFonts w:cs="Calibri"/>
                <w:color w:val="000000"/>
                <w:sz w:val="22"/>
                <w:szCs w:val="22"/>
              </w:rPr>
              <w:t>jun</w:t>
            </w:r>
            <w:r w:rsidR="00335983" w:rsidRPr="00945D6E">
              <w:rPr>
                <w:rFonts w:cs="Calibri"/>
                <w:color w:val="000000"/>
                <w:sz w:val="22"/>
                <w:szCs w:val="22"/>
              </w:rPr>
              <w:t>-23</w:t>
            </w:r>
          </w:p>
        </w:tc>
        <w:tc>
          <w:tcPr>
            <w:tcW w:w="1240" w:type="dxa"/>
            <w:tcBorders>
              <w:top w:val="nil"/>
              <w:left w:val="nil"/>
              <w:bottom w:val="single" w:sz="4" w:space="0" w:color="auto"/>
              <w:right w:val="single" w:sz="8" w:space="0" w:color="auto"/>
            </w:tcBorders>
            <w:shd w:val="clear" w:color="auto" w:fill="auto"/>
            <w:noWrap/>
            <w:vAlign w:val="center"/>
            <w:hideMark/>
          </w:tcPr>
          <w:p w14:paraId="575DEC86" w14:textId="276BF494" w:rsidR="00335983" w:rsidRPr="00945D6E" w:rsidRDefault="00BE1D72" w:rsidP="00335983">
            <w:pPr>
              <w:jc w:val="center"/>
              <w:textAlignment w:val="auto"/>
              <w:rPr>
                <w:rFonts w:cs="Calibri"/>
                <w:color w:val="000000"/>
                <w:sz w:val="22"/>
                <w:szCs w:val="22"/>
              </w:rPr>
            </w:pPr>
            <w:r w:rsidRPr="00945D6E">
              <w:rPr>
                <w:rFonts w:cs="Calibri"/>
                <w:color w:val="000000"/>
                <w:sz w:val="22"/>
                <w:szCs w:val="22"/>
              </w:rPr>
              <w:t>nov</w:t>
            </w:r>
            <w:r w:rsidR="00335983" w:rsidRPr="00945D6E">
              <w:rPr>
                <w:rFonts w:cs="Calibri"/>
                <w:color w:val="000000"/>
                <w:sz w:val="22"/>
                <w:szCs w:val="22"/>
              </w:rPr>
              <w:t>-23</w:t>
            </w:r>
          </w:p>
        </w:tc>
      </w:tr>
      <w:tr w:rsidR="00335983" w:rsidRPr="00945D6E" w14:paraId="0F5E54B6" w14:textId="77777777" w:rsidTr="00335983">
        <w:trPr>
          <w:trHeight w:val="876"/>
          <w:tblHeader/>
        </w:trPr>
        <w:tc>
          <w:tcPr>
            <w:tcW w:w="1240" w:type="dxa"/>
            <w:tcBorders>
              <w:top w:val="nil"/>
              <w:left w:val="single" w:sz="8" w:space="0" w:color="auto"/>
              <w:bottom w:val="single" w:sz="8" w:space="0" w:color="auto"/>
              <w:right w:val="single" w:sz="4" w:space="0" w:color="auto"/>
            </w:tcBorders>
            <w:shd w:val="clear" w:color="auto" w:fill="auto"/>
            <w:noWrap/>
            <w:vAlign w:val="center"/>
            <w:hideMark/>
          </w:tcPr>
          <w:p w14:paraId="5FAD07BC" w14:textId="77777777" w:rsidR="00335983" w:rsidRPr="00945D6E" w:rsidRDefault="00335983" w:rsidP="00335983">
            <w:pPr>
              <w:jc w:val="center"/>
              <w:textAlignment w:val="auto"/>
              <w:rPr>
                <w:rFonts w:cs="Calibri"/>
                <w:color w:val="000000"/>
                <w:sz w:val="22"/>
                <w:szCs w:val="22"/>
              </w:rPr>
            </w:pPr>
            <w:r w:rsidRPr="00945D6E">
              <w:rPr>
                <w:rFonts w:cs="Calibri"/>
                <w:color w:val="000000"/>
                <w:sz w:val="22"/>
                <w:szCs w:val="22"/>
              </w:rPr>
              <w:t>A</w:t>
            </w:r>
          </w:p>
        </w:tc>
        <w:tc>
          <w:tcPr>
            <w:tcW w:w="2240" w:type="dxa"/>
            <w:tcBorders>
              <w:top w:val="nil"/>
              <w:left w:val="nil"/>
              <w:bottom w:val="single" w:sz="8" w:space="0" w:color="auto"/>
              <w:right w:val="single" w:sz="4" w:space="0" w:color="auto"/>
            </w:tcBorders>
            <w:shd w:val="clear" w:color="auto" w:fill="auto"/>
            <w:vAlign w:val="center"/>
            <w:hideMark/>
          </w:tcPr>
          <w:p w14:paraId="0C0E981C" w14:textId="705F8718" w:rsidR="00335983" w:rsidRPr="00945D6E" w:rsidRDefault="00BE1D72" w:rsidP="00335983">
            <w:pPr>
              <w:jc w:val="left"/>
              <w:textAlignment w:val="auto"/>
              <w:rPr>
                <w:rFonts w:cs="Calibri"/>
                <w:color w:val="000000"/>
                <w:sz w:val="22"/>
                <w:szCs w:val="22"/>
              </w:rPr>
            </w:pPr>
            <w:r w:rsidRPr="00945D6E">
              <w:rPr>
                <w:rFonts w:cs="Calibri"/>
                <w:color w:val="000000"/>
                <w:sz w:val="22"/>
                <w:szCs w:val="22"/>
              </w:rPr>
              <w:t>R</w:t>
            </w:r>
            <w:r w:rsidR="00335983" w:rsidRPr="00945D6E">
              <w:rPr>
                <w:rFonts w:cs="Calibri"/>
                <w:color w:val="000000"/>
                <w:sz w:val="22"/>
                <w:szCs w:val="22"/>
              </w:rPr>
              <w:t>evisión</w:t>
            </w:r>
          </w:p>
        </w:tc>
        <w:tc>
          <w:tcPr>
            <w:tcW w:w="1867" w:type="dxa"/>
            <w:tcBorders>
              <w:top w:val="nil"/>
              <w:left w:val="nil"/>
              <w:bottom w:val="single" w:sz="8" w:space="0" w:color="auto"/>
              <w:right w:val="single" w:sz="4" w:space="0" w:color="auto"/>
            </w:tcBorders>
            <w:shd w:val="clear" w:color="auto" w:fill="auto"/>
            <w:vAlign w:val="center"/>
            <w:hideMark/>
          </w:tcPr>
          <w:p w14:paraId="26EE115C" w14:textId="77777777" w:rsidR="00335983" w:rsidRPr="00945D6E" w:rsidRDefault="00335983" w:rsidP="00335983">
            <w:pPr>
              <w:jc w:val="left"/>
              <w:textAlignment w:val="auto"/>
              <w:rPr>
                <w:rFonts w:cs="Calibri"/>
                <w:color w:val="000000"/>
                <w:sz w:val="22"/>
                <w:szCs w:val="22"/>
              </w:rPr>
            </w:pPr>
            <w:r w:rsidRPr="00945D6E">
              <w:rPr>
                <w:rFonts w:cs="Calibri"/>
                <w:color w:val="000000"/>
                <w:sz w:val="22"/>
                <w:szCs w:val="22"/>
              </w:rPr>
              <w:t>Revisión de resultados y reporte de indicadores</w:t>
            </w:r>
          </w:p>
        </w:tc>
        <w:tc>
          <w:tcPr>
            <w:tcW w:w="1653" w:type="dxa"/>
            <w:tcBorders>
              <w:top w:val="nil"/>
              <w:left w:val="nil"/>
              <w:bottom w:val="single" w:sz="8" w:space="0" w:color="auto"/>
              <w:right w:val="single" w:sz="4" w:space="0" w:color="auto"/>
            </w:tcBorders>
            <w:shd w:val="clear" w:color="auto" w:fill="auto"/>
            <w:vAlign w:val="center"/>
            <w:hideMark/>
          </w:tcPr>
          <w:p w14:paraId="161CD030" w14:textId="77777777" w:rsidR="00335983" w:rsidRPr="00945D6E" w:rsidRDefault="00335983" w:rsidP="00335983">
            <w:pPr>
              <w:jc w:val="left"/>
              <w:textAlignment w:val="auto"/>
              <w:rPr>
                <w:rFonts w:cs="Calibri"/>
                <w:color w:val="000000"/>
                <w:sz w:val="22"/>
                <w:szCs w:val="22"/>
              </w:rPr>
            </w:pPr>
            <w:r w:rsidRPr="00945D6E">
              <w:rPr>
                <w:rFonts w:cs="Calibri"/>
                <w:color w:val="000000"/>
                <w:sz w:val="22"/>
                <w:szCs w:val="22"/>
              </w:rPr>
              <w:t>Equipo de seguridad de la información</w:t>
            </w:r>
          </w:p>
        </w:tc>
        <w:tc>
          <w:tcPr>
            <w:tcW w:w="1540" w:type="dxa"/>
            <w:tcBorders>
              <w:top w:val="nil"/>
              <w:left w:val="nil"/>
              <w:bottom w:val="single" w:sz="8" w:space="0" w:color="auto"/>
              <w:right w:val="single" w:sz="4" w:space="0" w:color="auto"/>
            </w:tcBorders>
            <w:shd w:val="clear" w:color="auto" w:fill="auto"/>
            <w:noWrap/>
            <w:vAlign w:val="center"/>
            <w:hideMark/>
          </w:tcPr>
          <w:p w14:paraId="6A6B8C24" w14:textId="0EC929FE" w:rsidR="00335983" w:rsidRPr="00945D6E" w:rsidRDefault="00BE1D72" w:rsidP="00335983">
            <w:pPr>
              <w:jc w:val="center"/>
              <w:textAlignment w:val="auto"/>
              <w:rPr>
                <w:rFonts w:cs="Calibri"/>
                <w:color w:val="000000"/>
                <w:sz w:val="22"/>
                <w:szCs w:val="22"/>
              </w:rPr>
            </w:pPr>
            <w:r w:rsidRPr="00945D6E">
              <w:rPr>
                <w:rFonts w:cs="Calibri"/>
                <w:color w:val="000000"/>
                <w:sz w:val="22"/>
                <w:szCs w:val="22"/>
              </w:rPr>
              <w:t>nov</w:t>
            </w:r>
            <w:r w:rsidR="00335983" w:rsidRPr="00945D6E">
              <w:rPr>
                <w:rFonts w:cs="Calibri"/>
                <w:color w:val="000000"/>
                <w:sz w:val="22"/>
                <w:szCs w:val="22"/>
              </w:rPr>
              <w:t>-23</w:t>
            </w:r>
          </w:p>
        </w:tc>
        <w:tc>
          <w:tcPr>
            <w:tcW w:w="1240" w:type="dxa"/>
            <w:tcBorders>
              <w:top w:val="nil"/>
              <w:left w:val="nil"/>
              <w:bottom w:val="single" w:sz="8" w:space="0" w:color="auto"/>
              <w:right w:val="single" w:sz="8" w:space="0" w:color="auto"/>
            </w:tcBorders>
            <w:shd w:val="clear" w:color="auto" w:fill="auto"/>
            <w:noWrap/>
            <w:vAlign w:val="center"/>
            <w:hideMark/>
          </w:tcPr>
          <w:p w14:paraId="3AEC1E97" w14:textId="77777777" w:rsidR="00335983" w:rsidRPr="00945D6E" w:rsidRDefault="00D85D8F" w:rsidP="00335983">
            <w:pPr>
              <w:jc w:val="center"/>
              <w:textAlignment w:val="auto"/>
              <w:rPr>
                <w:rFonts w:cs="Calibri"/>
                <w:color w:val="000000"/>
                <w:sz w:val="22"/>
                <w:szCs w:val="22"/>
              </w:rPr>
            </w:pPr>
            <w:r w:rsidRPr="00945D6E">
              <w:rPr>
                <w:rFonts w:cs="Calibri"/>
                <w:color w:val="000000"/>
                <w:sz w:val="22"/>
                <w:szCs w:val="22"/>
              </w:rPr>
              <w:t>dic</w:t>
            </w:r>
            <w:r w:rsidR="00335983" w:rsidRPr="00945D6E">
              <w:rPr>
                <w:rFonts w:cs="Calibri"/>
                <w:color w:val="000000"/>
                <w:sz w:val="22"/>
                <w:szCs w:val="22"/>
              </w:rPr>
              <w:t>-23</w:t>
            </w:r>
          </w:p>
        </w:tc>
      </w:tr>
    </w:tbl>
    <w:p w14:paraId="30E47307" w14:textId="77777777" w:rsidR="007D0B5C" w:rsidRPr="00945D6E" w:rsidRDefault="007D0B5C" w:rsidP="007A3DC4">
      <w:pPr>
        <w:rPr>
          <w:sz w:val="22"/>
          <w:szCs w:val="22"/>
        </w:rPr>
      </w:pPr>
    </w:p>
    <w:p w14:paraId="471DB420" w14:textId="77777777" w:rsidR="00412C9C" w:rsidRPr="00945D6E" w:rsidRDefault="00412C9C" w:rsidP="00680157">
      <w:pPr>
        <w:ind w:left="720"/>
        <w:rPr>
          <w:sz w:val="22"/>
          <w:szCs w:val="22"/>
        </w:rPr>
      </w:pPr>
    </w:p>
    <w:tbl>
      <w:tblPr>
        <w:tblW w:w="9648" w:type="dxa"/>
        <w:tblLayout w:type="fixed"/>
        <w:tblLook w:val="01E0" w:firstRow="1" w:lastRow="1" w:firstColumn="1" w:lastColumn="1" w:noHBand="0" w:noVBand="0"/>
      </w:tblPr>
      <w:tblGrid>
        <w:gridCol w:w="9648"/>
      </w:tblGrid>
      <w:tr w:rsidR="008705C0" w:rsidRPr="00945D6E" w14:paraId="200242FB" w14:textId="77777777" w:rsidTr="00465FFF">
        <w:trPr>
          <w:cantSplit/>
          <w:trHeight w:val="279"/>
        </w:trPr>
        <w:tc>
          <w:tcPr>
            <w:tcW w:w="9648" w:type="dxa"/>
            <w:shd w:val="clear" w:color="auto" w:fill="365F91"/>
            <w:vAlign w:val="bottom"/>
          </w:tcPr>
          <w:p w14:paraId="59940EA2" w14:textId="77777777" w:rsidR="008705C0" w:rsidRPr="00945D6E" w:rsidRDefault="008705C0" w:rsidP="000B75A5">
            <w:pPr>
              <w:pStyle w:val="Ttulo"/>
              <w:rPr>
                <w:sz w:val="22"/>
                <w:szCs w:val="22"/>
              </w:rPr>
            </w:pPr>
            <w:bookmarkStart w:id="29" w:name="_Toc90041002"/>
            <w:bookmarkStart w:id="30" w:name="_Toc90041795"/>
            <w:bookmarkStart w:id="31" w:name="_Toc90146871"/>
            <w:r w:rsidRPr="00945D6E">
              <w:rPr>
                <w:sz w:val="22"/>
                <w:szCs w:val="22"/>
              </w:rPr>
              <w:t>ELEM</w:t>
            </w:r>
            <w:r w:rsidR="00E210A4" w:rsidRPr="00945D6E">
              <w:rPr>
                <w:sz w:val="22"/>
                <w:szCs w:val="22"/>
              </w:rPr>
              <w:t>E</w:t>
            </w:r>
            <w:r w:rsidRPr="00945D6E">
              <w:rPr>
                <w:sz w:val="22"/>
                <w:szCs w:val="22"/>
              </w:rPr>
              <w:t>NTOS ESTRUCTURANTES</w:t>
            </w:r>
            <w:bookmarkEnd w:id="29"/>
            <w:bookmarkEnd w:id="30"/>
            <w:bookmarkEnd w:id="31"/>
          </w:p>
        </w:tc>
      </w:tr>
    </w:tbl>
    <w:p w14:paraId="11D060C4" w14:textId="77777777" w:rsidR="00F50660" w:rsidRPr="00945D6E" w:rsidRDefault="00F50660" w:rsidP="00422F61">
      <w:pPr>
        <w:rPr>
          <w:sz w:val="22"/>
          <w:szCs w:val="22"/>
          <w:lang w:val="es-MX" w:eastAsia="es-ES"/>
        </w:rPr>
      </w:pPr>
    </w:p>
    <w:p w14:paraId="021D00EB" w14:textId="77777777" w:rsidR="00F50660" w:rsidRPr="00945D6E" w:rsidRDefault="00F50660" w:rsidP="00413B28">
      <w:pPr>
        <w:pStyle w:val="Titulo2manual"/>
        <w:rPr>
          <w:rFonts w:ascii="Garamond" w:hAnsi="Garamond"/>
        </w:rPr>
      </w:pPr>
      <w:bookmarkStart w:id="32" w:name="_Toc90146872"/>
      <w:r w:rsidRPr="00945D6E">
        <w:rPr>
          <w:rStyle w:val="SubttuloCar"/>
          <w:rFonts w:ascii="Garamond" w:hAnsi="Garamond"/>
          <w:sz w:val="22"/>
          <w:szCs w:val="22"/>
        </w:rPr>
        <w:t>Metas</w:t>
      </w:r>
      <w:bookmarkEnd w:id="32"/>
    </w:p>
    <w:p w14:paraId="2DB8F650" w14:textId="77777777" w:rsidR="00674D75" w:rsidRPr="00945D6E" w:rsidRDefault="00674D75" w:rsidP="00BD4722">
      <w:pPr>
        <w:textAlignment w:val="auto"/>
        <w:rPr>
          <w:rFonts w:cs="Arial"/>
          <w:b/>
          <w:color w:val="009FE3"/>
          <w:sz w:val="22"/>
          <w:szCs w:val="22"/>
          <w:lang w:val="es-MX" w:eastAsia="es-ES"/>
        </w:rPr>
      </w:pPr>
    </w:p>
    <w:p w14:paraId="2BCE24B9" w14:textId="45E9AB76" w:rsidR="007176E5" w:rsidRPr="00945D6E" w:rsidRDefault="004E602A" w:rsidP="00BD4722">
      <w:pPr>
        <w:textAlignment w:val="auto"/>
        <w:rPr>
          <w:sz w:val="22"/>
          <w:szCs w:val="22"/>
        </w:rPr>
      </w:pPr>
      <w:r w:rsidRPr="00945D6E">
        <w:rPr>
          <w:sz w:val="22"/>
          <w:szCs w:val="22"/>
        </w:rPr>
        <w:t xml:space="preserve">Para la vigencia </w:t>
      </w:r>
      <w:r w:rsidR="00C81B42" w:rsidRPr="00945D6E">
        <w:rPr>
          <w:sz w:val="22"/>
          <w:szCs w:val="22"/>
        </w:rPr>
        <w:t>202</w:t>
      </w:r>
      <w:r w:rsidR="00335983" w:rsidRPr="00945D6E">
        <w:rPr>
          <w:sz w:val="22"/>
          <w:szCs w:val="22"/>
        </w:rPr>
        <w:t>3</w:t>
      </w:r>
      <w:r w:rsidRPr="00945D6E">
        <w:rPr>
          <w:sz w:val="22"/>
          <w:szCs w:val="22"/>
        </w:rPr>
        <w:t xml:space="preserve"> se plantea</w:t>
      </w:r>
      <w:r w:rsidR="00945D6E">
        <w:rPr>
          <w:sz w:val="22"/>
          <w:szCs w:val="22"/>
        </w:rPr>
        <w:t>n</w:t>
      </w:r>
      <w:r w:rsidRPr="00945D6E">
        <w:rPr>
          <w:sz w:val="22"/>
          <w:szCs w:val="22"/>
        </w:rPr>
        <w:t xml:space="preserve"> las siguientes metas</w:t>
      </w:r>
    </w:p>
    <w:p w14:paraId="1E638688" w14:textId="77777777" w:rsidR="00674D75" w:rsidRPr="00945D6E" w:rsidRDefault="00674D75" w:rsidP="00BD4722">
      <w:pPr>
        <w:textAlignment w:val="auto"/>
        <w:rPr>
          <w:sz w:val="22"/>
          <w:szCs w:val="22"/>
        </w:rPr>
      </w:pPr>
    </w:p>
    <w:p w14:paraId="6B2CC128" w14:textId="55B2635E" w:rsidR="002C1452" w:rsidRPr="00945D6E" w:rsidRDefault="00243F8D" w:rsidP="00427DCB">
      <w:pPr>
        <w:numPr>
          <w:ilvl w:val="0"/>
          <w:numId w:val="2"/>
        </w:numPr>
        <w:textAlignment w:val="auto"/>
        <w:rPr>
          <w:rFonts w:cs="Arial"/>
          <w:b/>
          <w:color w:val="009FE3"/>
          <w:sz w:val="22"/>
          <w:szCs w:val="22"/>
          <w:lang w:val="es-MX" w:eastAsia="es-ES"/>
        </w:rPr>
      </w:pPr>
      <w:r w:rsidRPr="00945D6E">
        <w:rPr>
          <w:sz w:val="22"/>
          <w:szCs w:val="22"/>
        </w:rPr>
        <w:t xml:space="preserve">Realizar la identificación, valoración y clasificación de los riesgos de seguridad de la información </w:t>
      </w:r>
      <w:r w:rsidR="00325220" w:rsidRPr="00945D6E">
        <w:rPr>
          <w:sz w:val="22"/>
          <w:szCs w:val="22"/>
        </w:rPr>
        <w:t>de las 20 Alcaldías locales.</w:t>
      </w:r>
    </w:p>
    <w:p w14:paraId="2EFB0CC0" w14:textId="138763E3" w:rsidR="00243F8D" w:rsidRPr="00945D6E" w:rsidRDefault="004D578A" w:rsidP="00427DCB">
      <w:pPr>
        <w:numPr>
          <w:ilvl w:val="0"/>
          <w:numId w:val="2"/>
        </w:numPr>
        <w:textAlignment w:val="auto"/>
        <w:rPr>
          <w:rFonts w:cs="Arial"/>
          <w:b/>
          <w:color w:val="009FE3"/>
          <w:sz w:val="22"/>
          <w:szCs w:val="22"/>
          <w:lang w:val="es-MX" w:eastAsia="es-ES"/>
        </w:rPr>
      </w:pPr>
      <w:r w:rsidRPr="00945D6E">
        <w:rPr>
          <w:sz w:val="22"/>
          <w:szCs w:val="22"/>
        </w:rPr>
        <w:t>Seguimiento y monitero de los riesgos de seguridad de la información de las 21 dependencias del Nivel Central.</w:t>
      </w:r>
    </w:p>
    <w:p w14:paraId="2956D53D" w14:textId="77777777" w:rsidR="00D85D8F" w:rsidRPr="00945D6E" w:rsidRDefault="00D85D8F" w:rsidP="00D85D8F">
      <w:pPr>
        <w:textAlignment w:val="auto"/>
        <w:rPr>
          <w:sz w:val="22"/>
          <w:szCs w:val="22"/>
        </w:rPr>
      </w:pPr>
    </w:p>
    <w:p w14:paraId="033F41DB" w14:textId="77777777" w:rsidR="00D85D8F" w:rsidRPr="00945D6E" w:rsidRDefault="00D85D8F" w:rsidP="00D85D8F">
      <w:pPr>
        <w:textAlignment w:val="auto"/>
        <w:rPr>
          <w:rFonts w:cs="Arial"/>
          <w:b/>
          <w:color w:val="009FE3"/>
          <w:sz w:val="22"/>
          <w:szCs w:val="22"/>
          <w:lang w:val="es-MX" w:eastAsia="es-ES"/>
        </w:rPr>
      </w:pPr>
    </w:p>
    <w:p w14:paraId="2CCE26FB" w14:textId="77777777" w:rsidR="00674D75" w:rsidRPr="00945D6E" w:rsidRDefault="00674D75" w:rsidP="00674D75">
      <w:pPr>
        <w:textAlignment w:val="auto"/>
        <w:rPr>
          <w:sz w:val="22"/>
          <w:szCs w:val="22"/>
        </w:rPr>
      </w:pPr>
    </w:p>
    <w:p w14:paraId="7BBA3C68" w14:textId="77777777" w:rsidR="00674D75" w:rsidRPr="00945D6E" w:rsidRDefault="00674D75" w:rsidP="00674D75">
      <w:pPr>
        <w:textAlignment w:val="auto"/>
        <w:rPr>
          <w:rFonts w:cs="Arial"/>
          <w:b/>
          <w:color w:val="009FE3"/>
          <w:sz w:val="22"/>
          <w:szCs w:val="22"/>
          <w:lang w:val="es-MX" w:eastAsia="es-ES"/>
        </w:rPr>
      </w:pPr>
    </w:p>
    <w:p w14:paraId="32AC4EBA" w14:textId="77777777" w:rsidR="00F50660" w:rsidRPr="00945D6E" w:rsidRDefault="005062C5" w:rsidP="00413B28">
      <w:pPr>
        <w:pStyle w:val="Titulo2manual"/>
        <w:rPr>
          <w:rFonts w:ascii="Garamond" w:hAnsi="Garamond"/>
        </w:rPr>
      </w:pPr>
      <w:bookmarkStart w:id="33" w:name="_Toc90146873"/>
      <w:r w:rsidRPr="00945D6E">
        <w:rPr>
          <w:rStyle w:val="SubttuloCar"/>
          <w:rFonts w:ascii="Garamond" w:hAnsi="Garamond"/>
          <w:sz w:val="22"/>
          <w:szCs w:val="22"/>
        </w:rPr>
        <w:t>I</w:t>
      </w:r>
      <w:r w:rsidR="00243F8D" w:rsidRPr="00945D6E">
        <w:rPr>
          <w:rStyle w:val="SubttuloCar"/>
          <w:rFonts w:ascii="Garamond" w:hAnsi="Garamond"/>
          <w:sz w:val="22"/>
          <w:szCs w:val="22"/>
        </w:rPr>
        <w:t>ndicadores</w:t>
      </w:r>
      <w:bookmarkEnd w:id="33"/>
    </w:p>
    <w:p w14:paraId="1755139C" w14:textId="77777777" w:rsidR="00F4782B" w:rsidRPr="00945D6E" w:rsidRDefault="00F4782B" w:rsidP="00CD25E6">
      <w:pPr>
        <w:rPr>
          <w:rFonts w:eastAsia="Arial"/>
          <w:sz w:val="22"/>
          <w:szCs w:val="22"/>
          <w:highlight w:val="yellow"/>
        </w:rPr>
      </w:pPr>
      <w:bookmarkStart w:id="34" w:name="_Hlk30414641"/>
      <w:bookmarkStart w:id="35" w:name="_Hlk30414642"/>
      <w:r w:rsidRPr="00945D6E">
        <w:rPr>
          <w:rFonts w:eastAsia="Arial"/>
          <w:sz w:val="22"/>
          <w:szCs w:val="22"/>
          <w:highlight w:val="yellow"/>
        </w:rPr>
        <w:t xml:space="preserve"> </w:t>
      </w: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3162"/>
        <w:gridCol w:w="3163"/>
        <w:gridCol w:w="3163"/>
      </w:tblGrid>
      <w:tr w:rsidR="00F4782B" w:rsidRPr="00945D6E" w14:paraId="52C83F15" w14:textId="77777777" w:rsidTr="00E62A77">
        <w:tc>
          <w:tcPr>
            <w:tcW w:w="3162" w:type="dxa"/>
            <w:tcBorders>
              <w:bottom w:val="single" w:sz="12" w:space="0" w:color="8EAADB"/>
            </w:tcBorders>
            <w:shd w:val="clear" w:color="auto" w:fill="auto"/>
            <w:hideMark/>
          </w:tcPr>
          <w:p w14:paraId="35DDF993" w14:textId="77777777" w:rsidR="00F4782B" w:rsidRPr="00945D6E" w:rsidRDefault="00F4782B" w:rsidP="00E62A77">
            <w:pPr>
              <w:jc w:val="center"/>
              <w:rPr>
                <w:rFonts w:cs="Arial"/>
                <w:b/>
                <w:bCs/>
                <w:color w:val="00B0F0"/>
                <w:sz w:val="22"/>
                <w:szCs w:val="22"/>
                <w:lang w:val="es-MX" w:eastAsia="es-ES"/>
              </w:rPr>
            </w:pPr>
            <w:r w:rsidRPr="00945D6E">
              <w:rPr>
                <w:rFonts w:cs="Arial"/>
                <w:b/>
                <w:bCs/>
                <w:color w:val="00B0F0"/>
                <w:sz w:val="22"/>
                <w:szCs w:val="22"/>
                <w:lang w:val="es-MX" w:eastAsia="es-ES"/>
              </w:rPr>
              <w:t>Indicadores</w:t>
            </w:r>
          </w:p>
        </w:tc>
        <w:tc>
          <w:tcPr>
            <w:tcW w:w="3163" w:type="dxa"/>
            <w:tcBorders>
              <w:bottom w:val="single" w:sz="12" w:space="0" w:color="8EAADB"/>
            </w:tcBorders>
            <w:shd w:val="clear" w:color="auto" w:fill="auto"/>
            <w:hideMark/>
          </w:tcPr>
          <w:p w14:paraId="1FBC5532" w14:textId="77777777" w:rsidR="00F4782B" w:rsidRPr="00945D6E" w:rsidRDefault="00F4782B" w:rsidP="00E62A77">
            <w:pPr>
              <w:jc w:val="center"/>
              <w:rPr>
                <w:rFonts w:cs="Arial"/>
                <w:b/>
                <w:bCs/>
                <w:color w:val="00B0F0"/>
                <w:sz w:val="22"/>
                <w:szCs w:val="22"/>
                <w:lang w:val="es-MX" w:eastAsia="es-ES"/>
              </w:rPr>
            </w:pPr>
            <w:r w:rsidRPr="00945D6E">
              <w:rPr>
                <w:rFonts w:cs="Arial"/>
                <w:b/>
                <w:bCs/>
                <w:color w:val="00B0F0"/>
                <w:sz w:val="22"/>
                <w:szCs w:val="22"/>
                <w:lang w:val="es-MX" w:eastAsia="es-ES"/>
              </w:rPr>
              <w:t>Variables</w:t>
            </w:r>
          </w:p>
        </w:tc>
        <w:tc>
          <w:tcPr>
            <w:tcW w:w="3163" w:type="dxa"/>
            <w:tcBorders>
              <w:bottom w:val="single" w:sz="12" w:space="0" w:color="8EAADB"/>
            </w:tcBorders>
            <w:shd w:val="clear" w:color="auto" w:fill="auto"/>
            <w:hideMark/>
          </w:tcPr>
          <w:p w14:paraId="171D1C02" w14:textId="77777777" w:rsidR="00F4782B" w:rsidRPr="00945D6E" w:rsidRDefault="00F4782B" w:rsidP="00E62A77">
            <w:pPr>
              <w:jc w:val="center"/>
              <w:rPr>
                <w:rFonts w:cs="Arial"/>
                <w:b/>
                <w:bCs/>
                <w:color w:val="00B0F0"/>
                <w:sz w:val="22"/>
                <w:szCs w:val="22"/>
                <w:lang w:val="es-MX" w:eastAsia="es-ES"/>
              </w:rPr>
            </w:pPr>
            <w:r w:rsidRPr="00945D6E">
              <w:rPr>
                <w:rFonts w:cs="Arial"/>
                <w:b/>
                <w:bCs/>
                <w:color w:val="00B0F0"/>
                <w:sz w:val="22"/>
                <w:szCs w:val="22"/>
                <w:lang w:val="es-MX" w:eastAsia="es-ES"/>
              </w:rPr>
              <w:t>Fórmula</w:t>
            </w:r>
          </w:p>
        </w:tc>
      </w:tr>
      <w:tr w:rsidR="00F4782B" w:rsidRPr="00945D6E" w14:paraId="465D5223" w14:textId="77777777" w:rsidTr="00F90385">
        <w:trPr>
          <w:trHeight w:val="832"/>
        </w:trPr>
        <w:tc>
          <w:tcPr>
            <w:tcW w:w="3162" w:type="dxa"/>
            <w:shd w:val="clear" w:color="auto" w:fill="auto"/>
          </w:tcPr>
          <w:p w14:paraId="6728F7F8" w14:textId="1449A1E4" w:rsidR="007931FE" w:rsidRPr="00945D6E" w:rsidRDefault="004D578A" w:rsidP="00AD3960">
            <w:pPr>
              <w:rPr>
                <w:b/>
                <w:bCs/>
                <w:sz w:val="22"/>
                <w:szCs w:val="22"/>
              </w:rPr>
            </w:pPr>
            <w:r w:rsidRPr="00945D6E">
              <w:rPr>
                <w:rFonts w:cs="Calibri Light"/>
                <w:color w:val="000000"/>
                <w:sz w:val="22"/>
                <w:szCs w:val="22"/>
                <w:shd w:val="clear" w:color="auto" w:fill="FFFFFF"/>
              </w:rPr>
              <w:t>Número de alcaldías locales con riesgos de seguridad digital identificados.</w:t>
            </w:r>
          </w:p>
        </w:tc>
        <w:tc>
          <w:tcPr>
            <w:tcW w:w="3163" w:type="dxa"/>
            <w:shd w:val="clear" w:color="auto" w:fill="auto"/>
          </w:tcPr>
          <w:p w14:paraId="29BDE227" w14:textId="77777777" w:rsidR="007931FE" w:rsidRPr="00945D6E" w:rsidRDefault="00243F8D" w:rsidP="00427DCB">
            <w:pPr>
              <w:numPr>
                <w:ilvl w:val="0"/>
                <w:numId w:val="4"/>
              </w:numPr>
              <w:rPr>
                <w:sz w:val="22"/>
                <w:szCs w:val="22"/>
              </w:rPr>
            </w:pPr>
            <w:r w:rsidRPr="00945D6E">
              <w:rPr>
                <w:sz w:val="22"/>
                <w:szCs w:val="22"/>
                <w:lang w:eastAsia="en-US"/>
              </w:rPr>
              <w:t xml:space="preserve">Mesas de trabajo con las dependencias </w:t>
            </w:r>
          </w:p>
        </w:tc>
        <w:tc>
          <w:tcPr>
            <w:tcW w:w="3163" w:type="dxa"/>
            <w:shd w:val="clear" w:color="auto" w:fill="auto"/>
          </w:tcPr>
          <w:p w14:paraId="7499ABB6" w14:textId="473714DB" w:rsidR="007931FE" w:rsidRPr="00945D6E" w:rsidRDefault="00243F8D" w:rsidP="00243F8D">
            <w:pPr>
              <w:textAlignment w:val="auto"/>
              <w:rPr>
                <w:rFonts w:cs="Arial"/>
                <w:b/>
                <w:sz w:val="22"/>
                <w:szCs w:val="22"/>
                <w:lang w:val="pt-BR" w:eastAsia="es-ES"/>
              </w:rPr>
            </w:pPr>
            <w:r w:rsidRPr="00945D6E">
              <w:rPr>
                <w:rFonts w:cs="Arial"/>
                <w:b/>
                <w:sz w:val="22"/>
                <w:szCs w:val="22"/>
                <w:lang w:val="pt-BR" w:eastAsia="es-ES"/>
              </w:rPr>
              <w:t xml:space="preserve">(No de </w:t>
            </w:r>
            <w:r w:rsidR="00697FCE" w:rsidRPr="00945D6E">
              <w:rPr>
                <w:rFonts w:cs="Arial"/>
                <w:b/>
                <w:sz w:val="22"/>
                <w:szCs w:val="22"/>
                <w:lang w:val="pt-BR" w:eastAsia="es-ES"/>
              </w:rPr>
              <w:t>depend</w:t>
            </w:r>
            <w:r w:rsidR="00674D75" w:rsidRPr="00945D6E">
              <w:rPr>
                <w:rFonts w:cs="Arial"/>
                <w:b/>
                <w:sz w:val="22"/>
                <w:szCs w:val="22"/>
                <w:lang w:val="pt-BR" w:eastAsia="es-ES"/>
              </w:rPr>
              <w:t>e</w:t>
            </w:r>
            <w:r w:rsidR="00697FCE" w:rsidRPr="00945D6E">
              <w:rPr>
                <w:rFonts w:cs="Arial"/>
                <w:b/>
                <w:sz w:val="22"/>
                <w:szCs w:val="22"/>
                <w:lang w:val="pt-BR" w:eastAsia="es-ES"/>
              </w:rPr>
              <w:t>ncias</w:t>
            </w:r>
            <w:r w:rsidRPr="00945D6E">
              <w:rPr>
                <w:rFonts w:cs="Arial"/>
                <w:b/>
                <w:sz w:val="22"/>
                <w:szCs w:val="22"/>
                <w:lang w:val="pt-BR" w:eastAsia="es-ES"/>
              </w:rPr>
              <w:t xml:space="preserve"> </w:t>
            </w:r>
            <w:r w:rsidR="00732452" w:rsidRPr="00945D6E">
              <w:rPr>
                <w:rFonts w:cs="Arial"/>
                <w:b/>
                <w:sz w:val="22"/>
                <w:szCs w:val="22"/>
                <w:lang w:val="pt-BR" w:eastAsia="es-ES"/>
              </w:rPr>
              <w:t>co</w:t>
            </w:r>
            <w:r w:rsidR="004D578A" w:rsidRPr="00945D6E">
              <w:rPr>
                <w:rFonts w:cs="Arial"/>
                <w:b/>
                <w:sz w:val="22"/>
                <w:szCs w:val="22"/>
                <w:lang w:val="pt-BR" w:eastAsia="es-ES"/>
              </w:rPr>
              <w:t>n</w:t>
            </w:r>
            <w:r w:rsidR="00732452" w:rsidRPr="00945D6E">
              <w:rPr>
                <w:rFonts w:cs="Arial"/>
                <w:b/>
                <w:sz w:val="22"/>
                <w:szCs w:val="22"/>
                <w:lang w:val="pt-BR" w:eastAsia="es-ES"/>
              </w:rPr>
              <w:t xml:space="preserve"> riesgos identificados</w:t>
            </w:r>
            <w:r w:rsidRPr="00945D6E">
              <w:rPr>
                <w:rFonts w:cs="Arial"/>
                <w:b/>
                <w:sz w:val="22"/>
                <w:szCs w:val="22"/>
                <w:lang w:val="pt-BR" w:eastAsia="es-ES"/>
              </w:rPr>
              <w:t xml:space="preserve">/No </w:t>
            </w:r>
            <w:r w:rsidR="00697FCE" w:rsidRPr="00945D6E">
              <w:rPr>
                <w:rFonts w:cs="Arial"/>
                <w:b/>
                <w:sz w:val="22"/>
                <w:szCs w:val="22"/>
                <w:lang w:val="pt-BR" w:eastAsia="es-ES"/>
              </w:rPr>
              <w:t>depend</w:t>
            </w:r>
            <w:r w:rsidR="004D578A" w:rsidRPr="00945D6E">
              <w:rPr>
                <w:rFonts w:cs="Arial"/>
                <w:b/>
                <w:sz w:val="22"/>
                <w:szCs w:val="22"/>
                <w:lang w:val="pt-BR" w:eastAsia="es-ES"/>
              </w:rPr>
              <w:t>e</w:t>
            </w:r>
            <w:r w:rsidR="00697FCE" w:rsidRPr="00945D6E">
              <w:rPr>
                <w:rFonts w:cs="Arial"/>
                <w:b/>
                <w:sz w:val="22"/>
                <w:szCs w:val="22"/>
                <w:lang w:val="pt-BR" w:eastAsia="es-ES"/>
              </w:rPr>
              <w:t>ncias</w:t>
            </w:r>
            <w:r w:rsidR="00732452" w:rsidRPr="00945D6E">
              <w:rPr>
                <w:rFonts w:cs="Arial"/>
                <w:b/>
                <w:sz w:val="22"/>
                <w:szCs w:val="22"/>
                <w:lang w:val="pt-BR" w:eastAsia="es-ES"/>
              </w:rPr>
              <w:t xml:space="preserve"> </w:t>
            </w:r>
            <w:r w:rsidR="00211894" w:rsidRPr="00945D6E">
              <w:rPr>
                <w:rFonts w:cs="Arial"/>
                <w:b/>
                <w:sz w:val="22"/>
                <w:szCs w:val="22"/>
                <w:lang w:val="pt-BR" w:eastAsia="es-ES"/>
              </w:rPr>
              <w:t>citadas) *</w:t>
            </w:r>
            <w:r w:rsidRPr="00945D6E">
              <w:rPr>
                <w:rFonts w:cs="Arial"/>
                <w:b/>
                <w:sz w:val="22"/>
                <w:szCs w:val="22"/>
                <w:lang w:val="pt-BR" w:eastAsia="es-ES"/>
              </w:rPr>
              <w:t>100</w:t>
            </w:r>
          </w:p>
        </w:tc>
      </w:tr>
      <w:tr w:rsidR="00674D75" w:rsidRPr="00945D6E" w14:paraId="0C0CF676" w14:textId="77777777" w:rsidTr="00F90385">
        <w:trPr>
          <w:trHeight w:val="832"/>
        </w:trPr>
        <w:tc>
          <w:tcPr>
            <w:tcW w:w="3162" w:type="dxa"/>
            <w:shd w:val="clear" w:color="auto" w:fill="auto"/>
          </w:tcPr>
          <w:p w14:paraId="0524EDA6" w14:textId="68443120" w:rsidR="00674D75" w:rsidRPr="00945D6E" w:rsidRDefault="004D578A" w:rsidP="00AD3960">
            <w:pPr>
              <w:rPr>
                <w:rFonts w:cs="Calibri Light"/>
                <w:color w:val="000000"/>
                <w:sz w:val="22"/>
                <w:szCs w:val="22"/>
                <w:shd w:val="clear" w:color="auto" w:fill="FFFFFF"/>
              </w:rPr>
            </w:pPr>
            <w:r w:rsidRPr="00945D6E">
              <w:rPr>
                <w:rFonts w:cs="Calibri Light"/>
                <w:color w:val="000000"/>
                <w:sz w:val="22"/>
                <w:szCs w:val="22"/>
                <w:shd w:val="clear" w:color="auto" w:fill="FFFFFF"/>
              </w:rPr>
              <w:lastRenderedPageBreak/>
              <w:t>Número de dependencias del nivel central con riesgos monitoreados.</w:t>
            </w:r>
          </w:p>
        </w:tc>
        <w:tc>
          <w:tcPr>
            <w:tcW w:w="3163" w:type="dxa"/>
            <w:shd w:val="clear" w:color="auto" w:fill="auto"/>
          </w:tcPr>
          <w:p w14:paraId="74BDA01D" w14:textId="77777777" w:rsidR="00674D75" w:rsidRPr="00945D6E" w:rsidRDefault="00674D75" w:rsidP="00427DCB">
            <w:pPr>
              <w:numPr>
                <w:ilvl w:val="0"/>
                <w:numId w:val="4"/>
              </w:numPr>
              <w:rPr>
                <w:sz w:val="22"/>
                <w:szCs w:val="22"/>
                <w:lang w:eastAsia="en-US"/>
              </w:rPr>
            </w:pPr>
            <w:r w:rsidRPr="00945D6E">
              <w:rPr>
                <w:sz w:val="22"/>
                <w:szCs w:val="22"/>
                <w:lang w:eastAsia="en-US"/>
              </w:rPr>
              <w:t>Mesas de trabajo con las dependencias</w:t>
            </w:r>
          </w:p>
        </w:tc>
        <w:tc>
          <w:tcPr>
            <w:tcW w:w="3163" w:type="dxa"/>
            <w:shd w:val="clear" w:color="auto" w:fill="auto"/>
          </w:tcPr>
          <w:p w14:paraId="29B47C30" w14:textId="42516B24" w:rsidR="00674D75" w:rsidRPr="00945D6E" w:rsidRDefault="004D578A" w:rsidP="00243F8D">
            <w:pPr>
              <w:textAlignment w:val="auto"/>
              <w:rPr>
                <w:rFonts w:cs="Arial"/>
                <w:b/>
                <w:sz w:val="22"/>
                <w:szCs w:val="22"/>
                <w:lang w:val="pt-BR" w:eastAsia="es-ES"/>
              </w:rPr>
            </w:pPr>
            <w:r w:rsidRPr="00945D6E">
              <w:rPr>
                <w:rFonts w:cs="Arial"/>
                <w:b/>
                <w:sz w:val="22"/>
                <w:szCs w:val="22"/>
                <w:lang w:val="pt-BR" w:eastAsia="es-ES"/>
              </w:rPr>
              <w:t>(No de dependencias con riesgos monitoreados/No dependencias citadas) *100</w:t>
            </w:r>
          </w:p>
        </w:tc>
      </w:tr>
    </w:tbl>
    <w:p w14:paraId="6857C91B" w14:textId="77777777" w:rsidR="00F4782B" w:rsidRPr="00945D6E" w:rsidRDefault="00F4782B" w:rsidP="00CD25E6">
      <w:pPr>
        <w:rPr>
          <w:rFonts w:eastAsia="Arial"/>
          <w:sz w:val="22"/>
          <w:szCs w:val="22"/>
          <w:lang w:val="pt-BR"/>
        </w:rPr>
      </w:pPr>
    </w:p>
    <w:p w14:paraId="0ACB1283" w14:textId="77777777" w:rsidR="00F4782B" w:rsidRPr="00945D6E" w:rsidRDefault="00F4782B" w:rsidP="00CD25E6">
      <w:pPr>
        <w:rPr>
          <w:rFonts w:eastAsia="Arial"/>
          <w:sz w:val="22"/>
          <w:szCs w:val="22"/>
          <w:lang w:val="pt-BR"/>
        </w:rPr>
      </w:pPr>
    </w:p>
    <w:bookmarkEnd w:id="34"/>
    <w:bookmarkEnd w:id="35"/>
    <w:p w14:paraId="2B91EF2D" w14:textId="77777777" w:rsidR="00F50660" w:rsidRPr="00945D6E" w:rsidRDefault="002529EA" w:rsidP="00413B28">
      <w:pPr>
        <w:pStyle w:val="Titulo2manual"/>
        <w:rPr>
          <w:rFonts w:ascii="Garamond" w:hAnsi="Garamond"/>
        </w:rPr>
      </w:pPr>
      <w:r w:rsidRPr="00945D6E">
        <w:rPr>
          <w:rFonts w:ascii="Garamond" w:hAnsi="Garamond"/>
        </w:rPr>
        <w:t xml:space="preserve"> </w:t>
      </w:r>
      <w:bookmarkStart w:id="36" w:name="_Toc90146874"/>
      <w:r w:rsidR="00F50660" w:rsidRPr="00945D6E">
        <w:rPr>
          <w:rStyle w:val="SubttuloCar"/>
          <w:rFonts w:ascii="Garamond" w:hAnsi="Garamond"/>
          <w:sz w:val="22"/>
          <w:szCs w:val="22"/>
        </w:rPr>
        <w:t xml:space="preserve">Periodo de aplicación del </w:t>
      </w:r>
      <w:r w:rsidR="00497025" w:rsidRPr="00945D6E">
        <w:rPr>
          <w:rStyle w:val="SubttuloCar"/>
          <w:rFonts w:ascii="Garamond" w:hAnsi="Garamond"/>
          <w:sz w:val="22"/>
          <w:szCs w:val="22"/>
        </w:rPr>
        <w:t>plan</w:t>
      </w:r>
      <w:bookmarkEnd w:id="36"/>
      <w:r w:rsidR="00497025" w:rsidRPr="00945D6E">
        <w:rPr>
          <w:rFonts w:ascii="Garamond" w:hAnsi="Garamond"/>
        </w:rPr>
        <w:t xml:space="preserve"> </w:t>
      </w:r>
    </w:p>
    <w:p w14:paraId="02F31EB9" w14:textId="77777777" w:rsidR="004D578A" w:rsidRPr="00945D6E" w:rsidRDefault="004D578A" w:rsidP="00422F61">
      <w:pPr>
        <w:rPr>
          <w:sz w:val="22"/>
          <w:szCs w:val="22"/>
          <w:lang w:val="es-MX" w:eastAsia="es-ES"/>
        </w:rPr>
      </w:pPr>
    </w:p>
    <w:p w14:paraId="1891650C" w14:textId="7A49F96F" w:rsidR="00F50660" w:rsidRPr="00945D6E" w:rsidRDefault="004D578A" w:rsidP="00422F61">
      <w:pPr>
        <w:rPr>
          <w:sz w:val="22"/>
          <w:szCs w:val="22"/>
          <w:lang w:val="es-MX" w:eastAsia="es-ES"/>
        </w:rPr>
      </w:pPr>
      <w:r w:rsidRPr="00945D6E">
        <w:rPr>
          <w:sz w:val="22"/>
          <w:szCs w:val="22"/>
          <w:lang w:val="es-MX" w:eastAsia="es-ES"/>
        </w:rPr>
        <w:t xml:space="preserve">Vigencia </w:t>
      </w:r>
      <w:r w:rsidR="00C81B42" w:rsidRPr="00945D6E">
        <w:rPr>
          <w:sz w:val="22"/>
          <w:szCs w:val="22"/>
          <w:lang w:val="es-MX" w:eastAsia="es-ES"/>
        </w:rPr>
        <w:t>202</w:t>
      </w:r>
      <w:r w:rsidR="00335983" w:rsidRPr="00945D6E">
        <w:rPr>
          <w:sz w:val="22"/>
          <w:szCs w:val="22"/>
          <w:lang w:val="es-MX" w:eastAsia="es-ES"/>
        </w:rPr>
        <w:t>3</w:t>
      </w:r>
    </w:p>
    <w:p w14:paraId="1CDE2CB7" w14:textId="77777777" w:rsidR="00F50660" w:rsidRPr="00945D6E" w:rsidRDefault="00F50660" w:rsidP="00422F61">
      <w:pPr>
        <w:rPr>
          <w:sz w:val="22"/>
          <w:szCs w:val="22"/>
          <w:lang w:val="es-MX" w:eastAsia="es-ES"/>
        </w:rPr>
      </w:pPr>
    </w:p>
    <w:p w14:paraId="12663A88" w14:textId="77777777" w:rsidR="00F50660" w:rsidRPr="00945D6E" w:rsidRDefault="002529EA" w:rsidP="00413B28">
      <w:pPr>
        <w:pStyle w:val="Titulo2manual"/>
        <w:rPr>
          <w:rFonts w:ascii="Garamond" w:hAnsi="Garamond"/>
        </w:rPr>
      </w:pPr>
      <w:r w:rsidRPr="00945D6E">
        <w:rPr>
          <w:rFonts w:ascii="Garamond" w:hAnsi="Garamond"/>
        </w:rPr>
        <w:t xml:space="preserve"> </w:t>
      </w:r>
      <w:bookmarkStart w:id="37" w:name="_Toc90146875"/>
      <w:r w:rsidR="0003795A" w:rsidRPr="00945D6E">
        <w:rPr>
          <w:rStyle w:val="SubttuloCar"/>
          <w:rFonts w:ascii="Garamond" w:hAnsi="Garamond"/>
          <w:sz w:val="22"/>
          <w:szCs w:val="22"/>
        </w:rPr>
        <w:t>Periodicidad</w:t>
      </w:r>
      <w:r w:rsidR="00F50660" w:rsidRPr="00945D6E">
        <w:rPr>
          <w:rStyle w:val="SubttuloCar"/>
          <w:rFonts w:ascii="Garamond" w:hAnsi="Garamond"/>
          <w:sz w:val="22"/>
          <w:szCs w:val="22"/>
        </w:rPr>
        <w:t xml:space="preserve"> de medición</w:t>
      </w:r>
      <w:bookmarkEnd w:id="37"/>
      <w:r w:rsidR="00F50660" w:rsidRPr="00945D6E">
        <w:rPr>
          <w:rFonts w:ascii="Garamond" w:hAnsi="Garamond"/>
        </w:rPr>
        <w:t xml:space="preserve"> </w:t>
      </w:r>
    </w:p>
    <w:p w14:paraId="2A344640" w14:textId="77777777" w:rsidR="004D578A" w:rsidRPr="00945D6E" w:rsidRDefault="004D578A" w:rsidP="00422F61">
      <w:pPr>
        <w:rPr>
          <w:sz w:val="22"/>
          <w:szCs w:val="22"/>
          <w:lang w:val="es-MX" w:eastAsia="es-ES"/>
        </w:rPr>
      </w:pPr>
    </w:p>
    <w:p w14:paraId="76E022E8" w14:textId="43EE5B60" w:rsidR="009B1962" w:rsidRPr="00945D6E" w:rsidRDefault="007176E5" w:rsidP="00422F61">
      <w:pPr>
        <w:rPr>
          <w:sz w:val="22"/>
          <w:szCs w:val="22"/>
          <w:lang w:val="es-MX" w:eastAsia="es-ES"/>
        </w:rPr>
      </w:pPr>
      <w:r w:rsidRPr="00945D6E">
        <w:rPr>
          <w:sz w:val="22"/>
          <w:szCs w:val="22"/>
          <w:lang w:val="es-MX" w:eastAsia="es-ES"/>
        </w:rPr>
        <w:t>T</w:t>
      </w:r>
      <w:r w:rsidR="00F4782B" w:rsidRPr="00945D6E">
        <w:rPr>
          <w:sz w:val="22"/>
          <w:szCs w:val="22"/>
          <w:lang w:val="es-MX" w:eastAsia="es-ES"/>
        </w:rPr>
        <w:t>rimestral</w:t>
      </w:r>
    </w:p>
    <w:p w14:paraId="0FA824A2" w14:textId="77777777" w:rsidR="00CD25E6" w:rsidRPr="00945D6E" w:rsidRDefault="00CD25E6" w:rsidP="00422F61">
      <w:pPr>
        <w:rPr>
          <w:sz w:val="22"/>
          <w:szCs w:val="22"/>
          <w:lang w:val="es-MX" w:eastAsia="es-ES"/>
        </w:rPr>
      </w:pPr>
    </w:p>
    <w:p w14:paraId="40920230" w14:textId="77777777" w:rsidR="00712E37" w:rsidRPr="00945D6E" w:rsidRDefault="00712E37" w:rsidP="00413B28">
      <w:pPr>
        <w:pStyle w:val="Titulo2manual"/>
        <w:rPr>
          <w:rFonts w:ascii="Garamond" w:eastAsia="Calibri" w:hAnsi="Garamond"/>
        </w:rPr>
      </w:pPr>
      <w:bookmarkStart w:id="38" w:name="_Toc90146876"/>
      <w:r w:rsidRPr="00945D6E">
        <w:rPr>
          <w:rStyle w:val="SubttuloCar"/>
          <w:rFonts w:ascii="Garamond" w:eastAsia="Calibri" w:hAnsi="Garamond"/>
          <w:sz w:val="22"/>
          <w:szCs w:val="22"/>
        </w:rPr>
        <w:t xml:space="preserve">Documentos </w:t>
      </w:r>
      <w:r w:rsidR="002C10F7" w:rsidRPr="00945D6E">
        <w:rPr>
          <w:rStyle w:val="SubttuloCar"/>
          <w:rFonts w:ascii="Garamond" w:eastAsia="Calibri" w:hAnsi="Garamond"/>
          <w:sz w:val="22"/>
          <w:szCs w:val="22"/>
        </w:rPr>
        <w:t>internos</w:t>
      </w:r>
      <w:bookmarkEnd w:id="38"/>
    </w:p>
    <w:p w14:paraId="3C6AD324" w14:textId="77777777" w:rsidR="00182731" w:rsidRPr="00945D6E" w:rsidRDefault="00182731" w:rsidP="00422F61">
      <w:pPr>
        <w:rPr>
          <w:rFonts w:eastAsia="Calibri"/>
          <w:sz w:val="22"/>
          <w:szCs w:val="22"/>
          <w:lang w:val="es-MX" w:eastAsia="es-ES"/>
        </w:rPr>
      </w:pPr>
    </w:p>
    <w:tbl>
      <w:tblPr>
        <w:tblW w:w="9396"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1E0" w:firstRow="1" w:lastRow="1" w:firstColumn="1" w:lastColumn="1" w:noHBand="0" w:noVBand="0"/>
      </w:tblPr>
      <w:tblGrid>
        <w:gridCol w:w="1913"/>
        <w:gridCol w:w="7483"/>
      </w:tblGrid>
      <w:tr w:rsidR="00182731" w:rsidRPr="00945D6E" w14:paraId="3E0D8380" w14:textId="77777777" w:rsidTr="00E62A77">
        <w:trPr>
          <w:trHeight w:val="326"/>
        </w:trPr>
        <w:tc>
          <w:tcPr>
            <w:tcW w:w="1913" w:type="dxa"/>
            <w:tcBorders>
              <w:bottom w:val="single" w:sz="12" w:space="0" w:color="8EAADB"/>
            </w:tcBorders>
            <w:shd w:val="clear" w:color="auto" w:fill="D9E2F3"/>
          </w:tcPr>
          <w:p w14:paraId="6932CE8A" w14:textId="77777777" w:rsidR="00182731" w:rsidRPr="00945D6E" w:rsidRDefault="00182731" w:rsidP="00E62A77">
            <w:pPr>
              <w:jc w:val="center"/>
              <w:rPr>
                <w:rFonts w:eastAsia="Calibri"/>
                <w:b/>
                <w:bCs/>
                <w:color w:val="2F5496"/>
                <w:sz w:val="22"/>
                <w:szCs w:val="22"/>
                <w:lang w:val="es-MX" w:eastAsia="es-ES"/>
              </w:rPr>
            </w:pPr>
            <w:r w:rsidRPr="00945D6E">
              <w:rPr>
                <w:rFonts w:eastAsia="Calibri"/>
                <w:b/>
                <w:bCs/>
                <w:color w:val="2F5496"/>
                <w:sz w:val="22"/>
                <w:szCs w:val="22"/>
                <w:lang w:val="es-MX" w:eastAsia="es-ES"/>
              </w:rPr>
              <w:t>Código</w:t>
            </w:r>
          </w:p>
        </w:tc>
        <w:tc>
          <w:tcPr>
            <w:tcW w:w="7483" w:type="dxa"/>
            <w:tcBorders>
              <w:bottom w:val="single" w:sz="12" w:space="0" w:color="8EAADB"/>
            </w:tcBorders>
            <w:shd w:val="clear" w:color="auto" w:fill="D9E2F3"/>
          </w:tcPr>
          <w:p w14:paraId="5D2A6264" w14:textId="77777777" w:rsidR="00182731" w:rsidRPr="00945D6E" w:rsidRDefault="00182731" w:rsidP="00E62A77">
            <w:pPr>
              <w:jc w:val="center"/>
              <w:rPr>
                <w:rFonts w:eastAsia="Calibri"/>
                <w:b/>
                <w:bCs/>
                <w:color w:val="2F5496"/>
                <w:sz w:val="22"/>
                <w:szCs w:val="22"/>
                <w:lang w:val="es-MX" w:eastAsia="es-ES"/>
              </w:rPr>
            </w:pPr>
            <w:r w:rsidRPr="00945D6E">
              <w:rPr>
                <w:rFonts w:eastAsia="Calibri"/>
                <w:b/>
                <w:bCs/>
                <w:color w:val="2F5496"/>
                <w:sz w:val="22"/>
                <w:szCs w:val="22"/>
                <w:lang w:val="es-MX" w:eastAsia="es-ES"/>
              </w:rPr>
              <w:t>Documento</w:t>
            </w:r>
          </w:p>
        </w:tc>
      </w:tr>
      <w:tr w:rsidR="00182731" w:rsidRPr="00945D6E" w14:paraId="566BD8C1" w14:textId="77777777" w:rsidTr="00E62A77">
        <w:trPr>
          <w:trHeight w:val="326"/>
        </w:trPr>
        <w:tc>
          <w:tcPr>
            <w:tcW w:w="1913" w:type="dxa"/>
            <w:tcBorders>
              <w:top w:val="double" w:sz="2" w:space="0" w:color="8EAADB"/>
            </w:tcBorders>
            <w:shd w:val="clear" w:color="auto" w:fill="auto"/>
          </w:tcPr>
          <w:p w14:paraId="277A91EE" w14:textId="77777777" w:rsidR="00182731" w:rsidRPr="00945D6E" w:rsidRDefault="00A73246" w:rsidP="00422F61">
            <w:pPr>
              <w:rPr>
                <w:b/>
                <w:bCs/>
                <w:sz w:val="22"/>
                <w:szCs w:val="22"/>
                <w:lang w:eastAsia="en-US"/>
              </w:rPr>
            </w:pPr>
            <w:r w:rsidRPr="00945D6E">
              <w:rPr>
                <w:b/>
                <w:bCs/>
                <w:sz w:val="22"/>
                <w:szCs w:val="22"/>
                <w:lang w:eastAsia="en-US"/>
              </w:rPr>
              <w:t xml:space="preserve">PLE-PIN-M001 </w:t>
            </w:r>
          </w:p>
        </w:tc>
        <w:tc>
          <w:tcPr>
            <w:tcW w:w="7483" w:type="dxa"/>
            <w:tcBorders>
              <w:top w:val="double" w:sz="2" w:space="0" w:color="8EAADB"/>
            </w:tcBorders>
            <w:shd w:val="clear" w:color="auto" w:fill="auto"/>
          </w:tcPr>
          <w:p w14:paraId="243D156E" w14:textId="77777777" w:rsidR="00182731" w:rsidRPr="00945D6E" w:rsidRDefault="00A73246" w:rsidP="00422F61">
            <w:pPr>
              <w:rPr>
                <w:b/>
                <w:bCs/>
                <w:sz w:val="22"/>
                <w:szCs w:val="22"/>
                <w:lang w:eastAsia="en-US"/>
              </w:rPr>
            </w:pPr>
            <w:r w:rsidRPr="00945D6E">
              <w:rPr>
                <w:b/>
                <w:bCs/>
                <w:sz w:val="22"/>
                <w:szCs w:val="22"/>
                <w:lang w:eastAsia="en-US"/>
              </w:rPr>
              <w:t>Manual de gestión del riesgo</w:t>
            </w:r>
          </w:p>
        </w:tc>
      </w:tr>
    </w:tbl>
    <w:p w14:paraId="02673C02" w14:textId="77777777" w:rsidR="00A60127" w:rsidRPr="00945D6E" w:rsidRDefault="00A60127" w:rsidP="007260E8">
      <w:pPr>
        <w:jc w:val="left"/>
        <w:textAlignment w:val="auto"/>
        <w:rPr>
          <w:rFonts w:eastAsia="Calibri" w:cs="Arial"/>
          <w:b/>
          <w:color w:val="009FE3"/>
          <w:sz w:val="22"/>
          <w:szCs w:val="22"/>
          <w:lang w:val="es-MX" w:eastAsia="es-ES"/>
        </w:rPr>
      </w:pPr>
    </w:p>
    <w:p w14:paraId="4D75CEAD" w14:textId="77777777" w:rsidR="002529EA" w:rsidRPr="00945D6E" w:rsidRDefault="002529EA" w:rsidP="007260E8">
      <w:pPr>
        <w:jc w:val="left"/>
        <w:textAlignment w:val="auto"/>
        <w:rPr>
          <w:rFonts w:eastAsia="Calibri" w:cs="Arial"/>
          <w:b/>
          <w:color w:val="009FE3"/>
          <w:sz w:val="22"/>
          <w:szCs w:val="22"/>
          <w:lang w:val="es-MX" w:eastAsia="es-ES"/>
        </w:rPr>
      </w:pPr>
    </w:p>
    <w:p w14:paraId="3B86944C" w14:textId="77777777" w:rsidR="00712E37" w:rsidRPr="00945D6E" w:rsidRDefault="00712E37" w:rsidP="00413B28">
      <w:pPr>
        <w:pStyle w:val="Titulo2manual"/>
        <w:rPr>
          <w:rFonts w:ascii="Garamond" w:eastAsia="Calibri" w:hAnsi="Garamond"/>
        </w:rPr>
      </w:pPr>
      <w:r w:rsidRPr="00945D6E">
        <w:rPr>
          <w:rFonts w:ascii="Garamond" w:eastAsia="Calibri" w:hAnsi="Garamond"/>
        </w:rPr>
        <w:t xml:space="preserve"> </w:t>
      </w:r>
      <w:bookmarkStart w:id="39" w:name="_Toc90146877"/>
      <w:r w:rsidRPr="00945D6E">
        <w:rPr>
          <w:rStyle w:val="SubttuloCar"/>
          <w:rFonts w:ascii="Garamond" w:eastAsia="Calibri" w:hAnsi="Garamond"/>
          <w:sz w:val="22"/>
          <w:szCs w:val="22"/>
        </w:rPr>
        <w:t>Normatividad vigente</w:t>
      </w:r>
      <w:bookmarkEnd w:id="39"/>
    </w:p>
    <w:p w14:paraId="34F40319" w14:textId="77777777" w:rsidR="00182731" w:rsidRPr="00945D6E" w:rsidRDefault="00182731" w:rsidP="00422F61">
      <w:pPr>
        <w:rPr>
          <w:rFonts w:eastAsia="Calibri"/>
          <w:sz w:val="22"/>
          <w:szCs w:val="22"/>
          <w:lang w:val="es-MX" w:eastAsia="es-ES"/>
        </w:rPr>
      </w:pPr>
    </w:p>
    <w:tbl>
      <w:tblPr>
        <w:tblW w:w="961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1E0" w:firstRow="1" w:lastRow="1" w:firstColumn="1" w:lastColumn="1" w:noHBand="0" w:noVBand="0"/>
      </w:tblPr>
      <w:tblGrid>
        <w:gridCol w:w="2444"/>
        <w:gridCol w:w="1066"/>
        <w:gridCol w:w="3489"/>
        <w:gridCol w:w="2615"/>
      </w:tblGrid>
      <w:tr w:rsidR="003544C1" w:rsidRPr="00945D6E" w14:paraId="7C458068" w14:textId="77777777" w:rsidTr="00E62A77">
        <w:trPr>
          <w:trHeight w:val="396"/>
          <w:tblHeader/>
        </w:trPr>
        <w:tc>
          <w:tcPr>
            <w:tcW w:w="2444" w:type="dxa"/>
            <w:tcBorders>
              <w:bottom w:val="single" w:sz="12" w:space="0" w:color="8EAADB"/>
            </w:tcBorders>
            <w:shd w:val="clear" w:color="auto" w:fill="D9E2F3"/>
            <w:vAlign w:val="center"/>
          </w:tcPr>
          <w:p w14:paraId="1027A79B" w14:textId="77777777" w:rsidR="003544C1" w:rsidRPr="00945D6E" w:rsidRDefault="003544C1" w:rsidP="00E62A77">
            <w:pPr>
              <w:jc w:val="center"/>
              <w:rPr>
                <w:rFonts w:eastAsia="Calibri"/>
                <w:b/>
                <w:bCs/>
                <w:color w:val="2F5496"/>
                <w:sz w:val="22"/>
                <w:szCs w:val="22"/>
                <w:lang w:val="es-MX" w:eastAsia="es-ES"/>
              </w:rPr>
            </w:pPr>
            <w:r w:rsidRPr="00945D6E">
              <w:rPr>
                <w:rFonts w:eastAsia="Calibri"/>
                <w:b/>
                <w:bCs/>
                <w:color w:val="2F5496"/>
                <w:sz w:val="22"/>
                <w:szCs w:val="22"/>
                <w:lang w:val="es-MX" w:eastAsia="es-ES"/>
              </w:rPr>
              <w:t>Norma</w:t>
            </w:r>
          </w:p>
        </w:tc>
        <w:tc>
          <w:tcPr>
            <w:tcW w:w="1066" w:type="dxa"/>
            <w:tcBorders>
              <w:bottom w:val="single" w:sz="12" w:space="0" w:color="8EAADB"/>
            </w:tcBorders>
            <w:shd w:val="clear" w:color="auto" w:fill="D9E2F3"/>
            <w:vAlign w:val="center"/>
          </w:tcPr>
          <w:p w14:paraId="5C55B0C3" w14:textId="77777777" w:rsidR="003544C1" w:rsidRPr="00945D6E" w:rsidRDefault="003544C1" w:rsidP="00E62A77">
            <w:pPr>
              <w:jc w:val="center"/>
              <w:rPr>
                <w:rFonts w:eastAsia="Calibri"/>
                <w:b/>
                <w:bCs/>
                <w:color w:val="2F5496"/>
                <w:sz w:val="22"/>
                <w:szCs w:val="22"/>
                <w:lang w:val="es-MX" w:eastAsia="es-ES"/>
              </w:rPr>
            </w:pPr>
            <w:r w:rsidRPr="00945D6E">
              <w:rPr>
                <w:rFonts w:eastAsia="Calibri"/>
                <w:b/>
                <w:bCs/>
                <w:color w:val="2F5496"/>
                <w:sz w:val="22"/>
                <w:szCs w:val="22"/>
                <w:lang w:val="es-MX" w:eastAsia="es-ES"/>
              </w:rPr>
              <w:t>Año</w:t>
            </w:r>
          </w:p>
        </w:tc>
        <w:tc>
          <w:tcPr>
            <w:tcW w:w="3489" w:type="dxa"/>
            <w:tcBorders>
              <w:bottom w:val="single" w:sz="12" w:space="0" w:color="8EAADB"/>
            </w:tcBorders>
            <w:shd w:val="clear" w:color="auto" w:fill="D9E2F3"/>
            <w:vAlign w:val="center"/>
          </w:tcPr>
          <w:p w14:paraId="5E6AFF4E" w14:textId="77777777" w:rsidR="003544C1" w:rsidRPr="00945D6E" w:rsidRDefault="003544C1" w:rsidP="00E62A77">
            <w:pPr>
              <w:jc w:val="center"/>
              <w:rPr>
                <w:rFonts w:eastAsia="Calibri"/>
                <w:b/>
                <w:bCs/>
                <w:color w:val="2F5496"/>
                <w:sz w:val="22"/>
                <w:szCs w:val="22"/>
                <w:lang w:val="es-MX" w:eastAsia="es-ES"/>
              </w:rPr>
            </w:pPr>
            <w:r w:rsidRPr="00945D6E">
              <w:rPr>
                <w:rFonts w:eastAsia="Calibri"/>
                <w:b/>
                <w:bCs/>
                <w:color w:val="2F5496"/>
                <w:sz w:val="22"/>
                <w:szCs w:val="22"/>
                <w:lang w:val="es-MX" w:eastAsia="es-ES"/>
              </w:rPr>
              <w:t>Epígrafe</w:t>
            </w:r>
          </w:p>
        </w:tc>
        <w:tc>
          <w:tcPr>
            <w:tcW w:w="2615" w:type="dxa"/>
            <w:tcBorders>
              <w:bottom w:val="single" w:sz="12" w:space="0" w:color="8EAADB"/>
            </w:tcBorders>
            <w:shd w:val="clear" w:color="auto" w:fill="D9E2F3"/>
            <w:vAlign w:val="center"/>
          </w:tcPr>
          <w:p w14:paraId="49D144B4" w14:textId="77777777" w:rsidR="003544C1" w:rsidRPr="00945D6E" w:rsidRDefault="003544C1" w:rsidP="00E62A77">
            <w:pPr>
              <w:jc w:val="center"/>
              <w:rPr>
                <w:rFonts w:eastAsia="Calibri"/>
                <w:b/>
                <w:bCs/>
                <w:color w:val="2F5496"/>
                <w:sz w:val="22"/>
                <w:szCs w:val="22"/>
                <w:lang w:val="es-MX" w:eastAsia="es-ES"/>
              </w:rPr>
            </w:pPr>
            <w:r w:rsidRPr="00945D6E">
              <w:rPr>
                <w:rFonts w:eastAsia="Calibri"/>
                <w:b/>
                <w:bCs/>
                <w:color w:val="2F5496"/>
                <w:sz w:val="22"/>
                <w:szCs w:val="22"/>
                <w:lang w:val="es-MX" w:eastAsia="es-ES"/>
              </w:rPr>
              <w:t>Artículo(s)</w:t>
            </w:r>
          </w:p>
        </w:tc>
      </w:tr>
      <w:tr w:rsidR="003544C1" w:rsidRPr="00945D6E" w14:paraId="25160258" w14:textId="77777777" w:rsidTr="00E62A77">
        <w:trPr>
          <w:trHeight w:val="313"/>
        </w:trPr>
        <w:tc>
          <w:tcPr>
            <w:tcW w:w="2444" w:type="dxa"/>
            <w:shd w:val="clear" w:color="auto" w:fill="auto"/>
            <w:vAlign w:val="center"/>
          </w:tcPr>
          <w:p w14:paraId="115C1FE1" w14:textId="77777777" w:rsidR="003544C1" w:rsidRPr="00945D6E" w:rsidRDefault="003544C1" w:rsidP="00E62A77">
            <w:pPr>
              <w:jc w:val="center"/>
              <w:rPr>
                <w:sz w:val="22"/>
                <w:szCs w:val="22"/>
                <w:lang w:eastAsia="en-US"/>
              </w:rPr>
            </w:pPr>
            <w:r w:rsidRPr="00945D6E">
              <w:rPr>
                <w:sz w:val="22"/>
                <w:szCs w:val="22"/>
                <w:lang w:eastAsia="en-US"/>
              </w:rPr>
              <w:t>Ley 1341</w:t>
            </w:r>
          </w:p>
        </w:tc>
        <w:tc>
          <w:tcPr>
            <w:tcW w:w="1066" w:type="dxa"/>
            <w:shd w:val="clear" w:color="auto" w:fill="auto"/>
            <w:vAlign w:val="center"/>
          </w:tcPr>
          <w:p w14:paraId="163FA53A" w14:textId="77777777" w:rsidR="003544C1" w:rsidRPr="00945D6E" w:rsidRDefault="003544C1" w:rsidP="00E62A77">
            <w:pPr>
              <w:jc w:val="center"/>
              <w:rPr>
                <w:sz w:val="22"/>
                <w:szCs w:val="22"/>
                <w:lang w:eastAsia="en-US"/>
              </w:rPr>
            </w:pPr>
            <w:r w:rsidRPr="00945D6E">
              <w:rPr>
                <w:sz w:val="22"/>
                <w:szCs w:val="22"/>
                <w:lang w:eastAsia="en-US"/>
              </w:rPr>
              <w:t>2009</w:t>
            </w:r>
          </w:p>
        </w:tc>
        <w:tc>
          <w:tcPr>
            <w:tcW w:w="3489" w:type="dxa"/>
            <w:shd w:val="clear" w:color="auto" w:fill="auto"/>
            <w:vAlign w:val="center"/>
          </w:tcPr>
          <w:p w14:paraId="22B2552C" w14:textId="77777777" w:rsidR="003544C1" w:rsidRPr="00945D6E" w:rsidRDefault="003544C1" w:rsidP="00617815">
            <w:pPr>
              <w:rPr>
                <w:sz w:val="22"/>
                <w:szCs w:val="22"/>
                <w:lang w:eastAsia="en-US"/>
              </w:rPr>
            </w:pPr>
            <w:r w:rsidRPr="00945D6E">
              <w:rPr>
                <w:sz w:val="22"/>
                <w:szCs w:val="22"/>
                <w:lang w:eastAsia="en-US"/>
              </w:rPr>
              <w:t>Definen Principios y conceptos sobre la sociedad de la información y la organización de las Tecnología e Información y las Comunicaciones -TIC-, se crea la Agencia Nacional del Espectro y se dictan otras disposiciones</w:t>
            </w:r>
          </w:p>
        </w:tc>
        <w:tc>
          <w:tcPr>
            <w:tcW w:w="2615" w:type="dxa"/>
            <w:shd w:val="clear" w:color="auto" w:fill="auto"/>
            <w:vAlign w:val="center"/>
          </w:tcPr>
          <w:p w14:paraId="2E7A4E2E" w14:textId="77777777" w:rsidR="003544C1" w:rsidRPr="00945D6E" w:rsidRDefault="003544C1" w:rsidP="00E62A77">
            <w:pPr>
              <w:jc w:val="center"/>
              <w:rPr>
                <w:sz w:val="22"/>
                <w:szCs w:val="22"/>
                <w:lang w:eastAsia="en-US"/>
              </w:rPr>
            </w:pPr>
            <w:r w:rsidRPr="00945D6E">
              <w:rPr>
                <w:sz w:val="22"/>
                <w:szCs w:val="22"/>
                <w:lang w:eastAsia="en-US"/>
              </w:rPr>
              <w:t>Toda la norma</w:t>
            </w:r>
          </w:p>
        </w:tc>
      </w:tr>
      <w:tr w:rsidR="003544C1" w:rsidRPr="00945D6E" w14:paraId="75A90546" w14:textId="77777777" w:rsidTr="00E62A77">
        <w:trPr>
          <w:trHeight w:val="313"/>
        </w:trPr>
        <w:tc>
          <w:tcPr>
            <w:tcW w:w="2444" w:type="dxa"/>
            <w:shd w:val="clear" w:color="auto" w:fill="auto"/>
            <w:vAlign w:val="center"/>
          </w:tcPr>
          <w:p w14:paraId="5864B652" w14:textId="77777777" w:rsidR="003544C1" w:rsidRPr="00945D6E" w:rsidRDefault="00E2357D" w:rsidP="00E62A77">
            <w:pPr>
              <w:jc w:val="center"/>
              <w:rPr>
                <w:sz w:val="22"/>
                <w:szCs w:val="22"/>
                <w:lang w:eastAsia="en-US"/>
              </w:rPr>
            </w:pPr>
            <w:r w:rsidRPr="00945D6E">
              <w:rPr>
                <w:b/>
                <w:bCs/>
                <w:sz w:val="22"/>
                <w:szCs w:val="22"/>
                <w:lang w:eastAsia="en-US"/>
              </w:rPr>
              <w:t>CONPES</w:t>
            </w:r>
            <w:r w:rsidR="003544C1" w:rsidRPr="00945D6E">
              <w:rPr>
                <w:sz w:val="22"/>
                <w:szCs w:val="22"/>
                <w:lang w:eastAsia="en-US"/>
              </w:rPr>
              <w:t xml:space="preserve"> 3701</w:t>
            </w:r>
          </w:p>
        </w:tc>
        <w:tc>
          <w:tcPr>
            <w:tcW w:w="1066" w:type="dxa"/>
            <w:shd w:val="clear" w:color="auto" w:fill="auto"/>
            <w:vAlign w:val="center"/>
          </w:tcPr>
          <w:p w14:paraId="2AB34527" w14:textId="77777777" w:rsidR="003544C1" w:rsidRPr="00945D6E" w:rsidRDefault="003544C1" w:rsidP="00E62A77">
            <w:pPr>
              <w:jc w:val="center"/>
              <w:rPr>
                <w:sz w:val="22"/>
                <w:szCs w:val="22"/>
                <w:lang w:eastAsia="en-US"/>
              </w:rPr>
            </w:pPr>
            <w:r w:rsidRPr="00945D6E">
              <w:rPr>
                <w:sz w:val="22"/>
                <w:szCs w:val="22"/>
                <w:lang w:eastAsia="en-US"/>
              </w:rPr>
              <w:t>2011</w:t>
            </w:r>
          </w:p>
        </w:tc>
        <w:tc>
          <w:tcPr>
            <w:tcW w:w="3489" w:type="dxa"/>
            <w:shd w:val="clear" w:color="auto" w:fill="auto"/>
            <w:vAlign w:val="center"/>
          </w:tcPr>
          <w:p w14:paraId="3A70A915" w14:textId="77777777" w:rsidR="003544C1" w:rsidRPr="00945D6E" w:rsidRDefault="003544C1" w:rsidP="00617815">
            <w:pPr>
              <w:rPr>
                <w:sz w:val="22"/>
                <w:szCs w:val="22"/>
                <w:lang w:eastAsia="en-US"/>
              </w:rPr>
            </w:pPr>
            <w:r w:rsidRPr="00945D6E">
              <w:rPr>
                <w:sz w:val="22"/>
                <w:szCs w:val="22"/>
                <w:lang w:eastAsia="en-US"/>
              </w:rPr>
              <w:t>Lineamientos de Política para Ciberseguridad y Ciberdefensa.</w:t>
            </w:r>
          </w:p>
        </w:tc>
        <w:tc>
          <w:tcPr>
            <w:tcW w:w="2615" w:type="dxa"/>
            <w:shd w:val="clear" w:color="auto" w:fill="auto"/>
            <w:vAlign w:val="center"/>
          </w:tcPr>
          <w:p w14:paraId="0F136226" w14:textId="77777777" w:rsidR="003544C1" w:rsidRPr="00945D6E" w:rsidRDefault="003544C1" w:rsidP="00E62A77">
            <w:pPr>
              <w:jc w:val="center"/>
              <w:rPr>
                <w:sz w:val="22"/>
                <w:szCs w:val="22"/>
                <w:lang w:eastAsia="en-US"/>
              </w:rPr>
            </w:pPr>
            <w:r w:rsidRPr="00945D6E">
              <w:rPr>
                <w:sz w:val="22"/>
                <w:szCs w:val="22"/>
                <w:lang w:eastAsia="en-US"/>
              </w:rPr>
              <w:t>Toda la norma</w:t>
            </w:r>
          </w:p>
        </w:tc>
      </w:tr>
      <w:tr w:rsidR="003544C1" w:rsidRPr="00945D6E" w14:paraId="460D1D9F" w14:textId="77777777" w:rsidTr="00E62A77">
        <w:trPr>
          <w:trHeight w:val="313"/>
        </w:trPr>
        <w:tc>
          <w:tcPr>
            <w:tcW w:w="2444" w:type="dxa"/>
            <w:shd w:val="clear" w:color="auto" w:fill="auto"/>
            <w:vAlign w:val="center"/>
          </w:tcPr>
          <w:p w14:paraId="703C347B" w14:textId="77777777" w:rsidR="003544C1" w:rsidRPr="00945D6E" w:rsidRDefault="003544C1" w:rsidP="00E62A77">
            <w:pPr>
              <w:jc w:val="center"/>
              <w:rPr>
                <w:sz w:val="22"/>
                <w:szCs w:val="22"/>
                <w:lang w:eastAsia="en-US"/>
              </w:rPr>
            </w:pPr>
            <w:r w:rsidRPr="00945D6E">
              <w:rPr>
                <w:sz w:val="22"/>
                <w:szCs w:val="22"/>
                <w:lang w:eastAsia="en-US"/>
              </w:rPr>
              <w:t>Ley 1581</w:t>
            </w:r>
          </w:p>
        </w:tc>
        <w:tc>
          <w:tcPr>
            <w:tcW w:w="1066" w:type="dxa"/>
            <w:shd w:val="clear" w:color="auto" w:fill="auto"/>
            <w:vAlign w:val="center"/>
          </w:tcPr>
          <w:p w14:paraId="50B63BCF" w14:textId="77777777" w:rsidR="003544C1" w:rsidRPr="00945D6E" w:rsidRDefault="003544C1" w:rsidP="00E62A77">
            <w:pPr>
              <w:jc w:val="center"/>
              <w:rPr>
                <w:sz w:val="22"/>
                <w:szCs w:val="22"/>
                <w:lang w:eastAsia="en-US"/>
              </w:rPr>
            </w:pPr>
            <w:r w:rsidRPr="00945D6E">
              <w:rPr>
                <w:sz w:val="22"/>
                <w:szCs w:val="22"/>
                <w:lang w:eastAsia="en-US"/>
              </w:rPr>
              <w:t>2012</w:t>
            </w:r>
          </w:p>
        </w:tc>
        <w:tc>
          <w:tcPr>
            <w:tcW w:w="3489" w:type="dxa"/>
            <w:shd w:val="clear" w:color="auto" w:fill="auto"/>
            <w:vAlign w:val="center"/>
          </w:tcPr>
          <w:p w14:paraId="7A21480A" w14:textId="77777777" w:rsidR="003544C1" w:rsidRPr="00945D6E" w:rsidRDefault="003544C1" w:rsidP="00617815">
            <w:pPr>
              <w:rPr>
                <w:sz w:val="22"/>
                <w:szCs w:val="22"/>
                <w:lang w:eastAsia="en-US"/>
              </w:rPr>
            </w:pPr>
            <w:r w:rsidRPr="00945D6E">
              <w:rPr>
                <w:sz w:val="22"/>
                <w:szCs w:val="22"/>
                <w:lang w:eastAsia="en-US"/>
              </w:rPr>
              <w:t>Disposiciones generales para la protección de datos personales</w:t>
            </w:r>
          </w:p>
        </w:tc>
        <w:tc>
          <w:tcPr>
            <w:tcW w:w="2615" w:type="dxa"/>
            <w:shd w:val="clear" w:color="auto" w:fill="auto"/>
            <w:vAlign w:val="center"/>
          </w:tcPr>
          <w:p w14:paraId="69D5B1A6" w14:textId="77777777" w:rsidR="003544C1" w:rsidRPr="00945D6E" w:rsidRDefault="003544C1" w:rsidP="00E62A77">
            <w:pPr>
              <w:jc w:val="center"/>
              <w:rPr>
                <w:sz w:val="22"/>
                <w:szCs w:val="22"/>
                <w:lang w:eastAsia="en-US"/>
              </w:rPr>
            </w:pPr>
            <w:r w:rsidRPr="00945D6E">
              <w:rPr>
                <w:sz w:val="22"/>
                <w:szCs w:val="22"/>
                <w:lang w:eastAsia="en-US"/>
              </w:rPr>
              <w:t>Toda la norma</w:t>
            </w:r>
          </w:p>
        </w:tc>
      </w:tr>
      <w:tr w:rsidR="003544C1" w:rsidRPr="00945D6E" w14:paraId="62CF0D5C" w14:textId="77777777" w:rsidTr="00E62A77">
        <w:trPr>
          <w:trHeight w:val="313"/>
        </w:trPr>
        <w:tc>
          <w:tcPr>
            <w:tcW w:w="2444" w:type="dxa"/>
            <w:shd w:val="clear" w:color="auto" w:fill="auto"/>
            <w:vAlign w:val="center"/>
          </w:tcPr>
          <w:p w14:paraId="00364152" w14:textId="77777777" w:rsidR="003544C1" w:rsidRPr="00945D6E" w:rsidRDefault="003544C1" w:rsidP="00E62A77">
            <w:pPr>
              <w:jc w:val="center"/>
              <w:rPr>
                <w:sz w:val="22"/>
                <w:szCs w:val="22"/>
                <w:lang w:eastAsia="en-US"/>
              </w:rPr>
            </w:pPr>
            <w:r w:rsidRPr="00945D6E">
              <w:rPr>
                <w:sz w:val="22"/>
                <w:szCs w:val="22"/>
                <w:lang w:eastAsia="en-US"/>
              </w:rPr>
              <w:t>Decreto 1078</w:t>
            </w:r>
          </w:p>
        </w:tc>
        <w:tc>
          <w:tcPr>
            <w:tcW w:w="1066" w:type="dxa"/>
            <w:shd w:val="clear" w:color="auto" w:fill="auto"/>
            <w:vAlign w:val="center"/>
          </w:tcPr>
          <w:p w14:paraId="3C749120" w14:textId="77777777" w:rsidR="003544C1" w:rsidRPr="00945D6E" w:rsidRDefault="003544C1" w:rsidP="00E62A77">
            <w:pPr>
              <w:jc w:val="center"/>
              <w:rPr>
                <w:sz w:val="22"/>
                <w:szCs w:val="22"/>
                <w:lang w:eastAsia="en-US"/>
              </w:rPr>
            </w:pPr>
            <w:r w:rsidRPr="00945D6E">
              <w:rPr>
                <w:sz w:val="22"/>
                <w:szCs w:val="22"/>
                <w:lang w:eastAsia="en-US"/>
              </w:rPr>
              <w:t>2015</w:t>
            </w:r>
          </w:p>
        </w:tc>
        <w:tc>
          <w:tcPr>
            <w:tcW w:w="3489" w:type="dxa"/>
            <w:shd w:val="clear" w:color="auto" w:fill="auto"/>
            <w:vAlign w:val="center"/>
          </w:tcPr>
          <w:p w14:paraId="5EF04427" w14:textId="77777777" w:rsidR="003544C1" w:rsidRPr="00945D6E" w:rsidRDefault="003544C1" w:rsidP="00617815">
            <w:pPr>
              <w:rPr>
                <w:sz w:val="22"/>
                <w:szCs w:val="22"/>
                <w:lang w:eastAsia="en-US"/>
              </w:rPr>
            </w:pPr>
            <w:r w:rsidRPr="00945D6E">
              <w:rPr>
                <w:sz w:val="22"/>
                <w:szCs w:val="22"/>
                <w:lang w:eastAsia="en-US"/>
              </w:rPr>
              <w:t>Decreto único reglamentario del sector de Tecnología e Información y las comunicaciones (define el componente de seguridad y</w:t>
            </w:r>
            <w:r w:rsidRPr="00945D6E">
              <w:rPr>
                <w:sz w:val="22"/>
                <w:szCs w:val="22"/>
                <w:lang w:eastAsia="en-US"/>
              </w:rPr>
              <w:br/>
              <w:t>privacidad de la información)</w:t>
            </w:r>
          </w:p>
        </w:tc>
        <w:tc>
          <w:tcPr>
            <w:tcW w:w="2615" w:type="dxa"/>
            <w:shd w:val="clear" w:color="auto" w:fill="auto"/>
            <w:vAlign w:val="center"/>
          </w:tcPr>
          <w:p w14:paraId="427377FD" w14:textId="77777777" w:rsidR="003544C1" w:rsidRPr="00945D6E" w:rsidRDefault="003544C1" w:rsidP="00E62A77">
            <w:pPr>
              <w:jc w:val="center"/>
              <w:rPr>
                <w:sz w:val="22"/>
                <w:szCs w:val="22"/>
                <w:lang w:eastAsia="en-US"/>
              </w:rPr>
            </w:pPr>
            <w:r w:rsidRPr="00945D6E">
              <w:rPr>
                <w:sz w:val="22"/>
                <w:szCs w:val="22"/>
                <w:lang w:eastAsia="en-US"/>
              </w:rPr>
              <w:t>Toda la norma</w:t>
            </w:r>
          </w:p>
        </w:tc>
      </w:tr>
      <w:tr w:rsidR="003544C1" w:rsidRPr="00945D6E" w14:paraId="6677C3A9" w14:textId="77777777" w:rsidTr="00E62A77">
        <w:trPr>
          <w:trHeight w:val="313"/>
        </w:trPr>
        <w:tc>
          <w:tcPr>
            <w:tcW w:w="2444" w:type="dxa"/>
            <w:shd w:val="clear" w:color="auto" w:fill="auto"/>
            <w:vAlign w:val="center"/>
          </w:tcPr>
          <w:p w14:paraId="3C406434" w14:textId="77777777" w:rsidR="003544C1" w:rsidRPr="00945D6E" w:rsidRDefault="003544C1" w:rsidP="00E62A77">
            <w:pPr>
              <w:jc w:val="center"/>
              <w:rPr>
                <w:sz w:val="22"/>
                <w:szCs w:val="22"/>
                <w:lang w:eastAsia="en-US"/>
              </w:rPr>
            </w:pPr>
            <w:r w:rsidRPr="00945D6E">
              <w:rPr>
                <w:sz w:val="22"/>
                <w:szCs w:val="22"/>
                <w:lang w:eastAsia="en-US"/>
              </w:rPr>
              <w:t>Decreto 1081</w:t>
            </w:r>
          </w:p>
        </w:tc>
        <w:tc>
          <w:tcPr>
            <w:tcW w:w="1066" w:type="dxa"/>
            <w:shd w:val="clear" w:color="auto" w:fill="auto"/>
            <w:vAlign w:val="center"/>
          </w:tcPr>
          <w:p w14:paraId="0D50FA4E" w14:textId="77777777" w:rsidR="003544C1" w:rsidRPr="00945D6E" w:rsidRDefault="003544C1" w:rsidP="00E62A77">
            <w:pPr>
              <w:jc w:val="center"/>
              <w:rPr>
                <w:sz w:val="22"/>
                <w:szCs w:val="22"/>
                <w:lang w:eastAsia="en-US"/>
              </w:rPr>
            </w:pPr>
            <w:r w:rsidRPr="00945D6E">
              <w:rPr>
                <w:sz w:val="22"/>
                <w:szCs w:val="22"/>
                <w:lang w:eastAsia="en-US"/>
              </w:rPr>
              <w:t>2015</w:t>
            </w:r>
          </w:p>
        </w:tc>
        <w:tc>
          <w:tcPr>
            <w:tcW w:w="3489" w:type="dxa"/>
            <w:shd w:val="clear" w:color="auto" w:fill="auto"/>
            <w:vAlign w:val="center"/>
          </w:tcPr>
          <w:p w14:paraId="769F4CE3" w14:textId="77777777" w:rsidR="003544C1" w:rsidRPr="00945D6E" w:rsidRDefault="003544C1" w:rsidP="00617815">
            <w:pPr>
              <w:rPr>
                <w:sz w:val="22"/>
                <w:szCs w:val="22"/>
                <w:lang w:eastAsia="en-US"/>
              </w:rPr>
            </w:pPr>
            <w:r w:rsidRPr="00945D6E">
              <w:rPr>
                <w:sz w:val="22"/>
                <w:szCs w:val="22"/>
                <w:lang w:eastAsia="en-US"/>
              </w:rPr>
              <w:t>"Decreto Reglamentario Único del Sector Presidencia de la</w:t>
            </w:r>
            <w:r w:rsidRPr="00945D6E">
              <w:rPr>
                <w:sz w:val="22"/>
                <w:szCs w:val="22"/>
                <w:lang w:eastAsia="en-US"/>
              </w:rPr>
              <w:br/>
              <w:t>República” (En especial Libro 2)</w:t>
            </w:r>
          </w:p>
        </w:tc>
        <w:tc>
          <w:tcPr>
            <w:tcW w:w="2615" w:type="dxa"/>
            <w:shd w:val="clear" w:color="auto" w:fill="auto"/>
            <w:vAlign w:val="center"/>
          </w:tcPr>
          <w:p w14:paraId="58559667" w14:textId="77777777" w:rsidR="003544C1" w:rsidRPr="00945D6E" w:rsidRDefault="003544C1" w:rsidP="00E62A77">
            <w:pPr>
              <w:jc w:val="center"/>
              <w:rPr>
                <w:sz w:val="22"/>
                <w:szCs w:val="22"/>
                <w:lang w:eastAsia="en-US"/>
              </w:rPr>
            </w:pPr>
            <w:r w:rsidRPr="00945D6E">
              <w:rPr>
                <w:sz w:val="22"/>
                <w:szCs w:val="22"/>
                <w:lang w:eastAsia="en-US"/>
              </w:rPr>
              <w:t>Toda la norma</w:t>
            </w:r>
          </w:p>
        </w:tc>
      </w:tr>
      <w:tr w:rsidR="003544C1" w:rsidRPr="00945D6E" w14:paraId="4E435999" w14:textId="77777777" w:rsidTr="00E62A77">
        <w:trPr>
          <w:trHeight w:val="313"/>
        </w:trPr>
        <w:tc>
          <w:tcPr>
            <w:tcW w:w="2444" w:type="dxa"/>
            <w:shd w:val="clear" w:color="auto" w:fill="auto"/>
            <w:vAlign w:val="center"/>
          </w:tcPr>
          <w:p w14:paraId="1B9A06DC" w14:textId="77777777" w:rsidR="003544C1" w:rsidRPr="00945D6E" w:rsidRDefault="003544C1" w:rsidP="00E62A77">
            <w:pPr>
              <w:jc w:val="center"/>
              <w:rPr>
                <w:sz w:val="22"/>
                <w:szCs w:val="22"/>
                <w:lang w:eastAsia="en-US"/>
              </w:rPr>
            </w:pPr>
            <w:r w:rsidRPr="00945D6E">
              <w:rPr>
                <w:sz w:val="22"/>
                <w:szCs w:val="22"/>
                <w:lang w:eastAsia="en-US"/>
              </w:rPr>
              <w:lastRenderedPageBreak/>
              <w:t>Decreto 415</w:t>
            </w:r>
          </w:p>
        </w:tc>
        <w:tc>
          <w:tcPr>
            <w:tcW w:w="1066" w:type="dxa"/>
            <w:shd w:val="clear" w:color="auto" w:fill="auto"/>
            <w:vAlign w:val="center"/>
          </w:tcPr>
          <w:p w14:paraId="7F05DEF0" w14:textId="77777777" w:rsidR="003544C1" w:rsidRPr="00945D6E" w:rsidRDefault="003544C1" w:rsidP="00E62A77">
            <w:pPr>
              <w:jc w:val="center"/>
              <w:rPr>
                <w:sz w:val="22"/>
                <w:szCs w:val="22"/>
                <w:lang w:eastAsia="en-US"/>
              </w:rPr>
            </w:pPr>
            <w:r w:rsidRPr="00945D6E">
              <w:rPr>
                <w:sz w:val="22"/>
                <w:szCs w:val="22"/>
                <w:lang w:eastAsia="en-US"/>
              </w:rPr>
              <w:t>2016</w:t>
            </w:r>
          </w:p>
        </w:tc>
        <w:tc>
          <w:tcPr>
            <w:tcW w:w="3489" w:type="dxa"/>
            <w:shd w:val="clear" w:color="auto" w:fill="auto"/>
            <w:vAlign w:val="center"/>
          </w:tcPr>
          <w:p w14:paraId="1F46A629" w14:textId="77777777" w:rsidR="003544C1" w:rsidRPr="00945D6E" w:rsidRDefault="003544C1" w:rsidP="00617815">
            <w:pPr>
              <w:rPr>
                <w:sz w:val="22"/>
                <w:szCs w:val="22"/>
                <w:lang w:eastAsia="en-US"/>
              </w:rPr>
            </w:pPr>
            <w:r w:rsidRPr="00945D6E">
              <w:rPr>
                <w:sz w:val="22"/>
                <w:szCs w:val="22"/>
                <w:lang w:eastAsia="en-US"/>
              </w:rPr>
              <w:t>Por el cual se adiciona el Decreto Único Reglamentario del sector de la Función Pública, Decreto número 1083 de 2015, en lo</w:t>
            </w:r>
            <w:r w:rsidRPr="00945D6E">
              <w:rPr>
                <w:sz w:val="22"/>
                <w:szCs w:val="22"/>
                <w:lang w:eastAsia="en-US"/>
              </w:rPr>
              <w:br/>
              <w:t>relacionado con la definición de los lineamientos para el</w:t>
            </w:r>
            <w:r w:rsidRPr="00945D6E">
              <w:rPr>
                <w:sz w:val="22"/>
                <w:szCs w:val="22"/>
                <w:lang w:eastAsia="en-US"/>
              </w:rPr>
              <w:br/>
              <w:t>fortalecimiento institucional en materia de Tecnologías de la Información y las Comunicaciones.</w:t>
            </w:r>
          </w:p>
        </w:tc>
        <w:tc>
          <w:tcPr>
            <w:tcW w:w="2615" w:type="dxa"/>
            <w:shd w:val="clear" w:color="auto" w:fill="auto"/>
            <w:vAlign w:val="center"/>
          </w:tcPr>
          <w:p w14:paraId="746127DE" w14:textId="77777777" w:rsidR="003544C1" w:rsidRPr="00945D6E" w:rsidRDefault="003544C1" w:rsidP="00E62A77">
            <w:pPr>
              <w:jc w:val="center"/>
              <w:rPr>
                <w:sz w:val="22"/>
                <w:szCs w:val="22"/>
                <w:lang w:eastAsia="en-US"/>
              </w:rPr>
            </w:pPr>
            <w:r w:rsidRPr="00945D6E">
              <w:rPr>
                <w:sz w:val="22"/>
                <w:szCs w:val="22"/>
                <w:lang w:eastAsia="en-US"/>
              </w:rPr>
              <w:t>Toda la norma</w:t>
            </w:r>
          </w:p>
        </w:tc>
      </w:tr>
      <w:tr w:rsidR="003544C1" w:rsidRPr="00945D6E" w14:paraId="46B8A95A" w14:textId="77777777" w:rsidTr="00E62A77">
        <w:trPr>
          <w:trHeight w:val="313"/>
        </w:trPr>
        <w:tc>
          <w:tcPr>
            <w:tcW w:w="2444" w:type="dxa"/>
            <w:shd w:val="clear" w:color="auto" w:fill="auto"/>
            <w:vAlign w:val="center"/>
          </w:tcPr>
          <w:p w14:paraId="08D1166E" w14:textId="77777777" w:rsidR="003544C1" w:rsidRPr="00945D6E" w:rsidRDefault="003544C1" w:rsidP="00E62A77">
            <w:pPr>
              <w:jc w:val="center"/>
              <w:rPr>
                <w:sz w:val="22"/>
                <w:szCs w:val="22"/>
                <w:lang w:eastAsia="en-US"/>
              </w:rPr>
            </w:pPr>
            <w:r w:rsidRPr="00945D6E">
              <w:rPr>
                <w:sz w:val="22"/>
                <w:szCs w:val="22"/>
                <w:lang w:eastAsia="en-US"/>
              </w:rPr>
              <w:t>Resolución CDS 004</w:t>
            </w:r>
          </w:p>
        </w:tc>
        <w:tc>
          <w:tcPr>
            <w:tcW w:w="1066" w:type="dxa"/>
            <w:shd w:val="clear" w:color="auto" w:fill="auto"/>
            <w:vAlign w:val="center"/>
          </w:tcPr>
          <w:p w14:paraId="58563740" w14:textId="77777777" w:rsidR="003544C1" w:rsidRPr="00945D6E" w:rsidRDefault="003544C1" w:rsidP="00E62A77">
            <w:pPr>
              <w:jc w:val="center"/>
              <w:rPr>
                <w:sz w:val="22"/>
                <w:szCs w:val="22"/>
                <w:lang w:eastAsia="en-US"/>
              </w:rPr>
            </w:pPr>
            <w:r w:rsidRPr="00945D6E">
              <w:rPr>
                <w:sz w:val="22"/>
                <w:szCs w:val="22"/>
                <w:lang w:eastAsia="en-US"/>
              </w:rPr>
              <w:t>2017</w:t>
            </w:r>
          </w:p>
        </w:tc>
        <w:tc>
          <w:tcPr>
            <w:tcW w:w="3489" w:type="dxa"/>
            <w:shd w:val="clear" w:color="auto" w:fill="auto"/>
            <w:vAlign w:val="center"/>
          </w:tcPr>
          <w:p w14:paraId="7E92826A" w14:textId="77777777" w:rsidR="003544C1" w:rsidRPr="00945D6E" w:rsidRDefault="003544C1" w:rsidP="00617815">
            <w:pPr>
              <w:rPr>
                <w:sz w:val="22"/>
                <w:szCs w:val="22"/>
                <w:lang w:eastAsia="en-US"/>
              </w:rPr>
            </w:pPr>
            <w:r w:rsidRPr="00945D6E">
              <w:rPr>
                <w:sz w:val="22"/>
                <w:szCs w:val="22"/>
                <w:lang w:eastAsia="en-US"/>
              </w:rPr>
              <w:t>Fortalecimiento Institucional en Materia de TIC, para Plan Estratégico de Tecnología y Sistemas de Información (PETI) y para la Gestión de Proyectos TIC</w:t>
            </w:r>
          </w:p>
        </w:tc>
        <w:tc>
          <w:tcPr>
            <w:tcW w:w="2615" w:type="dxa"/>
            <w:shd w:val="clear" w:color="auto" w:fill="auto"/>
            <w:vAlign w:val="center"/>
          </w:tcPr>
          <w:p w14:paraId="55A2197D" w14:textId="77777777" w:rsidR="003544C1" w:rsidRPr="00945D6E" w:rsidRDefault="003544C1" w:rsidP="00E62A77">
            <w:pPr>
              <w:jc w:val="center"/>
              <w:rPr>
                <w:sz w:val="22"/>
                <w:szCs w:val="22"/>
                <w:lang w:eastAsia="en-US"/>
              </w:rPr>
            </w:pPr>
            <w:r w:rsidRPr="00945D6E">
              <w:rPr>
                <w:sz w:val="22"/>
                <w:szCs w:val="22"/>
                <w:lang w:eastAsia="en-US"/>
              </w:rPr>
              <w:t>Toda la norma</w:t>
            </w:r>
          </w:p>
        </w:tc>
      </w:tr>
      <w:tr w:rsidR="003544C1" w:rsidRPr="00945D6E" w14:paraId="060D6F62" w14:textId="77777777" w:rsidTr="00E62A77">
        <w:trPr>
          <w:trHeight w:val="313"/>
        </w:trPr>
        <w:tc>
          <w:tcPr>
            <w:tcW w:w="2444" w:type="dxa"/>
            <w:shd w:val="clear" w:color="auto" w:fill="auto"/>
            <w:vAlign w:val="center"/>
          </w:tcPr>
          <w:p w14:paraId="3545AC7A" w14:textId="77777777" w:rsidR="003544C1" w:rsidRPr="00945D6E" w:rsidRDefault="00E2357D" w:rsidP="00E62A77">
            <w:pPr>
              <w:jc w:val="center"/>
              <w:rPr>
                <w:sz w:val="22"/>
                <w:szCs w:val="22"/>
                <w:lang w:eastAsia="en-US"/>
              </w:rPr>
            </w:pPr>
            <w:r w:rsidRPr="00945D6E">
              <w:rPr>
                <w:b/>
                <w:bCs/>
                <w:sz w:val="22"/>
                <w:szCs w:val="22"/>
                <w:lang w:eastAsia="en-US"/>
              </w:rPr>
              <w:t>CONPES</w:t>
            </w:r>
            <w:r w:rsidR="003544C1" w:rsidRPr="00945D6E">
              <w:rPr>
                <w:sz w:val="22"/>
                <w:szCs w:val="22"/>
                <w:lang w:eastAsia="en-US"/>
              </w:rPr>
              <w:t xml:space="preserve"> 3854</w:t>
            </w:r>
          </w:p>
        </w:tc>
        <w:tc>
          <w:tcPr>
            <w:tcW w:w="1066" w:type="dxa"/>
            <w:shd w:val="clear" w:color="auto" w:fill="auto"/>
            <w:vAlign w:val="center"/>
          </w:tcPr>
          <w:p w14:paraId="4CF6826F" w14:textId="77777777" w:rsidR="003544C1" w:rsidRPr="00945D6E" w:rsidRDefault="003544C1" w:rsidP="00E62A77">
            <w:pPr>
              <w:jc w:val="center"/>
              <w:rPr>
                <w:sz w:val="22"/>
                <w:szCs w:val="22"/>
                <w:lang w:eastAsia="en-US"/>
              </w:rPr>
            </w:pPr>
            <w:r w:rsidRPr="00945D6E">
              <w:rPr>
                <w:sz w:val="22"/>
                <w:szCs w:val="22"/>
                <w:lang w:eastAsia="en-US"/>
              </w:rPr>
              <w:t>2017</w:t>
            </w:r>
          </w:p>
        </w:tc>
        <w:tc>
          <w:tcPr>
            <w:tcW w:w="3489" w:type="dxa"/>
            <w:shd w:val="clear" w:color="auto" w:fill="auto"/>
            <w:vAlign w:val="center"/>
          </w:tcPr>
          <w:p w14:paraId="27F6CC6B" w14:textId="77777777" w:rsidR="003544C1" w:rsidRPr="00945D6E" w:rsidRDefault="003544C1" w:rsidP="00617815">
            <w:pPr>
              <w:rPr>
                <w:sz w:val="22"/>
                <w:szCs w:val="22"/>
                <w:lang w:eastAsia="en-US"/>
              </w:rPr>
            </w:pPr>
            <w:r w:rsidRPr="00945D6E">
              <w:rPr>
                <w:sz w:val="22"/>
                <w:szCs w:val="22"/>
                <w:lang w:eastAsia="en-US"/>
              </w:rPr>
              <w:t xml:space="preserve"> Política Nacional de Seguridad Digital</w:t>
            </w:r>
          </w:p>
        </w:tc>
        <w:tc>
          <w:tcPr>
            <w:tcW w:w="2615" w:type="dxa"/>
            <w:shd w:val="clear" w:color="auto" w:fill="auto"/>
            <w:vAlign w:val="center"/>
          </w:tcPr>
          <w:p w14:paraId="420CF485" w14:textId="77777777" w:rsidR="003544C1" w:rsidRPr="00945D6E" w:rsidRDefault="003544C1" w:rsidP="00E62A77">
            <w:pPr>
              <w:jc w:val="center"/>
              <w:rPr>
                <w:sz w:val="22"/>
                <w:szCs w:val="22"/>
                <w:lang w:eastAsia="en-US"/>
              </w:rPr>
            </w:pPr>
            <w:r w:rsidRPr="00945D6E">
              <w:rPr>
                <w:sz w:val="22"/>
                <w:szCs w:val="22"/>
                <w:lang w:eastAsia="en-US"/>
              </w:rPr>
              <w:t>Toda la norma</w:t>
            </w:r>
          </w:p>
        </w:tc>
      </w:tr>
      <w:tr w:rsidR="003544C1" w:rsidRPr="00945D6E" w14:paraId="279692E3" w14:textId="77777777" w:rsidTr="00E62A77">
        <w:trPr>
          <w:trHeight w:val="313"/>
        </w:trPr>
        <w:tc>
          <w:tcPr>
            <w:tcW w:w="2444" w:type="dxa"/>
            <w:shd w:val="clear" w:color="auto" w:fill="auto"/>
            <w:vAlign w:val="center"/>
          </w:tcPr>
          <w:p w14:paraId="4C76A6A4" w14:textId="77777777" w:rsidR="003544C1" w:rsidRPr="00945D6E" w:rsidRDefault="003544C1" w:rsidP="00E62A77">
            <w:pPr>
              <w:jc w:val="center"/>
              <w:rPr>
                <w:sz w:val="22"/>
                <w:szCs w:val="22"/>
                <w:lang w:eastAsia="en-US"/>
              </w:rPr>
            </w:pPr>
            <w:r w:rsidRPr="00945D6E">
              <w:rPr>
                <w:sz w:val="22"/>
                <w:szCs w:val="22"/>
                <w:lang w:eastAsia="en-US"/>
              </w:rPr>
              <w:t>Decreto 1499</w:t>
            </w:r>
          </w:p>
        </w:tc>
        <w:tc>
          <w:tcPr>
            <w:tcW w:w="1066" w:type="dxa"/>
            <w:shd w:val="clear" w:color="auto" w:fill="auto"/>
            <w:vAlign w:val="center"/>
          </w:tcPr>
          <w:p w14:paraId="7EE3C993" w14:textId="77777777" w:rsidR="003544C1" w:rsidRPr="00945D6E" w:rsidRDefault="003544C1" w:rsidP="00E62A77">
            <w:pPr>
              <w:jc w:val="center"/>
              <w:rPr>
                <w:sz w:val="22"/>
                <w:szCs w:val="22"/>
                <w:lang w:eastAsia="en-US"/>
              </w:rPr>
            </w:pPr>
            <w:r w:rsidRPr="00945D6E">
              <w:rPr>
                <w:sz w:val="22"/>
                <w:szCs w:val="22"/>
                <w:lang w:eastAsia="en-US"/>
              </w:rPr>
              <w:t>2017</w:t>
            </w:r>
          </w:p>
        </w:tc>
        <w:tc>
          <w:tcPr>
            <w:tcW w:w="3489" w:type="dxa"/>
            <w:shd w:val="clear" w:color="auto" w:fill="auto"/>
            <w:vAlign w:val="center"/>
          </w:tcPr>
          <w:p w14:paraId="03B9111B" w14:textId="77777777" w:rsidR="003544C1" w:rsidRPr="00945D6E" w:rsidRDefault="003544C1" w:rsidP="00617815">
            <w:pPr>
              <w:rPr>
                <w:sz w:val="22"/>
                <w:szCs w:val="22"/>
                <w:lang w:eastAsia="en-US"/>
              </w:rPr>
            </w:pPr>
            <w:r w:rsidRPr="00945D6E">
              <w:rPr>
                <w:sz w:val="22"/>
                <w:szCs w:val="22"/>
                <w:lang w:eastAsia="en-US"/>
              </w:rPr>
              <w:t>Modifica el Decreto 1083 de 2015, Decreto Único Reglamentario del Sector Función Pública.</w:t>
            </w:r>
          </w:p>
        </w:tc>
        <w:tc>
          <w:tcPr>
            <w:tcW w:w="2615" w:type="dxa"/>
            <w:shd w:val="clear" w:color="auto" w:fill="auto"/>
            <w:vAlign w:val="center"/>
          </w:tcPr>
          <w:p w14:paraId="6DD1E04B" w14:textId="77777777" w:rsidR="003544C1" w:rsidRPr="00945D6E" w:rsidRDefault="003544C1" w:rsidP="00E62A77">
            <w:pPr>
              <w:jc w:val="center"/>
              <w:rPr>
                <w:sz w:val="22"/>
                <w:szCs w:val="22"/>
                <w:lang w:eastAsia="en-US"/>
              </w:rPr>
            </w:pPr>
            <w:r w:rsidRPr="00945D6E">
              <w:rPr>
                <w:sz w:val="22"/>
                <w:szCs w:val="22"/>
                <w:lang w:eastAsia="en-US"/>
              </w:rPr>
              <w:t>Capítulo 2</w:t>
            </w:r>
          </w:p>
        </w:tc>
      </w:tr>
      <w:tr w:rsidR="003544C1" w:rsidRPr="00945D6E" w14:paraId="03850167" w14:textId="77777777" w:rsidTr="00E62A77">
        <w:trPr>
          <w:trHeight w:val="313"/>
        </w:trPr>
        <w:tc>
          <w:tcPr>
            <w:tcW w:w="2444" w:type="dxa"/>
            <w:shd w:val="clear" w:color="auto" w:fill="auto"/>
            <w:vAlign w:val="center"/>
          </w:tcPr>
          <w:p w14:paraId="568DC8D5" w14:textId="77777777" w:rsidR="003544C1" w:rsidRPr="00945D6E" w:rsidRDefault="00E2357D" w:rsidP="00E62A77">
            <w:pPr>
              <w:jc w:val="center"/>
              <w:rPr>
                <w:sz w:val="22"/>
                <w:szCs w:val="22"/>
                <w:lang w:eastAsia="en-US"/>
              </w:rPr>
            </w:pPr>
            <w:r w:rsidRPr="00945D6E">
              <w:rPr>
                <w:b/>
                <w:bCs/>
                <w:sz w:val="22"/>
                <w:szCs w:val="22"/>
                <w:lang w:eastAsia="en-US"/>
              </w:rPr>
              <w:t>CONPES</w:t>
            </w:r>
            <w:r w:rsidR="003544C1" w:rsidRPr="00945D6E">
              <w:rPr>
                <w:sz w:val="22"/>
                <w:szCs w:val="22"/>
                <w:lang w:eastAsia="en-US"/>
              </w:rPr>
              <w:t xml:space="preserve"> 3920</w:t>
            </w:r>
          </w:p>
        </w:tc>
        <w:tc>
          <w:tcPr>
            <w:tcW w:w="1066" w:type="dxa"/>
            <w:shd w:val="clear" w:color="auto" w:fill="auto"/>
            <w:vAlign w:val="center"/>
          </w:tcPr>
          <w:p w14:paraId="185E8054" w14:textId="77777777" w:rsidR="003544C1" w:rsidRPr="00945D6E" w:rsidRDefault="003544C1" w:rsidP="00E62A77">
            <w:pPr>
              <w:jc w:val="center"/>
              <w:rPr>
                <w:sz w:val="22"/>
                <w:szCs w:val="22"/>
                <w:lang w:eastAsia="en-US"/>
              </w:rPr>
            </w:pPr>
            <w:r w:rsidRPr="00945D6E">
              <w:rPr>
                <w:sz w:val="22"/>
                <w:szCs w:val="22"/>
                <w:lang w:eastAsia="en-US"/>
              </w:rPr>
              <w:t>2018</w:t>
            </w:r>
          </w:p>
        </w:tc>
        <w:tc>
          <w:tcPr>
            <w:tcW w:w="3489" w:type="dxa"/>
            <w:shd w:val="clear" w:color="auto" w:fill="auto"/>
            <w:vAlign w:val="center"/>
          </w:tcPr>
          <w:p w14:paraId="7C6DCE09" w14:textId="77777777" w:rsidR="003544C1" w:rsidRPr="00945D6E" w:rsidRDefault="003544C1" w:rsidP="00617815">
            <w:pPr>
              <w:rPr>
                <w:sz w:val="22"/>
                <w:szCs w:val="22"/>
                <w:lang w:eastAsia="en-US"/>
              </w:rPr>
            </w:pPr>
            <w:r w:rsidRPr="00945D6E">
              <w:rPr>
                <w:sz w:val="22"/>
                <w:szCs w:val="22"/>
                <w:lang w:eastAsia="en-US"/>
              </w:rPr>
              <w:t>Política Nacional de Explotación de datos.</w:t>
            </w:r>
          </w:p>
        </w:tc>
        <w:tc>
          <w:tcPr>
            <w:tcW w:w="2615" w:type="dxa"/>
            <w:shd w:val="clear" w:color="auto" w:fill="auto"/>
            <w:vAlign w:val="center"/>
          </w:tcPr>
          <w:p w14:paraId="1B861FF7" w14:textId="77777777" w:rsidR="003544C1" w:rsidRPr="00945D6E" w:rsidRDefault="003544C1" w:rsidP="00E62A77">
            <w:pPr>
              <w:jc w:val="center"/>
              <w:rPr>
                <w:sz w:val="22"/>
                <w:szCs w:val="22"/>
                <w:lang w:eastAsia="en-US"/>
              </w:rPr>
            </w:pPr>
            <w:r w:rsidRPr="00945D6E">
              <w:rPr>
                <w:sz w:val="22"/>
                <w:szCs w:val="22"/>
                <w:lang w:eastAsia="en-US"/>
              </w:rPr>
              <w:t>Toda la norma</w:t>
            </w:r>
          </w:p>
        </w:tc>
      </w:tr>
      <w:tr w:rsidR="003544C1" w:rsidRPr="00945D6E" w14:paraId="72959B16" w14:textId="77777777" w:rsidTr="00E62A77">
        <w:trPr>
          <w:trHeight w:val="313"/>
        </w:trPr>
        <w:tc>
          <w:tcPr>
            <w:tcW w:w="2444" w:type="dxa"/>
            <w:shd w:val="clear" w:color="auto" w:fill="auto"/>
            <w:vAlign w:val="center"/>
          </w:tcPr>
          <w:p w14:paraId="20938883" w14:textId="77777777" w:rsidR="003544C1" w:rsidRPr="00945D6E" w:rsidRDefault="003544C1" w:rsidP="00E62A77">
            <w:pPr>
              <w:jc w:val="center"/>
              <w:rPr>
                <w:sz w:val="22"/>
                <w:szCs w:val="22"/>
                <w:lang w:eastAsia="en-US"/>
              </w:rPr>
            </w:pPr>
            <w:r w:rsidRPr="00945D6E">
              <w:rPr>
                <w:sz w:val="22"/>
                <w:szCs w:val="22"/>
                <w:lang w:eastAsia="en-US"/>
              </w:rPr>
              <w:t>Resolución 783</w:t>
            </w:r>
          </w:p>
        </w:tc>
        <w:tc>
          <w:tcPr>
            <w:tcW w:w="1066" w:type="dxa"/>
            <w:shd w:val="clear" w:color="auto" w:fill="auto"/>
            <w:vAlign w:val="center"/>
          </w:tcPr>
          <w:p w14:paraId="56E8D6FD" w14:textId="77777777" w:rsidR="003544C1" w:rsidRPr="00945D6E" w:rsidRDefault="003544C1" w:rsidP="00E62A77">
            <w:pPr>
              <w:jc w:val="center"/>
              <w:rPr>
                <w:sz w:val="22"/>
                <w:szCs w:val="22"/>
                <w:lang w:eastAsia="en-US"/>
              </w:rPr>
            </w:pPr>
            <w:r w:rsidRPr="00945D6E">
              <w:rPr>
                <w:sz w:val="22"/>
                <w:szCs w:val="22"/>
                <w:lang w:eastAsia="en-US"/>
              </w:rPr>
              <w:t>2018</w:t>
            </w:r>
          </w:p>
        </w:tc>
        <w:tc>
          <w:tcPr>
            <w:tcW w:w="3489" w:type="dxa"/>
            <w:shd w:val="clear" w:color="auto" w:fill="auto"/>
            <w:vAlign w:val="center"/>
          </w:tcPr>
          <w:p w14:paraId="3D8C9A1A" w14:textId="77777777" w:rsidR="003544C1" w:rsidRPr="00945D6E" w:rsidRDefault="003544C1" w:rsidP="00617815">
            <w:pPr>
              <w:rPr>
                <w:sz w:val="22"/>
                <w:szCs w:val="22"/>
                <w:lang w:eastAsia="en-US"/>
              </w:rPr>
            </w:pPr>
            <w:r w:rsidRPr="00945D6E">
              <w:rPr>
                <w:sz w:val="22"/>
                <w:szCs w:val="22"/>
                <w:lang w:eastAsia="en-US"/>
              </w:rPr>
              <w:t>Creación del Comité Institucional de Gestión y Desempeño</w:t>
            </w:r>
          </w:p>
        </w:tc>
        <w:tc>
          <w:tcPr>
            <w:tcW w:w="2615" w:type="dxa"/>
            <w:shd w:val="clear" w:color="auto" w:fill="auto"/>
            <w:vAlign w:val="center"/>
          </w:tcPr>
          <w:p w14:paraId="5600AA64" w14:textId="77777777" w:rsidR="003544C1" w:rsidRPr="00945D6E" w:rsidRDefault="003544C1" w:rsidP="00E62A77">
            <w:pPr>
              <w:jc w:val="center"/>
              <w:rPr>
                <w:sz w:val="22"/>
                <w:szCs w:val="22"/>
                <w:lang w:eastAsia="en-US"/>
              </w:rPr>
            </w:pPr>
            <w:r w:rsidRPr="00945D6E">
              <w:rPr>
                <w:sz w:val="22"/>
                <w:szCs w:val="22"/>
                <w:lang w:eastAsia="en-US"/>
              </w:rPr>
              <w:t>Toda la norma</w:t>
            </w:r>
          </w:p>
        </w:tc>
      </w:tr>
      <w:tr w:rsidR="003544C1" w:rsidRPr="00945D6E" w14:paraId="1EFA5443" w14:textId="77777777" w:rsidTr="00E62A77">
        <w:trPr>
          <w:trHeight w:val="313"/>
        </w:trPr>
        <w:tc>
          <w:tcPr>
            <w:tcW w:w="2444" w:type="dxa"/>
            <w:shd w:val="clear" w:color="auto" w:fill="auto"/>
            <w:vAlign w:val="center"/>
          </w:tcPr>
          <w:p w14:paraId="706B963F" w14:textId="77777777" w:rsidR="003544C1" w:rsidRPr="00945D6E" w:rsidRDefault="003544C1" w:rsidP="00E62A77">
            <w:pPr>
              <w:jc w:val="center"/>
              <w:rPr>
                <w:sz w:val="22"/>
                <w:szCs w:val="22"/>
                <w:lang w:eastAsia="en-US"/>
              </w:rPr>
            </w:pPr>
            <w:r w:rsidRPr="00945D6E">
              <w:rPr>
                <w:sz w:val="22"/>
                <w:szCs w:val="22"/>
                <w:lang w:eastAsia="en-US"/>
              </w:rPr>
              <w:t>Decreto 1008</w:t>
            </w:r>
          </w:p>
        </w:tc>
        <w:tc>
          <w:tcPr>
            <w:tcW w:w="1066" w:type="dxa"/>
            <w:shd w:val="clear" w:color="auto" w:fill="auto"/>
            <w:vAlign w:val="center"/>
          </w:tcPr>
          <w:p w14:paraId="6A6FE772" w14:textId="77777777" w:rsidR="003544C1" w:rsidRPr="00945D6E" w:rsidRDefault="003544C1" w:rsidP="00E62A77">
            <w:pPr>
              <w:jc w:val="center"/>
              <w:rPr>
                <w:sz w:val="22"/>
                <w:szCs w:val="22"/>
                <w:lang w:eastAsia="en-US"/>
              </w:rPr>
            </w:pPr>
            <w:r w:rsidRPr="00945D6E">
              <w:rPr>
                <w:sz w:val="22"/>
                <w:szCs w:val="22"/>
                <w:lang w:eastAsia="en-US"/>
              </w:rPr>
              <w:t>2018</w:t>
            </w:r>
          </w:p>
        </w:tc>
        <w:tc>
          <w:tcPr>
            <w:tcW w:w="3489" w:type="dxa"/>
            <w:shd w:val="clear" w:color="auto" w:fill="auto"/>
            <w:vAlign w:val="center"/>
          </w:tcPr>
          <w:p w14:paraId="620EE44B" w14:textId="77777777" w:rsidR="003544C1" w:rsidRPr="00945D6E" w:rsidRDefault="003544C1" w:rsidP="00617815">
            <w:pPr>
              <w:rPr>
                <w:sz w:val="22"/>
                <w:szCs w:val="22"/>
                <w:lang w:eastAsia="en-US"/>
              </w:rPr>
            </w:pPr>
            <w:r w:rsidRPr="00945D6E">
              <w:rPr>
                <w:sz w:val="22"/>
                <w:szCs w:val="22"/>
                <w:lang w:eastAsia="en-US"/>
              </w:rPr>
              <w:t>Por el cual se establecen los lineamientos generales de la política de Gobierno Digital y se subroga el capítulo 1 del título 9 de la parte 2 del libro 2 del Decreto 1078 de 2015, Decreto Único Reglamentario del sector de Tecnología e Información y las Comunicaciones.</w:t>
            </w:r>
          </w:p>
        </w:tc>
        <w:tc>
          <w:tcPr>
            <w:tcW w:w="2615" w:type="dxa"/>
            <w:shd w:val="clear" w:color="auto" w:fill="auto"/>
            <w:vAlign w:val="center"/>
          </w:tcPr>
          <w:p w14:paraId="7058EFF4" w14:textId="77777777" w:rsidR="003544C1" w:rsidRPr="00945D6E" w:rsidRDefault="003544C1" w:rsidP="00E62A77">
            <w:pPr>
              <w:jc w:val="center"/>
              <w:rPr>
                <w:sz w:val="22"/>
                <w:szCs w:val="22"/>
                <w:lang w:eastAsia="en-US"/>
              </w:rPr>
            </w:pPr>
            <w:r w:rsidRPr="00945D6E">
              <w:rPr>
                <w:sz w:val="22"/>
                <w:szCs w:val="22"/>
                <w:lang w:eastAsia="en-US"/>
              </w:rPr>
              <w:t>Toda la norma</w:t>
            </w:r>
          </w:p>
        </w:tc>
      </w:tr>
      <w:tr w:rsidR="003544C1" w:rsidRPr="00945D6E" w14:paraId="54D77ECD" w14:textId="77777777" w:rsidTr="00E62A77">
        <w:trPr>
          <w:trHeight w:val="313"/>
        </w:trPr>
        <w:tc>
          <w:tcPr>
            <w:tcW w:w="2444" w:type="dxa"/>
            <w:shd w:val="clear" w:color="auto" w:fill="auto"/>
            <w:vAlign w:val="center"/>
          </w:tcPr>
          <w:p w14:paraId="047F421F" w14:textId="77777777" w:rsidR="003544C1" w:rsidRPr="00945D6E" w:rsidRDefault="003544C1" w:rsidP="00E62A77">
            <w:pPr>
              <w:jc w:val="center"/>
              <w:rPr>
                <w:sz w:val="22"/>
                <w:szCs w:val="22"/>
                <w:lang w:eastAsia="en-US"/>
              </w:rPr>
            </w:pPr>
            <w:r w:rsidRPr="00945D6E">
              <w:rPr>
                <w:sz w:val="22"/>
                <w:szCs w:val="22"/>
                <w:lang w:eastAsia="en-US"/>
              </w:rPr>
              <w:t>Ley 1978</w:t>
            </w:r>
          </w:p>
        </w:tc>
        <w:tc>
          <w:tcPr>
            <w:tcW w:w="1066" w:type="dxa"/>
            <w:shd w:val="clear" w:color="auto" w:fill="auto"/>
            <w:vAlign w:val="center"/>
          </w:tcPr>
          <w:p w14:paraId="21184015" w14:textId="77777777" w:rsidR="003544C1" w:rsidRPr="00945D6E" w:rsidRDefault="003544C1" w:rsidP="00E62A77">
            <w:pPr>
              <w:jc w:val="center"/>
              <w:rPr>
                <w:sz w:val="22"/>
                <w:szCs w:val="22"/>
                <w:lang w:eastAsia="en-US"/>
              </w:rPr>
            </w:pPr>
            <w:r w:rsidRPr="00945D6E">
              <w:rPr>
                <w:sz w:val="22"/>
                <w:szCs w:val="22"/>
                <w:lang w:eastAsia="en-US"/>
              </w:rPr>
              <w:t>2019</w:t>
            </w:r>
          </w:p>
        </w:tc>
        <w:tc>
          <w:tcPr>
            <w:tcW w:w="3489" w:type="dxa"/>
            <w:shd w:val="clear" w:color="auto" w:fill="auto"/>
            <w:vAlign w:val="center"/>
          </w:tcPr>
          <w:p w14:paraId="3A5F2E89" w14:textId="77777777" w:rsidR="003544C1" w:rsidRPr="00945D6E" w:rsidRDefault="003544C1" w:rsidP="00617815">
            <w:pPr>
              <w:rPr>
                <w:sz w:val="22"/>
                <w:szCs w:val="22"/>
                <w:lang w:eastAsia="en-US"/>
              </w:rPr>
            </w:pPr>
            <w:r w:rsidRPr="00945D6E">
              <w:rPr>
                <w:sz w:val="22"/>
                <w:szCs w:val="22"/>
                <w:lang w:eastAsia="en-US"/>
              </w:rPr>
              <w:t xml:space="preserve">Moderniza el sector de las Tecnología e Información y las Comunicaciones (TIC), distribuye competencias, crea un regulador único y dicta otras disposiciones. </w:t>
            </w:r>
          </w:p>
        </w:tc>
        <w:tc>
          <w:tcPr>
            <w:tcW w:w="2615" w:type="dxa"/>
            <w:shd w:val="clear" w:color="auto" w:fill="auto"/>
            <w:vAlign w:val="center"/>
          </w:tcPr>
          <w:p w14:paraId="70890D7E" w14:textId="77777777" w:rsidR="003544C1" w:rsidRPr="00945D6E" w:rsidRDefault="003544C1" w:rsidP="00E62A77">
            <w:pPr>
              <w:jc w:val="center"/>
              <w:rPr>
                <w:sz w:val="22"/>
                <w:szCs w:val="22"/>
                <w:lang w:eastAsia="en-US"/>
              </w:rPr>
            </w:pPr>
            <w:r w:rsidRPr="00945D6E">
              <w:rPr>
                <w:sz w:val="22"/>
                <w:szCs w:val="22"/>
                <w:lang w:eastAsia="en-US"/>
              </w:rPr>
              <w:t>Articulo 22</w:t>
            </w:r>
          </w:p>
        </w:tc>
      </w:tr>
      <w:tr w:rsidR="003544C1" w:rsidRPr="00945D6E" w14:paraId="609A537D" w14:textId="77777777" w:rsidTr="00E62A77">
        <w:trPr>
          <w:trHeight w:val="313"/>
        </w:trPr>
        <w:tc>
          <w:tcPr>
            <w:tcW w:w="2444" w:type="dxa"/>
            <w:shd w:val="clear" w:color="auto" w:fill="auto"/>
            <w:vAlign w:val="center"/>
          </w:tcPr>
          <w:p w14:paraId="6A286B31" w14:textId="77777777" w:rsidR="003544C1" w:rsidRPr="00945D6E" w:rsidRDefault="003544C1" w:rsidP="00E62A77">
            <w:pPr>
              <w:jc w:val="center"/>
              <w:rPr>
                <w:sz w:val="22"/>
                <w:szCs w:val="22"/>
                <w:lang w:eastAsia="en-US"/>
              </w:rPr>
            </w:pPr>
            <w:r w:rsidRPr="00945D6E">
              <w:rPr>
                <w:sz w:val="22"/>
                <w:szCs w:val="22"/>
                <w:lang w:eastAsia="en-US"/>
              </w:rPr>
              <w:t>Directiva 002</w:t>
            </w:r>
          </w:p>
        </w:tc>
        <w:tc>
          <w:tcPr>
            <w:tcW w:w="1066" w:type="dxa"/>
            <w:shd w:val="clear" w:color="auto" w:fill="auto"/>
            <w:vAlign w:val="center"/>
          </w:tcPr>
          <w:p w14:paraId="2BA52625" w14:textId="77777777" w:rsidR="003544C1" w:rsidRPr="00945D6E" w:rsidRDefault="003544C1" w:rsidP="00E62A77">
            <w:pPr>
              <w:jc w:val="center"/>
              <w:rPr>
                <w:sz w:val="22"/>
                <w:szCs w:val="22"/>
                <w:lang w:eastAsia="en-US"/>
              </w:rPr>
            </w:pPr>
            <w:r w:rsidRPr="00945D6E">
              <w:rPr>
                <w:sz w:val="22"/>
                <w:szCs w:val="22"/>
                <w:lang w:eastAsia="en-US"/>
              </w:rPr>
              <w:t>2019</w:t>
            </w:r>
          </w:p>
        </w:tc>
        <w:tc>
          <w:tcPr>
            <w:tcW w:w="3489" w:type="dxa"/>
            <w:shd w:val="clear" w:color="auto" w:fill="auto"/>
            <w:vAlign w:val="center"/>
          </w:tcPr>
          <w:p w14:paraId="79B53021" w14:textId="77777777" w:rsidR="003544C1" w:rsidRPr="00945D6E" w:rsidRDefault="003544C1" w:rsidP="00617815">
            <w:pPr>
              <w:rPr>
                <w:sz w:val="22"/>
                <w:szCs w:val="22"/>
                <w:lang w:eastAsia="en-US"/>
              </w:rPr>
            </w:pPr>
            <w:r w:rsidRPr="00945D6E">
              <w:rPr>
                <w:sz w:val="22"/>
                <w:szCs w:val="22"/>
                <w:lang w:eastAsia="en-US"/>
              </w:rPr>
              <w:t>Simplificación de la interacción digital entre los ciudadanos y el estado.</w:t>
            </w:r>
          </w:p>
          <w:p w14:paraId="37046843" w14:textId="77777777" w:rsidR="00551E67" w:rsidRPr="00945D6E" w:rsidRDefault="00551E67" w:rsidP="00617815">
            <w:pPr>
              <w:rPr>
                <w:sz w:val="22"/>
                <w:szCs w:val="22"/>
                <w:lang w:eastAsia="en-US"/>
              </w:rPr>
            </w:pPr>
          </w:p>
        </w:tc>
        <w:tc>
          <w:tcPr>
            <w:tcW w:w="2615" w:type="dxa"/>
            <w:shd w:val="clear" w:color="auto" w:fill="auto"/>
            <w:vAlign w:val="center"/>
          </w:tcPr>
          <w:p w14:paraId="3F2098FF" w14:textId="77777777" w:rsidR="003544C1" w:rsidRPr="00945D6E" w:rsidRDefault="003544C1" w:rsidP="00E62A77">
            <w:pPr>
              <w:jc w:val="center"/>
              <w:rPr>
                <w:sz w:val="22"/>
                <w:szCs w:val="22"/>
                <w:lang w:eastAsia="en-US"/>
              </w:rPr>
            </w:pPr>
            <w:r w:rsidRPr="00945D6E">
              <w:rPr>
                <w:sz w:val="22"/>
                <w:szCs w:val="22"/>
                <w:lang w:eastAsia="en-US"/>
              </w:rPr>
              <w:t>Toda la norma</w:t>
            </w:r>
          </w:p>
        </w:tc>
      </w:tr>
      <w:tr w:rsidR="003544C1" w:rsidRPr="00945D6E" w14:paraId="690F1132" w14:textId="77777777" w:rsidTr="00E62A77">
        <w:trPr>
          <w:trHeight w:val="313"/>
        </w:trPr>
        <w:tc>
          <w:tcPr>
            <w:tcW w:w="2444" w:type="dxa"/>
            <w:tcBorders>
              <w:top w:val="double" w:sz="2" w:space="0" w:color="8EAADB"/>
            </w:tcBorders>
            <w:shd w:val="clear" w:color="auto" w:fill="auto"/>
            <w:vAlign w:val="center"/>
          </w:tcPr>
          <w:p w14:paraId="1B81CEFC" w14:textId="77777777" w:rsidR="003544C1" w:rsidRPr="00945D6E" w:rsidRDefault="003544C1" w:rsidP="00E62A77">
            <w:pPr>
              <w:jc w:val="center"/>
              <w:rPr>
                <w:b/>
                <w:bCs/>
                <w:sz w:val="22"/>
                <w:szCs w:val="22"/>
                <w:lang w:eastAsia="en-US"/>
              </w:rPr>
            </w:pPr>
            <w:r w:rsidRPr="00945D6E">
              <w:rPr>
                <w:b/>
                <w:bCs/>
                <w:sz w:val="22"/>
                <w:szCs w:val="22"/>
                <w:lang w:eastAsia="en-US"/>
              </w:rPr>
              <w:t>Generales</w:t>
            </w:r>
          </w:p>
        </w:tc>
        <w:tc>
          <w:tcPr>
            <w:tcW w:w="1066" w:type="dxa"/>
            <w:tcBorders>
              <w:top w:val="double" w:sz="2" w:space="0" w:color="8EAADB"/>
            </w:tcBorders>
            <w:shd w:val="clear" w:color="auto" w:fill="auto"/>
            <w:vAlign w:val="center"/>
          </w:tcPr>
          <w:p w14:paraId="5DEE5497" w14:textId="77777777" w:rsidR="003544C1" w:rsidRPr="00945D6E" w:rsidRDefault="003544C1" w:rsidP="00E62A77">
            <w:pPr>
              <w:jc w:val="center"/>
              <w:rPr>
                <w:b/>
                <w:bCs/>
                <w:sz w:val="22"/>
                <w:szCs w:val="22"/>
                <w:lang w:eastAsia="en-US"/>
              </w:rPr>
            </w:pPr>
          </w:p>
        </w:tc>
        <w:tc>
          <w:tcPr>
            <w:tcW w:w="3489" w:type="dxa"/>
            <w:tcBorders>
              <w:top w:val="double" w:sz="2" w:space="0" w:color="8EAADB"/>
            </w:tcBorders>
            <w:shd w:val="clear" w:color="auto" w:fill="auto"/>
            <w:vAlign w:val="center"/>
          </w:tcPr>
          <w:p w14:paraId="1B3003CB" w14:textId="77777777" w:rsidR="003544C1" w:rsidRPr="00945D6E" w:rsidRDefault="003544C1" w:rsidP="00617815">
            <w:pPr>
              <w:rPr>
                <w:b/>
                <w:bCs/>
                <w:sz w:val="22"/>
                <w:szCs w:val="22"/>
                <w:lang w:eastAsia="en-US"/>
              </w:rPr>
            </w:pPr>
            <w:r w:rsidRPr="00945D6E">
              <w:rPr>
                <w:b/>
                <w:bCs/>
                <w:sz w:val="22"/>
                <w:szCs w:val="22"/>
                <w:lang w:eastAsia="en-US"/>
              </w:rPr>
              <w:t xml:space="preserve">Lineamientos del marco de referencia establecidos por </w:t>
            </w:r>
            <w:r w:rsidRPr="00945D6E">
              <w:rPr>
                <w:b/>
                <w:bCs/>
                <w:sz w:val="22"/>
                <w:szCs w:val="22"/>
                <w:lang w:eastAsia="en-US"/>
              </w:rPr>
              <w:lastRenderedPageBreak/>
              <w:t>MinTIC y que incluyen Leyes, decretos y demás desarrollos normativos que guían las acciones para implementar el Marco de Referencia de Arquitectura Empresarial para la gestión de TI.</w:t>
            </w:r>
          </w:p>
        </w:tc>
        <w:tc>
          <w:tcPr>
            <w:tcW w:w="2615" w:type="dxa"/>
            <w:tcBorders>
              <w:top w:val="double" w:sz="2" w:space="0" w:color="8EAADB"/>
            </w:tcBorders>
            <w:shd w:val="clear" w:color="auto" w:fill="auto"/>
            <w:vAlign w:val="center"/>
          </w:tcPr>
          <w:p w14:paraId="1C0E3B8B" w14:textId="77777777" w:rsidR="003544C1" w:rsidRPr="00945D6E" w:rsidRDefault="003544C1" w:rsidP="00617815">
            <w:pPr>
              <w:rPr>
                <w:b/>
                <w:bCs/>
                <w:sz w:val="22"/>
                <w:szCs w:val="22"/>
                <w:lang w:eastAsia="en-US"/>
              </w:rPr>
            </w:pPr>
          </w:p>
        </w:tc>
      </w:tr>
    </w:tbl>
    <w:p w14:paraId="021392DE" w14:textId="77777777" w:rsidR="007260E8" w:rsidRPr="00945D6E" w:rsidRDefault="007260E8" w:rsidP="00422F61">
      <w:pPr>
        <w:rPr>
          <w:rFonts w:eastAsia="Calibri"/>
          <w:sz w:val="22"/>
          <w:szCs w:val="22"/>
          <w:lang w:val="es-MX" w:eastAsia="es-ES"/>
        </w:rPr>
      </w:pPr>
    </w:p>
    <w:p w14:paraId="43F6111C" w14:textId="77777777" w:rsidR="00712E37" w:rsidRPr="00945D6E" w:rsidRDefault="00F67950" w:rsidP="007260E8">
      <w:pPr>
        <w:jc w:val="left"/>
        <w:textAlignment w:val="auto"/>
        <w:rPr>
          <w:rFonts w:eastAsia="Calibri" w:cs="Arial"/>
          <w:b/>
          <w:color w:val="009FE3"/>
          <w:sz w:val="22"/>
          <w:szCs w:val="22"/>
          <w:lang w:val="es-MX" w:eastAsia="es-ES"/>
        </w:rPr>
      </w:pPr>
      <w:r w:rsidRPr="00945D6E">
        <w:rPr>
          <w:rFonts w:eastAsia="Calibri" w:cs="Arial"/>
          <w:b/>
          <w:color w:val="009FE3"/>
          <w:sz w:val="22"/>
          <w:szCs w:val="22"/>
          <w:lang w:val="es-MX" w:eastAsia="es-ES"/>
        </w:rPr>
        <w:t>4</w:t>
      </w:r>
      <w:r w:rsidR="00712E37" w:rsidRPr="00945D6E">
        <w:rPr>
          <w:rFonts w:eastAsia="Calibri" w:cs="Arial"/>
          <w:b/>
          <w:color w:val="009FE3"/>
          <w:sz w:val="22"/>
          <w:szCs w:val="22"/>
          <w:lang w:val="es-MX" w:eastAsia="es-ES"/>
        </w:rPr>
        <w:t>.3</w:t>
      </w:r>
      <w:r w:rsidR="00B376DB" w:rsidRPr="00945D6E">
        <w:rPr>
          <w:rFonts w:eastAsia="Calibri" w:cs="Arial"/>
          <w:b/>
          <w:color w:val="009FE3"/>
          <w:sz w:val="22"/>
          <w:szCs w:val="22"/>
          <w:lang w:val="es-MX" w:eastAsia="es-ES"/>
        </w:rPr>
        <w:t xml:space="preserve">. </w:t>
      </w:r>
      <w:r w:rsidR="00B376DB" w:rsidRPr="00945D6E">
        <w:rPr>
          <w:rStyle w:val="SubttuloCar"/>
          <w:rFonts w:ascii="Garamond" w:eastAsia="Calibri" w:hAnsi="Garamond"/>
          <w:sz w:val="22"/>
          <w:szCs w:val="22"/>
        </w:rPr>
        <w:t>Documentos</w:t>
      </w:r>
      <w:r w:rsidR="00712E37" w:rsidRPr="00945D6E">
        <w:rPr>
          <w:rStyle w:val="SubttuloCar"/>
          <w:rFonts w:ascii="Garamond" w:eastAsia="Calibri" w:hAnsi="Garamond"/>
          <w:sz w:val="22"/>
          <w:szCs w:val="22"/>
        </w:rPr>
        <w:t xml:space="preserve"> externos</w:t>
      </w:r>
      <w:r w:rsidR="00712E37" w:rsidRPr="00945D6E">
        <w:rPr>
          <w:rFonts w:eastAsia="Calibri" w:cs="Arial"/>
          <w:b/>
          <w:color w:val="009FE3"/>
          <w:sz w:val="22"/>
          <w:szCs w:val="22"/>
          <w:lang w:val="es-MX" w:eastAsia="es-ES"/>
        </w:rPr>
        <w:t xml:space="preserve"> </w:t>
      </w:r>
    </w:p>
    <w:p w14:paraId="51FB3D6F" w14:textId="77777777" w:rsidR="00C438E5" w:rsidRPr="00945D6E" w:rsidRDefault="00C438E5" w:rsidP="00C438E5">
      <w:pPr>
        <w:rPr>
          <w:rFonts w:eastAsia="Calibri"/>
          <w:sz w:val="22"/>
          <w:szCs w:val="22"/>
          <w:lang w:val="es-MX" w:eastAsia="es-ES"/>
        </w:rPr>
      </w:pPr>
    </w:p>
    <w:tbl>
      <w:tblPr>
        <w:tblW w:w="9666"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1875"/>
        <w:gridCol w:w="1435"/>
        <w:gridCol w:w="1866"/>
        <w:gridCol w:w="4490"/>
      </w:tblGrid>
      <w:tr w:rsidR="00C438E5" w:rsidRPr="00945D6E" w14:paraId="664BA28B" w14:textId="77777777" w:rsidTr="00E62A77">
        <w:trPr>
          <w:trHeight w:val="444"/>
        </w:trPr>
        <w:tc>
          <w:tcPr>
            <w:tcW w:w="2089" w:type="dxa"/>
            <w:shd w:val="clear" w:color="auto" w:fill="D9E2F3"/>
            <w:vAlign w:val="center"/>
          </w:tcPr>
          <w:p w14:paraId="2E70A923" w14:textId="77777777" w:rsidR="00C438E5" w:rsidRPr="00945D6E" w:rsidRDefault="00C438E5" w:rsidP="00E62A77">
            <w:pPr>
              <w:jc w:val="center"/>
              <w:rPr>
                <w:rFonts w:eastAsia="Calibri"/>
                <w:b/>
                <w:bCs/>
                <w:color w:val="2F5496"/>
                <w:sz w:val="22"/>
                <w:szCs w:val="22"/>
                <w:lang w:val="es-MX" w:eastAsia="es-ES"/>
              </w:rPr>
            </w:pPr>
            <w:r w:rsidRPr="00945D6E">
              <w:rPr>
                <w:rFonts w:eastAsia="Calibri"/>
                <w:b/>
                <w:bCs/>
                <w:color w:val="2F5496"/>
                <w:sz w:val="22"/>
                <w:szCs w:val="22"/>
                <w:lang w:val="es-MX" w:eastAsia="es-ES"/>
              </w:rPr>
              <w:t>Nombre</w:t>
            </w:r>
          </w:p>
        </w:tc>
        <w:tc>
          <w:tcPr>
            <w:tcW w:w="1471" w:type="dxa"/>
            <w:shd w:val="clear" w:color="auto" w:fill="D9E2F3"/>
            <w:vAlign w:val="center"/>
          </w:tcPr>
          <w:p w14:paraId="33156714" w14:textId="77777777" w:rsidR="00C438E5" w:rsidRPr="00945D6E" w:rsidRDefault="00C438E5" w:rsidP="00E62A77">
            <w:pPr>
              <w:jc w:val="center"/>
              <w:rPr>
                <w:rFonts w:eastAsia="Calibri"/>
                <w:b/>
                <w:bCs/>
                <w:color w:val="2F5496"/>
                <w:sz w:val="22"/>
                <w:szCs w:val="22"/>
                <w:lang w:val="es-MX" w:eastAsia="es-ES"/>
              </w:rPr>
            </w:pPr>
            <w:r w:rsidRPr="00945D6E">
              <w:rPr>
                <w:rFonts w:eastAsia="Calibri"/>
                <w:b/>
                <w:bCs/>
                <w:color w:val="2F5496"/>
                <w:sz w:val="22"/>
                <w:szCs w:val="22"/>
                <w:lang w:val="es-MX" w:eastAsia="es-ES"/>
              </w:rPr>
              <w:t>Fecha de</w:t>
            </w:r>
            <w:r w:rsidRPr="00945D6E">
              <w:rPr>
                <w:rFonts w:eastAsia="Calibri"/>
                <w:b/>
                <w:bCs/>
                <w:color w:val="2F5496"/>
                <w:sz w:val="22"/>
                <w:szCs w:val="22"/>
                <w:lang w:val="es-MX" w:eastAsia="es-ES"/>
              </w:rPr>
              <w:br/>
              <w:t>publicación o versión</w:t>
            </w:r>
          </w:p>
        </w:tc>
        <w:tc>
          <w:tcPr>
            <w:tcW w:w="2081" w:type="dxa"/>
            <w:shd w:val="clear" w:color="auto" w:fill="D9E2F3"/>
            <w:vAlign w:val="center"/>
          </w:tcPr>
          <w:p w14:paraId="5720290E" w14:textId="77777777" w:rsidR="00C438E5" w:rsidRPr="00945D6E" w:rsidRDefault="00C438E5" w:rsidP="00E62A77">
            <w:pPr>
              <w:jc w:val="center"/>
              <w:rPr>
                <w:rFonts w:eastAsia="Calibri"/>
                <w:b/>
                <w:bCs/>
                <w:color w:val="2F5496"/>
                <w:sz w:val="22"/>
                <w:szCs w:val="22"/>
                <w:lang w:val="es-MX" w:eastAsia="es-ES"/>
              </w:rPr>
            </w:pPr>
            <w:r w:rsidRPr="00945D6E">
              <w:rPr>
                <w:rFonts w:eastAsia="Calibri"/>
                <w:b/>
                <w:bCs/>
                <w:color w:val="2F5496"/>
                <w:sz w:val="22"/>
                <w:szCs w:val="22"/>
                <w:lang w:val="es-MX" w:eastAsia="es-ES"/>
              </w:rPr>
              <w:t>Entidad que lo emite</w:t>
            </w:r>
          </w:p>
        </w:tc>
        <w:tc>
          <w:tcPr>
            <w:tcW w:w="4025" w:type="dxa"/>
            <w:shd w:val="clear" w:color="auto" w:fill="D9E2F3"/>
            <w:vAlign w:val="center"/>
          </w:tcPr>
          <w:p w14:paraId="07D3E02C" w14:textId="77777777" w:rsidR="00C438E5" w:rsidRPr="00945D6E" w:rsidRDefault="00C438E5" w:rsidP="00E62A77">
            <w:pPr>
              <w:jc w:val="center"/>
              <w:rPr>
                <w:rFonts w:eastAsia="Calibri"/>
                <w:b/>
                <w:bCs/>
                <w:color w:val="2F5496"/>
                <w:sz w:val="22"/>
                <w:szCs w:val="22"/>
                <w:lang w:val="es-MX" w:eastAsia="es-ES"/>
              </w:rPr>
            </w:pPr>
            <w:r w:rsidRPr="00945D6E">
              <w:rPr>
                <w:rFonts w:eastAsia="Calibri"/>
                <w:b/>
                <w:bCs/>
                <w:color w:val="2F5496"/>
                <w:sz w:val="22"/>
                <w:szCs w:val="22"/>
                <w:lang w:val="es-MX" w:eastAsia="es-ES"/>
              </w:rPr>
              <w:t>Medio de consulta</w:t>
            </w:r>
          </w:p>
        </w:tc>
      </w:tr>
      <w:tr w:rsidR="00C438E5" w:rsidRPr="00945D6E" w14:paraId="588EF308" w14:textId="77777777" w:rsidTr="00E62A77">
        <w:trPr>
          <w:trHeight w:val="295"/>
        </w:trPr>
        <w:tc>
          <w:tcPr>
            <w:tcW w:w="2089" w:type="dxa"/>
            <w:shd w:val="clear" w:color="auto" w:fill="auto"/>
            <w:vAlign w:val="center"/>
          </w:tcPr>
          <w:p w14:paraId="7EA78EED" w14:textId="77777777" w:rsidR="00C438E5" w:rsidRPr="00945D6E" w:rsidRDefault="00BD14BD" w:rsidP="00E62A77">
            <w:pPr>
              <w:jc w:val="center"/>
              <w:rPr>
                <w:sz w:val="22"/>
                <w:szCs w:val="22"/>
              </w:rPr>
            </w:pPr>
            <w:r w:rsidRPr="00945D6E">
              <w:rPr>
                <w:sz w:val="22"/>
                <w:szCs w:val="22"/>
              </w:rPr>
              <w:t>Ámbitos guardianes de la seguridad</w:t>
            </w:r>
          </w:p>
        </w:tc>
        <w:tc>
          <w:tcPr>
            <w:tcW w:w="1471" w:type="dxa"/>
            <w:shd w:val="clear" w:color="auto" w:fill="auto"/>
            <w:vAlign w:val="center"/>
          </w:tcPr>
          <w:p w14:paraId="7D231188" w14:textId="77777777" w:rsidR="00C438E5" w:rsidRPr="00945D6E" w:rsidRDefault="00BD14BD" w:rsidP="00FB77B8">
            <w:pPr>
              <w:rPr>
                <w:sz w:val="22"/>
                <w:szCs w:val="22"/>
              </w:rPr>
            </w:pPr>
            <w:r w:rsidRPr="00945D6E">
              <w:rPr>
                <w:sz w:val="22"/>
                <w:szCs w:val="22"/>
              </w:rPr>
              <w:t>2019</w:t>
            </w:r>
          </w:p>
        </w:tc>
        <w:tc>
          <w:tcPr>
            <w:tcW w:w="2081" w:type="dxa"/>
            <w:shd w:val="clear" w:color="auto" w:fill="auto"/>
            <w:vAlign w:val="center"/>
          </w:tcPr>
          <w:p w14:paraId="45647CED" w14:textId="77777777" w:rsidR="00C438E5" w:rsidRPr="00945D6E" w:rsidRDefault="00BD14BD" w:rsidP="00FB77B8">
            <w:pPr>
              <w:rPr>
                <w:sz w:val="22"/>
                <w:szCs w:val="22"/>
              </w:rPr>
            </w:pPr>
            <w:r w:rsidRPr="00945D6E">
              <w:rPr>
                <w:sz w:val="22"/>
                <w:szCs w:val="22"/>
              </w:rPr>
              <w:t>Alta Consejería Distrital de las TICS</w:t>
            </w:r>
          </w:p>
        </w:tc>
        <w:tc>
          <w:tcPr>
            <w:tcW w:w="4025" w:type="dxa"/>
            <w:shd w:val="clear" w:color="auto" w:fill="auto"/>
            <w:vAlign w:val="center"/>
          </w:tcPr>
          <w:p w14:paraId="3B1966F1" w14:textId="77777777" w:rsidR="00C438E5" w:rsidRPr="00945D6E" w:rsidRDefault="00000000" w:rsidP="00FB77B8">
            <w:pPr>
              <w:rPr>
                <w:sz w:val="22"/>
                <w:szCs w:val="22"/>
              </w:rPr>
            </w:pPr>
            <w:hyperlink r:id="rId13" w:history="1">
              <w:r w:rsidR="00BD14BD" w:rsidRPr="00945D6E">
                <w:rPr>
                  <w:rStyle w:val="Hipervnculo"/>
                  <w:color w:val="auto"/>
                  <w:sz w:val="22"/>
                  <w:szCs w:val="22"/>
                </w:rPr>
                <w:t>http://ticbogota.gov.co/documentos/guardianes-la-informaci%c3%b3n</w:t>
              </w:r>
            </w:hyperlink>
          </w:p>
        </w:tc>
      </w:tr>
    </w:tbl>
    <w:p w14:paraId="7F0E5EAE" w14:textId="77777777" w:rsidR="00712E37" w:rsidRPr="00945D6E" w:rsidRDefault="00712E37" w:rsidP="00422F61">
      <w:pPr>
        <w:rPr>
          <w:rFonts w:eastAsia="Calibri"/>
          <w:sz w:val="22"/>
          <w:szCs w:val="22"/>
          <w:lang w:val="es-MX" w:eastAsia="es-ES"/>
        </w:rPr>
      </w:pPr>
    </w:p>
    <w:sectPr w:rsidR="00712E37" w:rsidRPr="00945D6E" w:rsidSect="00422F61">
      <w:headerReference w:type="default" r:id="rId14"/>
      <w:footerReference w:type="default" r:id="rId15"/>
      <w:headerReference w:type="first" r:id="rId16"/>
      <w:footerReference w:type="first" r:id="rId17"/>
      <w:pgSz w:w="12240" w:h="15840" w:code="1"/>
      <w:pgMar w:top="851" w:right="1304" w:bottom="1021" w:left="1588" w:header="73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9230E" w14:textId="77777777" w:rsidR="0048515F" w:rsidRDefault="0048515F" w:rsidP="00422F61">
      <w:r>
        <w:separator/>
      </w:r>
    </w:p>
  </w:endnote>
  <w:endnote w:type="continuationSeparator" w:id="0">
    <w:p w14:paraId="591A5871" w14:textId="77777777" w:rsidR="0048515F" w:rsidRDefault="0048515F" w:rsidP="0042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altName w:val="Times New Roman"/>
    <w:charset w:val="00"/>
    <w:family w:val="roman"/>
    <w:pitch w:val="variable"/>
  </w:font>
  <w:font w:name="DejaVu Sans">
    <w:altName w:val="Verdana"/>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Roman PS">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6355" w14:textId="77777777" w:rsidR="00607A6B" w:rsidRPr="0003684D" w:rsidRDefault="00607A6B" w:rsidP="00607A6B">
    <w:pPr>
      <w:pStyle w:val="Piedepgina"/>
      <w:rPr>
        <w:color w:val="AEAAAA"/>
        <w:lang w:val="es-CO"/>
      </w:rPr>
    </w:pPr>
    <w:r>
      <w:rPr>
        <w:i/>
        <w:sz w:val="22"/>
        <w:szCs w:val="22"/>
        <w:lang w:val="es-CO"/>
      </w:rPr>
      <w:t xml:space="preserve">Nota: </w:t>
    </w:r>
    <w:r w:rsidRPr="001F31F2">
      <w:rPr>
        <w:i/>
        <w:sz w:val="22"/>
        <w:szCs w:val="22"/>
      </w:rPr>
      <w:t>Por responsabilidad ambiental no imprima este documento.</w:t>
    </w:r>
    <w:r w:rsidRPr="001F31F2">
      <w:rPr>
        <w:b/>
        <w:i/>
        <w:sz w:val="22"/>
        <w:szCs w:val="22"/>
      </w:rPr>
      <w:t xml:space="preserve"> </w:t>
    </w:r>
    <w:r w:rsidRPr="001F31F2">
      <w:rPr>
        <w:i/>
        <w:sz w:val="22"/>
        <w:szCs w:val="22"/>
      </w:rPr>
      <w:t xml:space="preserve">Si este documento se encuentra impreso se considera “Copia no Controlada”. La versión vigente se </w:t>
    </w:r>
    <w:r w:rsidRPr="00E1313B">
      <w:rPr>
        <w:i/>
        <w:sz w:val="22"/>
        <w:szCs w:val="22"/>
      </w:rPr>
      <w:t>encuentra</w:t>
    </w:r>
    <w:r w:rsidRPr="001F31F2">
      <w:rPr>
        <w:i/>
        <w:sz w:val="22"/>
        <w:szCs w:val="22"/>
      </w:rPr>
      <w:t xml:space="preserve"> publicada en la intranet de </w:t>
    </w:r>
    <w:smartTag w:uri="urn:schemas-microsoft-com:office:smarttags" w:element="PersonName">
      <w:smartTagPr>
        <w:attr w:name="ProductID" w:val="la Secretar￭a Distrital"/>
      </w:smartTagPr>
      <w:r w:rsidRPr="001F31F2">
        <w:rPr>
          <w:i/>
          <w:sz w:val="22"/>
          <w:szCs w:val="22"/>
        </w:rPr>
        <w:t>la Secretaría Distrital</w:t>
      </w:r>
    </w:smartTag>
    <w:r w:rsidRPr="001F31F2">
      <w:rPr>
        <w:i/>
        <w:sz w:val="22"/>
        <w:szCs w:val="22"/>
      </w:rPr>
      <w:t xml:space="preserve"> de Gobierno”</w:t>
    </w:r>
  </w:p>
  <w:p w14:paraId="7504B8F3" w14:textId="77777777" w:rsidR="00BD4722" w:rsidRPr="00975691" w:rsidRDefault="00BD4722" w:rsidP="00422F61">
    <w:pPr>
      <w:pStyle w:val="Piedepgina"/>
    </w:pPr>
    <w:r w:rsidRPr="00975691">
      <w:t xml:space="preserve">Página </w:t>
    </w:r>
    <w:r w:rsidRPr="00975691">
      <w:fldChar w:fldCharType="begin"/>
    </w:r>
    <w:r w:rsidRPr="00975691">
      <w:instrText xml:space="preserve"> PAGE </w:instrText>
    </w:r>
    <w:r w:rsidRPr="00975691">
      <w:fldChar w:fldCharType="separate"/>
    </w:r>
    <w:r w:rsidR="003544C1">
      <w:rPr>
        <w:noProof/>
      </w:rPr>
      <w:t>5</w:t>
    </w:r>
    <w:r w:rsidRPr="00975691">
      <w:fldChar w:fldCharType="end"/>
    </w:r>
    <w:r w:rsidRPr="00975691">
      <w:t xml:space="preserve"> de </w:t>
    </w:r>
    <w:r w:rsidRPr="00975691">
      <w:fldChar w:fldCharType="begin"/>
    </w:r>
    <w:r w:rsidRPr="00975691">
      <w:instrText xml:space="preserve"> NUMPAGES </w:instrText>
    </w:r>
    <w:r w:rsidRPr="00975691">
      <w:fldChar w:fldCharType="separate"/>
    </w:r>
    <w:r w:rsidR="003544C1">
      <w:rPr>
        <w:noProof/>
      </w:rPr>
      <w:t>5</w:t>
    </w:r>
    <w:r w:rsidRPr="00975691">
      <w:fldChar w:fldCharType="end"/>
    </w:r>
  </w:p>
  <w:p w14:paraId="513832E5" w14:textId="77777777" w:rsidR="00BD4722" w:rsidRDefault="00BD4722" w:rsidP="00422F61"/>
  <w:p w14:paraId="74055554" w14:textId="77777777" w:rsidR="00BD4722" w:rsidRDefault="00BD4722" w:rsidP="00422F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188"/>
      <w:gridCol w:w="3188"/>
    </w:tblGrid>
    <w:tr w:rsidR="003544C1" w:rsidRPr="00FD223F" w14:paraId="74762EA5" w14:textId="77777777" w:rsidTr="00617815">
      <w:trPr>
        <w:trHeight w:val="239"/>
      </w:trPr>
      <w:tc>
        <w:tcPr>
          <w:tcW w:w="3188" w:type="dxa"/>
        </w:tcPr>
        <w:p w14:paraId="09E314A1" w14:textId="77777777" w:rsidR="003544C1" w:rsidRPr="00FD223F" w:rsidRDefault="003544C1" w:rsidP="00617815">
          <w:pPr>
            <w:pStyle w:val="Piedepgina"/>
            <w:jc w:val="center"/>
            <w:rPr>
              <w:rFonts w:cs="Arial"/>
              <w:b/>
              <w:color w:val="365F91"/>
              <w:lang w:val="es-CO"/>
            </w:rPr>
          </w:pPr>
          <w:r w:rsidRPr="00FD223F">
            <w:rPr>
              <w:rFonts w:cs="Arial"/>
              <w:b/>
              <w:color w:val="365F91"/>
              <w:lang w:val="es-CO"/>
            </w:rPr>
            <w:t>Método de Elaboración</w:t>
          </w:r>
        </w:p>
      </w:tc>
      <w:tc>
        <w:tcPr>
          <w:tcW w:w="3188" w:type="dxa"/>
        </w:tcPr>
        <w:p w14:paraId="679B25FA" w14:textId="77777777" w:rsidR="003544C1" w:rsidRPr="00FD223F" w:rsidRDefault="003544C1" w:rsidP="00617815">
          <w:pPr>
            <w:pStyle w:val="Piedepgina"/>
            <w:jc w:val="center"/>
            <w:rPr>
              <w:rFonts w:cs="Arial"/>
              <w:b/>
              <w:color w:val="365F91"/>
              <w:lang w:val="es-CO"/>
            </w:rPr>
          </w:pPr>
          <w:r w:rsidRPr="00FD223F">
            <w:rPr>
              <w:rFonts w:cs="Arial"/>
              <w:b/>
              <w:color w:val="365F91"/>
              <w:lang w:val="es-CO"/>
            </w:rPr>
            <w:t>Revisa</w:t>
          </w:r>
        </w:p>
      </w:tc>
      <w:tc>
        <w:tcPr>
          <w:tcW w:w="3188" w:type="dxa"/>
        </w:tcPr>
        <w:p w14:paraId="460CCF36" w14:textId="77777777" w:rsidR="003544C1" w:rsidRPr="00FD223F" w:rsidRDefault="003544C1" w:rsidP="00617815">
          <w:pPr>
            <w:pStyle w:val="Piedepgina"/>
            <w:jc w:val="center"/>
            <w:rPr>
              <w:rFonts w:cs="Arial"/>
              <w:b/>
              <w:color w:val="365F91"/>
              <w:lang w:val="es-CO"/>
            </w:rPr>
          </w:pPr>
          <w:r w:rsidRPr="00FD223F">
            <w:rPr>
              <w:rFonts w:cs="Arial"/>
              <w:b/>
              <w:color w:val="365F91"/>
              <w:lang w:val="es-CO"/>
            </w:rPr>
            <w:t>Aprueba</w:t>
          </w:r>
        </w:p>
      </w:tc>
    </w:tr>
    <w:tr w:rsidR="003544C1" w:rsidRPr="00EA3365" w14:paraId="19B883FC" w14:textId="77777777" w:rsidTr="00905758">
      <w:trPr>
        <w:trHeight w:val="2723"/>
      </w:trPr>
      <w:tc>
        <w:tcPr>
          <w:tcW w:w="3188" w:type="dxa"/>
        </w:tcPr>
        <w:p w14:paraId="74E85C96" w14:textId="77777777" w:rsidR="00B407B0" w:rsidRDefault="00B407B0" w:rsidP="00617815">
          <w:pPr>
            <w:rPr>
              <w:rFonts w:cs="Arial"/>
              <w:szCs w:val="24"/>
            </w:rPr>
          </w:pPr>
        </w:p>
        <w:p w14:paraId="1134CF05" w14:textId="77777777" w:rsidR="00B407B0" w:rsidRDefault="00B407B0" w:rsidP="00617815">
          <w:pPr>
            <w:rPr>
              <w:rFonts w:cs="Arial"/>
              <w:szCs w:val="24"/>
            </w:rPr>
          </w:pPr>
        </w:p>
        <w:p w14:paraId="31F6B547" w14:textId="77777777" w:rsidR="00B407B0" w:rsidRDefault="00B407B0" w:rsidP="00617815">
          <w:pPr>
            <w:rPr>
              <w:rFonts w:cs="Arial"/>
              <w:szCs w:val="24"/>
            </w:rPr>
          </w:pPr>
        </w:p>
        <w:p w14:paraId="142DAD2B" w14:textId="77777777" w:rsidR="003544C1" w:rsidRDefault="001A4B06" w:rsidP="00617815">
          <w:pPr>
            <w:rPr>
              <w:rFonts w:cs="Arial"/>
              <w:szCs w:val="24"/>
            </w:rPr>
          </w:pPr>
          <w:r>
            <w:rPr>
              <w:rFonts w:cs="Arial"/>
              <w:szCs w:val="24"/>
            </w:rPr>
            <w:t>El documento s</w:t>
          </w:r>
          <w:r w:rsidRPr="00EA3365">
            <w:rPr>
              <w:rFonts w:cs="Arial"/>
              <w:szCs w:val="24"/>
            </w:rPr>
            <w:t xml:space="preserve">e elabora de acuerdo con </w:t>
          </w:r>
          <w:r>
            <w:rPr>
              <w:rFonts w:cs="Arial"/>
              <w:szCs w:val="24"/>
            </w:rPr>
            <w:t>las indicaciones de la Oficina Asesora de Planeación</w:t>
          </w:r>
          <w:r w:rsidRPr="00EA3365">
            <w:rPr>
              <w:rFonts w:cs="Arial"/>
              <w:szCs w:val="24"/>
            </w:rPr>
            <w:t xml:space="preserve"> y el grupo de trabajo de la Dirección de Tecnología e Información</w:t>
          </w:r>
          <w:r>
            <w:rPr>
              <w:rFonts w:cs="Arial"/>
              <w:szCs w:val="24"/>
            </w:rPr>
            <w:t>.</w:t>
          </w:r>
        </w:p>
        <w:p w14:paraId="6EDBF6F0" w14:textId="77777777" w:rsidR="00945D6E" w:rsidRPr="00945D6E" w:rsidRDefault="00945D6E" w:rsidP="00945D6E">
          <w:pPr>
            <w:rPr>
              <w:rFonts w:cs="Arial"/>
              <w:szCs w:val="24"/>
            </w:rPr>
          </w:pPr>
        </w:p>
        <w:p w14:paraId="375DCC0B" w14:textId="77777777" w:rsidR="00945D6E" w:rsidRPr="00945D6E" w:rsidRDefault="00945D6E" w:rsidP="00945D6E">
          <w:pPr>
            <w:rPr>
              <w:rFonts w:cs="Arial"/>
              <w:szCs w:val="24"/>
            </w:rPr>
          </w:pPr>
        </w:p>
        <w:p w14:paraId="03E24307" w14:textId="77777777" w:rsidR="00945D6E" w:rsidRPr="00945D6E" w:rsidRDefault="00945D6E" w:rsidP="00945D6E">
          <w:pPr>
            <w:rPr>
              <w:rFonts w:cs="Arial"/>
              <w:szCs w:val="24"/>
            </w:rPr>
          </w:pPr>
        </w:p>
        <w:p w14:paraId="6095430D" w14:textId="2469A4C1" w:rsidR="00945D6E" w:rsidRPr="00945D6E" w:rsidRDefault="00945D6E" w:rsidP="00945D6E">
          <w:pPr>
            <w:jc w:val="center"/>
            <w:rPr>
              <w:rFonts w:cs="Arial"/>
              <w:szCs w:val="24"/>
            </w:rPr>
          </w:pPr>
        </w:p>
      </w:tc>
      <w:tc>
        <w:tcPr>
          <w:tcW w:w="3188" w:type="dxa"/>
        </w:tcPr>
        <w:p w14:paraId="593A36E4" w14:textId="64AE1BD8" w:rsidR="001A4B06" w:rsidRDefault="0076134A" w:rsidP="001A4B06">
          <w:pPr>
            <w:jc w:val="center"/>
            <w:rPr>
              <w:rFonts w:cs="Arial"/>
              <w:b/>
              <w:bCs/>
              <w:szCs w:val="24"/>
            </w:rPr>
          </w:pPr>
          <w:r>
            <w:rPr>
              <w:rFonts w:cs="Arial"/>
              <w:b/>
              <w:bCs/>
              <w:szCs w:val="24"/>
            </w:rPr>
            <w:t>Orlando Benavides Santacru</w:t>
          </w:r>
          <w:r w:rsidR="00594389">
            <w:rPr>
              <w:rFonts w:cs="Arial"/>
              <w:b/>
              <w:bCs/>
              <w:szCs w:val="24"/>
            </w:rPr>
            <w:t>z</w:t>
          </w:r>
        </w:p>
        <w:p w14:paraId="2958BB9F" w14:textId="77777777" w:rsidR="001A4B06" w:rsidRPr="00CB04C3" w:rsidRDefault="001A4B06" w:rsidP="001A4B06">
          <w:pPr>
            <w:jc w:val="center"/>
            <w:rPr>
              <w:rFonts w:cs="Arial"/>
              <w:szCs w:val="24"/>
            </w:rPr>
          </w:pPr>
          <w:r>
            <w:rPr>
              <w:rFonts w:cs="Arial"/>
              <w:szCs w:val="24"/>
            </w:rPr>
            <w:t>Proceso Gerencia de TIC</w:t>
          </w:r>
        </w:p>
        <w:p w14:paraId="4C2280BA" w14:textId="77777777" w:rsidR="001A4B06" w:rsidRPr="00EA3365" w:rsidRDefault="001A4B06" w:rsidP="001A4B06">
          <w:pPr>
            <w:jc w:val="center"/>
            <w:rPr>
              <w:rFonts w:cs="Arial"/>
              <w:szCs w:val="24"/>
            </w:rPr>
          </w:pPr>
          <w:r w:rsidRPr="00EA3365">
            <w:rPr>
              <w:rFonts w:cs="Arial"/>
              <w:szCs w:val="24"/>
            </w:rPr>
            <w:t>Director de Tecnología</w:t>
          </w:r>
          <w:r>
            <w:rPr>
              <w:rFonts w:cs="Arial"/>
              <w:szCs w:val="24"/>
            </w:rPr>
            <w:t>s</w:t>
          </w:r>
          <w:r w:rsidRPr="00EA3365">
            <w:rPr>
              <w:rFonts w:cs="Arial"/>
              <w:szCs w:val="24"/>
            </w:rPr>
            <w:t xml:space="preserve"> e Información</w:t>
          </w:r>
        </w:p>
        <w:p w14:paraId="62B141B9" w14:textId="77777777" w:rsidR="001A4B06" w:rsidRDefault="001A4B06" w:rsidP="001A4B06">
          <w:pPr>
            <w:ind w:firstLine="708"/>
            <w:rPr>
              <w:rFonts w:cs="Arial"/>
              <w:szCs w:val="24"/>
            </w:rPr>
          </w:pPr>
        </w:p>
        <w:p w14:paraId="45335476" w14:textId="77777777" w:rsidR="001A4B06" w:rsidRDefault="001A4B06" w:rsidP="001A4B06">
          <w:pPr>
            <w:ind w:firstLine="708"/>
            <w:rPr>
              <w:rFonts w:cs="Arial"/>
              <w:szCs w:val="24"/>
            </w:rPr>
          </w:pPr>
        </w:p>
        <w:p w14:paraId="5D3C0F2D" w14:textId="77777777" w:rsidR="006B2AB5" w:rsidRPr="004C3C47" w:rsidRDefault="006B2AB5" w:rsidP="006B2AB5">
          <w:pPr>
            <w:jc w:val="center"/>
            <w:rPr>
              <w:rFonts w:cs="Arial"/>
              <w:b/>
              <w:bCs/>
              <w:szCs w:val="24"/>
            </w:rPr>
          </w:pPr>
          <w:r>
            <w:rPr>
              <w:rFonts w:cs="Arial"/>
              <w:b/>
              <w:bCs/>
              <w:szCs w:val="24"/>
            </w:rPr>
            <w:t xml:space="preserve">Angela Patricia Cabeza </w:t>
          </w:r>
        </w:p>
        <w:p w14:paraId="641F2928" w14:textId="394231C1" w:rsidR="003544C1" w:rsidRPr="00EA3365" w:rsidRDefault="006B2AB5" w:rsidP="006B2AB5">
          <w:pPr>
            <w:pStyle w:val="Piedepgina"/>
            <w:jc w:val="center"/>
            <w:rPr>
              <w:rFonts w:cs="Arial"/>
              <w:szCs w:val="24"/>
              <w:lang w:val="es-CO"/>
            </w:rPr>
          </w:pPr>
          <w:r w:rsidRPr="004C3C47">
            <w:rPr>
              <w:rFonts w:cs="Arial"/>
              <w:szCs w:val="24"/>
              <w:lang w:val="es-CO"/>
            </w:rPr>
            <w:t xml:space="preserve">Profesional </w:t>
          </w:r>
          <w:r w:rsidR="00945D6E">
            <w:rPr>
              <w:rFonts w:cs="Arial"/>
              <w:szCs w:val="24"/>
              <w:lang w:val="es-CO"/>
            </w:rPr>
            <w:t>analista</w:t>
          </w:r>
          <w:r w:rsidRPr="004C3C47">
            <w:rPr>
              <w:rFonts w:cs="Arial"/>
              <w:szCs w:val="24"/>
              <w:lang w:val="es-CO"/>
            </w:rPr>
            <w:t xml:space="preserve"> de la OAP</w:t>
          </w:r>
        </w:p>
      </w:tc>
      <w:tc>
        <w:tcPr>
          <w:tcW w:w="3188" w:type="dxa"/>
        </w:tcPr>
        <w:p w14:paraId="1A7ACE62" w14:textId="05947D6E" w:rsidR="00DD542F" w:rsidRPr="001F777A" w:rsidRDefault="0076134A" w:rsidP="00DD542F">
          <w:pPr>
            <w:jc w:val="center"/>
            <w:rPr>
              <w:rFonts w:cs="Arial"/>
              <w:b/>
              <w:bCs/>
              <w:szCs w:val="24"/>
              <w:highlight w:val="yellow"/>
            </w:rPr>
          </w:pPr>
          <w:r>
            <w:rPr>
              <w:rFonts w:cs="Arial"/>
              <w:b/>
              <w:bCs/>
              <w:szCs w:val="24"/>
            </w:rPr>
            <w:t>Martha Liliana Soto Iguarán</w:t>
          </w:r>
        </w:p>
        <w:p w14:paraId="744C39D3" w14:textId="77777777" w:rsidR="001A4B06" w:rsidRPr="00DD542F" w:rsidRDefault="001A4B06" w:rsidP="001A4B06">
          <w:pPr>
            <w:jc w:val="center"/>
            <w:rPr>
              <w:rFonts w:cs="Arial"/>
              <w:szCs w:val="24"/>
            </w:rPr>
          </w:pPr>
          <w:r w:rsidRPr="00DD542F">
            <w:rPr>
              <w:rFonts w:cs="Arial"/>
              <w:szCs w:val="24"/>
            </w:rPr>
            <w:t>Líder del Macroproceso Gerencia de la Información</w:t>
          </w:r>
        </w:p>
        <w:p w14:paraId="2B5344A5" w14:textId="77777777" w:rsidR="001A4B06" w:rsidRPr="00CB04C3" w:rsidRDefault="001A4B06" w:rsidP="001A4B06">
          <w:pPr>
            <w:jc w:val="center"/>
            <w:rPr>
              <w:rFonts w:cs="Arial"/>
              <w:szCs w:val="24"/>
            </w:rPr>
          </w:pPr>
          <w:r w:rsidRPr="00DD542F">
            <w:rPr>
              <w:rFonts w:cs="Arial"/>
              <w:szCs w:val="24"/>
            </w:rPr>
            <w:t>Subsecretario de Gestión Institucional</w:t>
          </w:r>
        </w:p>
        <w:p w14:paraId="347D447C" w14:textId="77777777" w:rsidR="001A4B06" w:rsidRDefault="001A4B06" w:rsidP="001A4B06">
          <w:pPr>
            <w:jc w:val="center"/>
            <w:rPr>
              <w:rFonts w:cs="Arial"/>
              <w:b/>
              <w:bCs/>
              <w:szCs w:val="24"/>
            </w:rPr>
          </w:pPr>
        </w:p>
        <w:p w14:paraId="44B91B05" w14:textId="4BB42AA3" w:rsidR="00594389" w:rsidRDefault="008C689D" w:rsidP="00594389">
          <w:pPr>
            <w:jc w:val="center"/>
            <w:rPr>
              <w:rFonts w:cs="Arial"/>
              <w:b/>
              <w:bCs/>
              <w:szCs w:val="24"/>
            </w:rPr>
          </w:pPr>
          <w:r>
            <w:rPr>
              <w:rFonts w:cs="Arial"/>
              <w:b/>
              <w:bCs/>
              <w:szCs w:val="24"/>
            </w:rPr>
            <w:t>Orlando Benavides Santacru</w:t>
          </w:r>
          <w:r w:rsidR="00594389">
            <w:rPr>
              <w:rFonts w:cs="Arial"/>
              <w:b/>
              <w:bCs/>
              <w:szCs w:val="24"/>
            </w:rPr>
            <w:t>z</w:t>
          </w:r>
        </w:p>
        <w:p w14:paraId="0C4E5DB8" w14:textId="77777777" w:rsidR="001A4B06" w:rsidRDefault="001A4B06" w:rsidP="001A4B06">
          <w:pPr>
            <w:jc w:val="center"/>
            <w:rPr>
              <w:rFonts w:cs="Arial"/>
              <w:szCs w:val="24"/>
            </w:rPr>
          </w:pPr>
          <w:r w:rsidRPr="00EA3365">
            <w:rPr>
              <w:rFonts w:cs="Arial"/>
              <w:szCs w:val="24"/>
            </w:rPr>
            <w:t xml:space="preserve">Director </w:t>
          </w:r>
          <w:r>
            <w:rPr>
              <w:rFonts w:cs="Arial"/>
              <w:szCs w:val="24"/>
            </w:rPr>
            <w:t xml:space="preserve">de </w:t>
          </w:r>
          <w:r w:rsidRPr="00EA3365">
            <w:rPr>
              <w:rFonts w:cs="Arial"/>
              <w:szCs w:val="24"/>
            </w:rPr>
            <w:t>Tecnología</w:t>
          </w:r>
          <w:r>
            <w:rPr>
              <w:rFonts w:cs="Arial"/>
              <w:szCs w:val="24"/>
            </w:rPr>
            <w:t>s</w:t>
          </w:r>
          <w:r w:rsidRPr="00EA3365">
            <w:rPr>
              <w:rFonts w:cs="Arial"/>
              <w:szCs w:val="24"/>
            </w:rPr>
            <w:t xml:space="preserve"> e Información</w:t>
          </w:r>
        </w:p>
        <w:p w14:paraId="356E1996" w14:textId="77777777" w:rsidR="001A4B06" w:rsidRDefault="001A4B06" w:rsidP="001A4B06">
          <w:pPr>
            <w:jc w:val="center"/>
            <w:rPr>
              <w:rFonts w:cs="Arial"/>
              <w:szCs w:val="24"/>
            </w:rPr>
          </w:pPr>
        </w:p>
        <w:p w14:paraId="5BD85CBE" w14:textId="77777777" w:rsidR="001A4B06" w:rsidRPr="003501F6" w:rsidRDefault="001A4B06" w:rsidP="001A4B06">
          <w:pPr>
            <w:pStyle w:val="Piedepgina"/>
            <w:jc w:val="center"/>
            <w:rPr>
              <w:rFonts w:cs="Arial"/>
              <w:lang w:val="es-CO"/>
            </w:rPr>
          </w:pPr>
          <w:r w:rsidRPr="003501F6">
            <w:rPr>
              <w:rFonts w:cs="Arial"/>
              <w:lang w:val="es-CO"/>
            </w:rPr>
            <w:t xml:space="preserve">El documento fue revisado y aprobado mediante caso en aplicativo Hola No. </w:t>
          </w:r>
          <w:r w:rsidR="00B969A4">
            <w:rPr>
              <w:rFonts w:cs="Arial"/>
              <w:lang w:val="es-CO"/>
            </w:rPr>
            <w:t>xxxx</w:t>
          </w:r>
        </w:p>
        <w:p w14:paraId="166AC948" w14:textId="77777777" w:rsidR="003544C1" w:rsidRPr="00EA3365" w:rsidRDefault="003544C1" w:rsidP="001A4B06">
          <w:pPr>
            <w:jc w:val="center"/>
            <w:rPr>
              <w:rFonts w:cs="Arial"/>
              <w:szCs w:val="24"/>
            </w:rPr>
          </w:pPr>
        </w:p>
      </w:tc>
    </w:tr>
  </w:tbl>
  <w:p w14:paraId="56AC1032" w14:textId="77777777" w:rsidR="005210FE" w:rsidRPr="0003684D" w:rsidRDefault="005210FE" w:rsidP="005210FE">
    <w:pPr>
      <w:pStyle w:val="Piedepgina"/>
      <w:rPr>
        <w:color w:val="AEAAAA"/>
        <w:lang w:val="es-CO"/>
      </w:rPr>
    </w:pPr>
    <w:r>
      <w:rPr>
        <w:i/>
        <w:sz w:val="22"/>
        <w:szCs w:val="22"/>
        <w:lang w:val="es-CO"/>
      </w:rPr>
      <w:t xml:space="preserve">Nota: </w:t>
    </w:r>
    <w:r w:rsidRPr="001F31F2">
      <w:rPr>
        <w:i/>
        <w:sz w:val="22"/>
        <w:szCs w:val="22"/>
      </w:rPr>
      <w:t>Por responsabilidad ambiental no imprima este documento.</w:t>
    </w:r>
    <w:r w:rsidRPr="001F31F2">
      <w:rPr>
        <w:b/>
        <w:i/>
        <w:sz w:val="22"/>
        <w:szCs w:val="22"/>
      </w:rPr>
      <w:t xml:space="preserve"> </w:t>
    </w:r>
    <w:r w:rsidRPr="001F31F2">
      <w:rPr>
        <w:i/>
        <w:sz w:val="22"/>
        <w:szCs w:val="22"/>
      </w:rPr>
      <w:t xml:space="preserve">Si este documento se encuentra impreso se considera “Copia no Controlada”. La versión vigente se </w:t>
    </w:r>
    <w:r w:rsidRPr="00E1313B">
      <w:rPr>
        <w:i/>
        <w:sz w:val="22"/>
        <w:szCs w:val="22"/>
      </w:rPr>
      <w:t>encuentra</w:t>
    </w:r>
    <w:r w:rsidRPr="001F31F2">
      <w:rPr>
        <w:i/>
        <w:sz w:val="22"/>
        <w:szCs w:val="22"/>
      </w:rPr>
      <w:t xml:space="preserve"> publicada en la intranet de </w:t>
    </w:r>
    <w:smartTag w:uri="urn:schemas-microsoft-com:office:smarttags" w:element="PersonName">
      <w:smartTagPr>
        <w:attr w:name="ProductID" w:val="la Secretar￭a Distrital"/>
      </w:smartTagPr>
      <w:r w:rsidRPr="001F31F2">
        <w:rPr>
          <w:i/>
          <w:sz w:val="22"/>
          <w:szCs w:val="22"/>
        </w:rPr>
        <w:t>la Secretaría Distrital</w:t>
      </w:r>
    </w:smartTag>
    <w:r w:rsidRPr="001F31F2">
      <w:rPr>
        <w:i/>
        <w:sz w:val="22"/>
        <w:szCs w:val="22"/>
      </w:rPr>
      <w:t xml:space="preserve"> de Gobierno”</w:t>
    </w:r>
  </w:p>
  <w:p w14:paraId="21F62A1A" w14:textId="77777777" w:rsidR="00BD4722" w:rsidRPr="00D60F16" w:rsidRDefault="00BD4722" w:rsidP="00422F61">
    <w:pPr>
      <w:pStyle w:val="Piedepgina"/>
    </w:pPr>
    <w:r w:rsidRPr="00D60F16">
      <w:t xml:space="preserve">Página </w:t>
    </w:r>
    <w:r w:rsidRPr="00D60F16">
      <w:fldChar w:fldCharType="begin"/>
    </w:r>
    <w:r w:rsidRPr="00D60F16">
      <w:instrText xml:space="preserve"> PAGE </w:instrText>
    </w:r>
    <w:r w:rsidRPr="00D60F16">
      <w:fldChar w:fldCharType="separate"/>
    </w:r>
    <w:r w:rsidR="003544C1">
      <w:rPr>
        <w:noProof/>
      </w:rPr>
      <w:t>1</w:t>
    </w:r>
    <w:r w:rsidRPr="00D60F16">
      <w:fldChar w:fldCharType="end"/>
    </w:r>
    <w:r w:rsidRPr="00D60F16">
      <w:t xml:space="preserve"> de </w:t>
    </w:r>
    <w:r w:rsidRPr="00D60F16">
      <w:fldChar w:fldCharType="begin"/>
    </w:r>
    <w:r w:rsidRPr="00D60F16">
      <w:instrText xml:space="preserve"> NUMPAGES </w:instrText>
    </w:r>
    <w:r w:rsidRPr="00D60F16">
      <w:fldChar w:fldCharType="separate"/>
    </w:r>
    <w:r w:rsidR="003544C1">
      <w:rPr>
        <w:noProof/>
      </w:rPr>
      <w:t>4</w:t>
    </w:r>
    <w:r w:rsidRPr="00D60F16">
      <w:fldChar w:fldCharType="end"/>
    </w:r>
  </w:p>
  <w:p w14:paraId="7BB9FC69" w14:textId="77777777" w:rsidR="00BD4722" w:rsidRPr="00ED67CB" w:rsidRDefault="00BD4722" w:rsidP="00422F61">
    <w:pPr>
      <w:pStyle w:val="Piedepgina"/>
    </w:pPr>
  </w:p>
  <w:p w14:paraId="29154799" w14:textId="77777777" w:rsidR="00BD4722" w:rsidRDefault="00BD4722" w:rsidP="00422F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2DC6F" w14:textId="77777777" w:rsidR="0048515F" w:rsidRDefault="0048515F" w:rsidP="00422F61">
      <w:r>
        <w:separator/>
      </w:r>
    </w:p>
  </w:footnote>
  <w:footnote w:type="continuationSeparator" w:id="0">
    <w:p w14:paraId="12410730" w14:textId="77777777" w:rsidR="0048515F" w:rsidRDefault="0048515F" w:rsidP="00422F61">
      <w:r>
        <w:continuationSeparator/>
      </w:r>
    </w:p>
  </w:footnote>
  <w:footnote w:id="1">
    <w:p w14:paraId="28D7C084" w14:textId="298ECE39" w:rsidR="008D0429" w:rsidRPr="008D0429" w:rsidRDefault="008D0429">
      <w:pPr>
        <w:pStyle w:val="Textonotapie"/>
        <w:rPr>
          <w:lang w:val="es-ES"/>
        </w:rPr>
      </w:pPr>
      <w:r>
        <w:rPr>
          <w:rStyle w:val="Refdenotaalpie"/>
        </w:rPr>
        <w:footnoteRef/>
      </w:r>
      <w:r>
        <w:t xml:space="preserve"> </w:t>
      </w:r>
      <w:r w:rsidRPr="008D0429">
        <w:t xml:space="preserve">Consultoría “Guardianes de la Información”. Alta Consejería Distrital de las Tics. </w:t>
      </w:r>
      <w:hyperlink r:id="rId1" w:history="1">
        <w:r w:rsidRPr="00AC2200">
          <w:rPr>
            <w:rStyle w:val="Hipervnculo"/>
          </w:rPr>
          <w:t>http://ticbogota.gov.co/documentos/guardianes-la-informaci%C3%B3n</w:t>
        </w:r>
      </w:hyperlink>
      <w:r>
        <w:t xml:space="preserve"> </w:t>
      </w:r>
    </w:p>
  </w:footnote>
  <w:footnote w:id="2">
    <w:p w14:paraId="7E3CFA8D" w14:textId="5B973CC4" w:rsidR="003A2D76" w:rsidRPr="003A2D76" w:rsidRDefault="003A2D76">
      <w:pPr>
        <w:pStyle w:val="Textonotapie"/>
        <w:rPr>
          <w:lang w:val="es-ES"/>
        </w:rPr>
      </w:pPr>
      <w:r>
        <w:rPr>
          <w:rStyle w:val="Refdenotaalpie"/>
        </w:rPr>
        <w:footnoteRef/>
      </w:r>
      <w:r>
        <w:t xml:space="preserve"> </w:t>
      </w:r>
      <w:r w:rsidR="009B1273" w:rsidRPr="009B1273">
        <w:t xml:space="preserve">Anexo 4 - Lineamientos para la gestión de riesgos de seguridad digital en entidades públicas </w:t>
      </w:r>
      <w:hyperlink r:id="rId2" w:history="1">
        <w:r w:rsidR="009B1273" w:rsidRPr="00AC2200">
          <w:rPr>
            <w:rStyle w:val="Hipervnculo"/>
          </w:rPr>
          <w:t>https://www.funcionpublica.gov.co/documents/418548/34316316/Anexo+4+Lineamientos+para+la+Gestion+del+Riesgo+de++Seguridad+Digital+en+Entidades+P%C3%BAblicas+-+Gu%C3%ADa+riesgos+2018.pdf/1ce5099d-c5e5-8ba2-00bc-58f801d3657b</w:t>
        </w:r>
      </w:hyperlink>
      <w:r w:rsidR="009B127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68" w:type="dxa"/>
      <w:tblInd w:w="108" w:type="dxa"/>
      <w:tblLayout w:type="fixed"/>
      <w:tblLook w:val="01E0" w:firstRow="1" w:lastRow="1" w:firstColumn="1" w:lastColumn="1" w:noHBand="0" w:noVBand="0"/>
    </w:tblPr>
    <w:tblGrid>
      <w:gridCol w:w="1718"/>
      <w:gridCol w:w="5937"/>
      <w:gridCol w:w="2513"/>
    </w:tblGrid>
    <w:tr w:rsidR="003A7DEA" w14:paraId="3E645A83" w14:textId="77777777" w:rsidTr="00DF2EA7">
      <w:trPr>
        <w:cantSplit/>
        <w:trHeight w:val="568"/>
      </w:trPr>
      <w:tc>
        <w:tcPr>
          <w:tcW w:w="1718" w:type="dxa"/>
          <w:vMerge w:val="restart"/>
          <w:vAlign w:val="center"/>
        </w:tcPr>
        <w:p w14:paraId="3D10CCAF" w14:textId="77777777" w:rsidR="003A7DEA" w:rsidRPr="00C121AA" w:rsidRDefault="00000000" w:rsidP="00625E73">
          <w:pPr>
            <w:pStyle w:val="Encabezado"/>
          </w:pPr>
          <w:r>
            <w:rPr>
              <w:noProof/>
            </w:rPr>
            <w:pict w14:anchorId="5EC375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8" type="#_x0000_t75" style="position:absolute;left:0;text-align:left;margin-left:-4pt;margin-top:4.2pt;width:80.9pt;height:67.25pt;z-index:-1">
                <v:imagedata r:id="rId1" o:title=""/>
              </v:shape>
            </w:pict>
          </w:r>
        </w:p>
      </w:tc>
      <w:tc>
        <w:tcPr>
          <w:tcW w:w="5937" w:type="dxa"/>
          <w:vAlign w:val="center"/>
        </w:tcPr>
        <w:p w14:paraId="48893C27" w14:textId="77777777" w:rsidR="003A7DEA" w:rsidRPr="00AE69B3" w:rsidRDefault="003A7DEA" w:rsidP="00625E73">
          <w:pPr>
            <w:pStyle w:val="Encabezado"/>
            <w:jc w:val="center"/>
            <w:rPr>
              <w:color w:val="AEAAAA"/>
            </w:rPr>
          </w:pPr>
          <w:r w:rsidRPr="00C121AA">
            <w:fldChar w:fldCharType="begin"/>
          </w:r>
          <w:r w:rsidRPr="00C121AA">
            <w:instrText xml:space="preserve"> MACROBUTTON  ActDesactEscrituraManual </w:instrText>
          </w:r>
          <w:r w:rsidRPr="00C121AA">
            <w:fldChar w:fldCharType="end"/>
          </w:r>
          <w:r w:rsidRPr="00C121AA">
            <w:fldChar w:fldCharType="begin"/>
          </w:r>
          <w:r w:rsidRPr="00C121AA">
            <w:instrText xml:space="preserve"> MACROBUTTON  InsertarCampo </w:instrText>
          </w:r>
          <w:r w:rsidRPr="00C121AA">
            <w:fldChar w:fldCharType="end"/>
          </w:r>
          <w:r>
            <w:t xml:space="preserve"> </w:t>
          </w:r>
          <w:r>
            <w:rPr>
              <w:rFonts w:cs="Arial"/>
              <w:b/>
              <w:bCs/>
              <w:color w:val="009FE3"/>
              <w:sz w:val="26"/>
              <w:szCs w:val="26"/>
              <w:lang w:eastAsia="es-ES"/>
            </w:rPr>
            <w:t>GERENCIA DE LA INFORMACIÓN</w:t>
          </w:r>
        </w:p>
      </w:tc>
      <w:tc>
        <w:tcPr>
          <w:tcW w:w="2513" w:type="dxa"/>
          <w:vAlign w:val="center"/>
        </w:tcPr>
        <w:p w14:paraId="53D57132" w14:textId="77777777" w:rsidR="003A7DEA" w:rsidRPr="00E62A77" w:rsidRDefault="003A7DEA" w:rsidP="00625E73">
          <w:pPr>
            <w:pStyle w:val="Encabezado"/>
            <w:rPr>
              <w:color w:val="1F3864"/>
              <w:lang w:eastAsia="es-ES"/>
            </w:rPr>
          </w:pPr>
          <w:r w:rsidRPr="00E62A77">
            <w:rPr>
              <w:color w:val="1F3864"/>
              <w:lang w:eastAsia="es-ES"/>
            </w:rPr>
            <w:t xml:space="preserve">Código: </w:t>
          </w:r>
          <w:r w:rsidR="00B407B0" w:rsidRPr="00E62A77">
            <w:rPr>
              <w:color w:val="1F3864"/>
              <w:lang w:val="es-CO" w:eastAsia="es-ES"/>
            </w:rPr>
            <w:t>GDI-TIC-PL003</w:t>
          </w:r>
        </w:p>
      </w:tc>
    </w:tr>
    <w:tr w:rsidR="003A7DEA" w14:paraId="0D9863DC" w14:textId="77777777" w:rsidTr="00DF2EA7">
      <w:trPr>
        <w:cantSplit/>
        <w:trHeight w:val="421"/>
      </w:trPr>
      <w:tc>
        <w:tcPr>
          <w:tcW w:w="1718" w:type="dxa"/>
          <w:vMerge/>
          <w:vAlign w:val="center"/>
        </w:tcPr>
        <w:p w14:paraId="2AF13B24" w14:textId="77777777" w:rsidR="003A7DEA" w:rsidRPr="00C121AA" w:rsidRDefault="003A7DEA" w:rsidP="00625E73">
          <w:pPr>
            <w:pStyle w:val="Encabezado"/>
          </w:pPr>
        </w:p>
      </w:tc>
      <w:tc>
        <w:tcPr>
          <w:tcW w:w="5937" w:type="dxa"/>
          <w:vAlign w:val="center"/>
        </w:tcPr>
        <w:p w14:paraId="0376AEF8" w14:textId="77777777" w:rsidR="003A7DEA" w:rsidRPr="0003684D" w:rsidRDefault="003A7DEA" w:rsidP="00625E73">
          <w:pPr>
            <w:pStyle w:val="Encabezado"/>
            <w:jc w:val="center"/>
            <w:rPr>
              <w:color w:val="AEAAAA"/>
              <w:sz w:val="16"/>
              <w:szCs w:val="16"/>
              <w:lang w:val="es-CO"/>
            </w:rPr>
          </w:pPr>
          <w:r w:rsidRPr="00BD4722">
            <w:rPr>
              <w:rFonts w:cs="Arial"/>
              <w:b/>
              <w:bCs/>
              <w:color w:val="009FE3"/>
              <w:sz w:val="26"/>
              <w:szCs w:val="26"/>
              <w:lang w:eastAsia="es-ES"/>
            </w:rPr>
            <w:t>GERENCIA DE TIC</w:t>
          </w:r>
        </w:p>
      </w:tc>
      <w:tc>
        <w:tcPr>
          <w:tcW w:w="2513" w:type="dxa"/>
          <w:vAlign w:val="center"/>
        </w:tcPr>
        <w:p w14:paraId="7B23203B" w14:textId="35A4F365" w:rsidR="003A7DEA" w:rsidRPr="00506A29" w:rsidRDefault="003A7DEA" w:rsidP="00625E73">
          <w:pPr>
            <w:pStyle w:val="Encabezado"/>
            <w:rPr>
              <w:color w:val="1F3864"/>
              <w:lang w:val="es-ES" w:eastAsia="es-ES"/>
            </w:rPr>
          </w:pPr>
          <w:r w:rsidRPr="00E62A77">
            <w:rPr>
              <w:color w:val="1F3864"/>
              <w:lang w:eastAsia="es-ES"/>
            </w:rPr>
            <w:t>Versión: 0</w:t>
          </w:r>
          <w:r w:rsidR="00506A29">
            <w:rPr>
              <w:color w:val="1F3864"/>
              <w:lang w:val="es-ES" w:eastAsia="es-ES"/>
            </w:rPr>
            <w:t>4</w:t>
          </w:r>
        </w:p>
      </w:tc>
    </w:tr>
    <w:tr w:rsidR="003A7DEA" w14:paraId="7C5442F9" w14:textId="77777777" w:rsidTr="00B407B0">
      <w:trPr>
        <w:cantSplit/>
        <w:trHeight w:val="165"/>
      </w:trPr>
      <w:tc>
        <w:tcPr>
          <w:tcW w:w="1718" w:type="dxa"/>
          <w:vMerge/>
          <w:vAlign w:val="center"/>
        </w:tcPr>
        <w:p w14:paraId="2A3B9C1B" w14:textId="77777777" w:rsidR="003A7DEA" w:rsidRPr="00C121AA" w:rsidRDefault="003A7DEA" w:rsidP="00625E73">
          <w:pPr>
            <w:pStyle w:val="Encabezado"/>
          </w:pPr>
        </w:p>
      </w:tc>
      <w:tc>
        <w:tcPr>
          <w:tcW w:w="5937" w:type="dxa"/>
          <w:vAlign w:val="center"/>
        </w:tcPr>
        <w:p w14:paraId="4BE07F97" w14:textId="77777777" w:rsidR="003A7DEA" w:rsidRPr="00C266B6" w:rsidRDefault="003A7DEA" w:rsidP="00625E73">
          <w:pPr>
            <w:pStyle w:val="Encabezado"/>
            <w:jc w:val="center"/>
            <w:textAlignment w:val="auto"/>
            <w:rPr>
              <w:caps/>
              <w:sz w:val="16"/>
              <w:szCs w:val="16"/>
            </w:rPr>
          </w:pPr>
          <w:r w:rsidRPr="00BD4722">
            <w:rPr>
              <w:rFonts w:cs="Arial"/>
              <w:b/>
              <w:bCs/>
              <w:color w:val="003E65"/>
              <w:sz w:val="24"/>
              <w:szCs w:val="24"/>
              <w:lang w:val="es-ES_tradnl" w:eastAsia="es-ES"/>
            </w:rPr>
            <w:t xml:space="preserve">Plan </w:t>
          </w:r>
          <w:r>
            <w:rPr>
              <w:rFonts w:cs="Arial"/>
              <w:b/>
              <w:bCs/>
              <w:color w:val="003E65"/>
              <w:sz w:val="24"/>
              <w:szCs w:val="24"/>
              <w:lang w:val="es-ES_tradnl" w:eastAsia="es-ES"/>
            </w:rPr>
            <w:t>de Tratamiento de Riesgos de la Información</w:t>
          </w:r>
        </w:p>
      </w:tc>
      <w:tc>
        <w:tcPr>
          <w:tcW w:w="2513" w:type="dxa"/>
          <w:vAlign w:val="center"/>
        </w:tcPr>
        <w:p w14:paraId="046A5BD3" w14:textId="77777777" w:rsidR="00753AAB" w:rsidRDefault="003A7DEA" w:rsidP="00625E73">
          <w:pPr>
            <w:pStyle w:val="Encabezado"/>
            <w:rPr>
              <w:color w:val="1F3864"/>
              <w:lang w:eastAsia="es-ES"/>
            </w:rPr>
          </w:pPr>
          <w:r w:rsidRPr="00E62A77">
            <w:rPr>
              <w:color w:val="1F3864"/>
              <w:lang w:eastAsia="es-ES"/>
            </w:rPr>
            <w:t xml:space="preserve">Vigencia desde: </w:t>
          </w:r>
        </w:p>
        <w:p w14:paraId="7E8B9E24" w14:textId="10598708" w:rsidR="003A7DEA" w:rsidRPr="00753AAB" w:rsidRDefault="00753AAB" w:rsidP="00625E73">
          <w:pPr>
            <w:pStyle w:val="Encabezado"/>
            <w:rPr>
              <w:color w:val="1F3864"/>
              <w:lang w:val="es-ES" w:eastAsia="es-ES"/>
            </w:rPr>
          </w:pPr>
          <w:r>
            <w:rPr>
              <w:color w:val="1F3864"/>
              <w:lang w:val="es-ES" w:eastAsia="es-ES"/>
            </w:rPr>
            <w:t>XX de diciembre de 2022</w:t>
          </w:r>
        </w:p>
        <w:p w14:paraId="4D3EC68F" w14:textId="77777777" w:rsidR="003A7DEA" w:rsidRPr="00E62A77" w:rsidRDefault="003A7DEA" w:rsidP="00625E73">
          <w:pPr>
            <w:pStyle w:val="Encabezado"/>
            <w:rPr>
              <w:color w:val="1F3864"/>
            </w:rPr>
          </w:pPr>
        </w:p>
      </w:tc>
    </w:tr>
  </w:tbl>
  <w:p w14:paraId="479A414B" w14:textId="77777777" w:rsidR="00BD4722" w:rsidRDefault="00BD4722" w:rsidP="00422F61">
    <w:pPr>
      <w:pStyle w:val="Encabezado"/>
    </w:pPr>
  </w:p>
  <w:p w14:paraId="03C7B763" w14:textId="77777777" w:rsidR="00BD4722" w:rsidRDefault="00BD4722" w:rsidP="00422F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08" w:type="dxa"/>
      <w:tblLayout w:type="fixed"/>
      <w:tblLook w:val="01E0" w:firstRow="1" w:lastRow="1" w:firstColumn="1" w:lastColumn="1" w:noHBand="0" w:noVBand="0"/>
    </w:tblPr>
    <w:tblGrid>
      <w:gridCol w:w="1701"/>
      <w:gridCol w:w="5387"/>
      <w:gridCol w:w="2268"/>
    </w:tblGrid>
    <w:tr w:rsidR="006D7216" w14:paraId="2C5F3972" w14:textId="77777777" w:rsidTr="00140738">
      <w:trPr>
        <w:cantSplit/>
        <w:trHeight w:val="536"/>
      </w:trPr>
      <w:tc>
        <w:tcPr>
          <w:tcW w:w="1701" w:type="dxa"/>
          <w:vAlign w:val="center"/>
        </w:tcPr>
        <w:p w14:paraId="2FDCDFDE" w14:textId="77777777" w:rsidR="006D7216" w:rsidRPr="00C121AA" w:rsidRDefault="00000000" w:rsidP="006D7216">
          <w:pPr>
            <w:pStyle w:val="Encabezado"/>
          </w:pPr>
          <w:r>
            <w:rPr>
              <w:noProof/>
            </w:rPr>
            <w:pict w14:anchorId="0B741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5" type="#_x0000_t75" style="position:absolute;left:0;text-align:left;margin-left:-4pt;margin-top:4.2pt;width:80.9pt;height:67.25pt;z-index:-2">
                <v:imagedata r:id="rId1" o:title=""/>
              </v:shape>
            </w:pict>
          </w:r>
        </w:p>
      </w:tc>
      <w:tc>
        <w:tcPr>
          <w:tcW w:w="5387" w:type="dxa"/>
          <w:vAlign w:val="center"/>
        </w:tcPr>
        <w:p w14:paraId="4785254F" w14:textId="77777777" w:rsidR="006D7216" w:rsidRPr="00AE69B3" w:rsidRDefault="006D7216" w:rsidP="006D7216">
          <w:pPr>
            <w:pStyle w:val="Encabezado"/>
            <w:jc w:val="center"/>
            <w:rPr>
              <w:color w:val="AEAAAA"/>
            </w:rPr>
          </w:pPr>
          <w:r w:rsidRPr="00C121AA">
            <w:fldChar w:fldCharType="begin"/>
          </w:r>
          <w:r w:rsidRPr="00C121AA">
            <w:instrText xml:space="preserve"> MACROBUTTON  ActDesactEscrituraManual </w:instrText>
          </w:r>
          <w:r w:rsidRPr="00C121AA">
            <w:fldChar w:fldCharType="end"/>
          </w:r>
          <w:r w:rsidRPr="00C121AA">
            <w:fldChar w:fldCharType="begin"/>
          </w:r>
          <w:r w:rsidRPr="00C121AA">
            <w:instrText xml:space="preserve"> MACROBUTTON  InsertarCampo </w:instrText>
          </w:r>
          <w:r w:rsidRPr="00C121AA">
            <w:fldChar w:fldCharType="end"/>
          </w:r>
          <w:r>
            <w:t xml:space="preserve"> </w:t>
          </w:r>
          <w:r>
            <w:rPr>
              <w:rFonts w:cs="Arial"/>
              <w:b/>
              <w:bCs/>
              <w:color w:val="009FE3"/>
              <w:sz w:val="26"/>
              <w:szCs w:val="26"/>
              <w:lang w:eastAsia="es-ES"/>
            </w:rPr>
            <w:t>GERENCIA DE LA INFORMACIÓN</w:t>
          </w:r>
        </w:p>
      </w:tc>
      <w:tc>
        <w:tcPr>
          <w:tcW w:w="2268" w:type="dxa"/>
          <w:vAlign w:val="center"/>
        </w:tcPr>
        <w:p w14:paraId="59F5237C" w14:textId="3B7B7CC6" w:rsidR="006D7216" w:rsidRPr="00C121AA" w:rsidRDefault="006D7216" w:rsidP="006D7216">
          <w:pPr>
            <w:pStyle w:val="Encabezado"/>
          </w:pPr>
          <w:r w:rsidRPr="00BD4722">
            <w:rPr>
              <w:rFonts w:cs="Arial"/>
              <w:bCs/>
              <w:color w:val="003E65"/>
              <w:lang w:val="es-ES_tradnl" w:eastAsia="es-ES"/>
            </w:rPr>
            <w:t xml:space="preserve">Código: </w:t>
          </w:r>
          <w:r w:rsidR="00140738" w:rsidRPr="00D87AED">
            <w:rPr>
              <w:color w:val="1F3864"/>
              <w:lang w:val="es-CO" w:eastAsia="es-ES"/>
            </w:rPr>
            <w:t>GDI-TIC-PL0</w:t>
          </w:r>
          <w:r w:rsidR="00140738">
            <w:rPr>
              <w:color w:val="1F3864"/>
              <w:lang w:val="es-CO" w:eastAsia="es-ES"/>
            </w:rPr>
            <w:t>3</w:t>
          </w:r>
        </w:p>
      </w:tc>
    </w:tr>
    <w:tr w:rsidR="006D7216" w14:paraId="5A1C2554" w14:textId="77777777" w:rsidTr="000C500E">
      <w:trPr>
        <w:cantSplit/>
        <w:trHeight w:val="80"/>
      </w:trPr>
      <w:tc>
        <w:tcPr>
          <w:tcW w:w="1701" w:type="dxa"/>
          <w:vAlign w:val="center"/>
        </w:tcPr>
        <w:p w14:paraId="5C2B8562" w14:textId="77777777" w:rsidR="006D7216" w:rsidRPr="00C121AA" w:rsidRDefault="006D7216" w:rsidP="006D7216">
          <w:pPr>
            <w:pStyle w:val="Encabezado"/>
          </w:pPr>
        </w:p>
      </w:tc>
      <w:tc>
        <w:tcPr>
          <w:tcW w:w="5387" w:type="dxa"/>
          <w:vAlign w:val="center"/>
        </w:tcPr>
        <w:p w14:paraId="0CA8D892" w14:textId="77777777" w:rsidR="006D7216" w:rsidRPr="0003684D" w:rsidRDefault="006D7216" w:rsidP="006D7216">
          <w:pPr>
            <w:pStyle w:val="Encabezado"/>
            <w:jc w:val="center"/>
            <w:rPr>
              <w:color w:val="AEAAAA"/>
              <w:sz w:val="16"/>
              <w:szCs w:val="16"/>
              <w:lang w:val="es-CO"/>
            </w:rPr>
          </w:pPr>
          <w:r w:rsidRPr="00BD4722">
            <w:rPr>
              <w:rFonts w:cs="Arial"/>
              <w:b/>
              <w:bCs/>
              <w:color w:val="009FE3"/>
              <w:sz w:val="26"/>
              <w:szCs w:val="26"/>
              <w:lang w:eastAsia="es-ES"/>
            </w:rPr>
            <w:t>GERENCIA DE TIC</w:t>
          </w:r>
        </w:p>
      </w:tc>
      <w:tc>
        <w:tcPr>
          <w:tcW w:w="2268" w:type="dxa"/>
          <w:vAlign w:val="center"/>
        </w:tcPr>
        <w:p w14:paraId="448915F5" w14:textId="4FF7A07F" w:rsidR="006D7216" w:rsidRPr="00DF2EA7" w:rsidRDefault="006D7216" w:rsidP="006D7216">
          <w:pPr>
            <w:pStyle w:val="Encabezado"/>
            <w:rPr>
              <w:rFonts w:cs="Arial"/>
              <w:bCs/>
              <w:color w:val="003E65"/>
              <w:lang w:val="es-ES_tradnl" w:eastAsia="es-ES"/>
            </w:rPr>
          </w:pPr>
          <w:r w:rsidRPr="00BD4722">
            <w:rPr>
              <w:rFonts w:cs="Arial"/>
              <w:bCs/>
              <w:color w:val="003E65"/>
              <w:lang w:val="es-ES_tradnl" w:eastAsia="es-ES"/>
            </w:rPr>
            <w:t xml:space="preserve">Versión: </w:t>
          </w:r>
          <w:r>
            <w:rPr>
              <w:rFonts w:cs="Arial"/>
              <w:bCs/>
              <w:color w:val="003E65"/>
              <w:lang w:val="es-ES_tradnl" w:eastAsia="es-ES"/>
            </w:rPr>
            <w:t>0</w:t>
          </w:r>
          <w:r w:rsidR="001E2B40">
            <w:rPr>
              <w:rFonts w:cs="Arial"/>
              <w:bCs/>
              <w:color w:val="003E65"/>
              <w:lang w:val="es-ES_tradnl" w:eastAsia="es-ES"/>
            </w:rPr>
            <w:t>4</w:t>
          </w:r>
        </w:p>
      </w:tc>
    </w:tr>
    <w:tr w:rsidR="006D7216" w14:paraId="1BC20C8C" w14:textId="77777777" w:rsidTr="00140738">
      <w:trPr>
        <w:cantSplit/>
        <w:trHeight w:val="383"/>
      </w:trPr>
      <w:tc>
        <w:tcPr>
          <w:tcW w:w="1701" w:type="dxa"/>
          <w:vAlign w:val="center"/>
        </w:tcPr>
        <w:p w14:paraId="04D0F2BE" w14:textId="77777777" w:rsidR="006D7216" w:rsidRPr="00C121AA" w:rsidRDefault="006D7216" w:rsidP="006D7216">
          <w:pPr>
            <w:pStyle w:val="Encabezado"/>
          </w:pPr>
        </w:p>
      </w:tc>
      <w:tc>
        <w:tcPr>
          <w:tcW w:w="5387" w:type="dxa"/>
          <w:vAlign w:val="center"/>
        </w:tcPr>
        <w:p w14:paraId="5EFD13BA" w14:textId="77777777" w:rsidR="006D7216" w:rsidRPr="00C266B6" w:rsidRDefault="006D7216" w:rsidP="006D7216">
          <w:pPr>
            <w:pStyle w:val="Encabezado"/>
            <w:jc w:val="center"/>
            <w:textAlignment w:val="auto"/>
            <w:rPr>
              <w:caps/>
              <w:sz w:val="16"/>
              <w:szCs w:val="16"/>
            </w:rPr>
          </w:pPr>
          <w:r w:rsidRPr="00BD4722">
            <w:rPr>
              <w:rFonts w:cs="Arial"/>
              <w:b/>
              <w:bCs/>
              <w:color w:val="003E65"/>
              <w:sz w:val="24"/>
              <w:szCs w:val="24"/>
              <w:lang w:val="es-ES_tradnl" w:eastAsia="es-ES"/>
            </w:rPr>
            <w:t xml:space="preserve">Plan </w:t>
          </w:r>
          <w:r>
            <w:rPr>
              <w:rFonts w:cs="Arial"/>
              <w:b/>
              <w:bCs/>
              <w:color w:val="003E65"/>
              <w:sz w:val="24"/>
              <w:szCs w:val="24"/>
              <w:lang w:val="es-ES_tradnl" w:eastAsia="es-ES"/>
            </w:rPr>
            <w:t>de Tratamiento de Riesgos de Seguridad de la Información</w:t>
          </w:r>
        </w:p>
      </w:tc>
      <w:tc>
        <w:tcPr>
          <w:tcW w:w="2268" w:type="dxa"/>
          <w:vAlign w:val="center"/>
        </w:tcPr>
        <w:p w14:paraId="2DEAA2F5" w14:textId="77777777" w:rsidR="006D7216" w:rsidRPr="00BD4722" w:rsidRDefault="006D7216" w:rsidP="006D7216">
          <w:pPr>
            <w:pStyle w:val="Encabezado"/>
            <w:rPr>
              <w:rFonts w:cs="Arial"/>
              <w:bCs/>
              <w:color w:val="003E65"/>
              <w:lang w:val="es-ES_tradnl" w:eastAsia="es-ES"/>
            </w:rPr>
          </w:pPr>
          <w:r w:rsidRPr="00BD4722">
            <w:rPr>
              <w:rFonts w:cs="Arial"/>
              <w:bCs/>
              <w:color w:val="003E65"/>
              <w:lang w:val="es-ES_tradnl" w:eastAsia="es-ES"/>
            </w:rPr>
            <w:t xml:space="preserve">Vigencia desde: </w:t>
          </w:r>
        </w:p>
        <w:p w14:paraId="1D7A696C" w14:textId="7C05DCEB" w:rsidR="00140738" w:rsidRPr="00382508" w:rsidRDefault="00382508" w:rsidP="00140738">
          <w:pPr>
            <w:pStyle w:val="Encabezado"/>
            <w:rPr>
              <w:color w:val="1F3864"/>
              <w:lang w:val="es-ES"/>
            </w:rPr>
          </w:pPr>
          <w:r>
            <w:rPr>
              <w:color w:val="1F3864"/>
              <w:lang w:val="es-ES"/>
            </w:rPr>
            <w:t>XX</w:t>
          </w:r>
          <w:r w:rsidR="00140738" w:rsidRPr="00D87AED">
            <w:rPr>
              <w:color w:val="1F3864"/>
            </w:rPr>
            <w:t xml:space="preserve"> de </w:t>
          </w:r>
          <w:r w:rsidR="00F804D4">
            <w:rPr>
              <w:color w:val="1F3864"/>
              <w:lang w:val="es-CO"/>
            </w:rPr>
            <w:t>diciembre</w:t>
          </w:r>
          <w:r w:rsidR="00140738" w:rsidRPr="00D87AED">
            <w:rPr>
              <w:color w:val="1F3864"/>
            </w:rPr>
            <w:t xml:space="preserve"> de </w:t>
          </w:r>
          <w:r w:rsidR="00F804D4">
            <w:rPr>
              <w:color w:val="1F3864"/>
              <w:lang w:val="es-ES"/>
            </w:rPr>
            <w:t>2022</w:t>
          </w:r>
        </w:p>
        <w:p w14:paraId="7C2B1498" w14:textId="77777777" w:rsidR="006D7216" w:rsidRPr="00AE69B3" w:rsidRDefault="006D7216" w:rsidP="006D7216">
          <w:pPr>
            <w:pStyle w:val="Encabezado"/>
            <w:rPr>
              <w:lang w:eastAsia="es-ES"/>
            </w:rPr>
          </w:pPr>
        </w:p>
      </w:tc>
    </w:tr>
  </w:tbl>
  <w:p w14:paraId="7E681E1D" w14:textId="77777777" w:rsidR="00BD4722" w:rsidRPr="00005117" w:rsidRDefault="00BD4722" w:rsidP="00422F61">
    <w:pPr>
      <w:pStyle w:val="Encabezado"/>
    </w:pPr>
  </w:p>
  <w:p w14:paraId="7B5834C5" w14:textId="77777777" w:rsidR="00BD4722" w:rsidRDefault="00BD4722" w:rsidP="00422F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3E11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26265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148C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65A6A2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BE21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FC6F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E4A8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F606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9A65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B0E1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55BEEBD2"/>
    <w:name w:val="WW8Num9"/>
    <w:lvl w:ilvl="0">
      <w:start w:val="1"/>
      <w:numFmt w:val="decimal"/>
      <w:lvlText w:val="%1."/>
      <w:lvlJc w:val="left"/>
      <w:pPr>
        <w:tabs>
          <w:tab w:val="num" w:pos="720"/>
        </w:tabs>
        <w:ind w:left="720" w:hanging="360"/>
      </w:pPr>
      <w:rPr>
        <w:color w:val="auto"/>
      </w:rPr>
    </w:lvl>
    <w:lvl w:ilvl="1">
      <w:start w:val="1"/>
      <w:numFmt w:val="decimal"/>
      <w:isLgl/>
      <w:lvlText w:val="%1.%2."/>
      <w:lvlJc w:val="left"/>
      <w:pPr>
        <w:ind w:left="765" w:hanging="360"/>
      </w:pPr>
      <w:rPr>
        <w:rFonts w:hint="default"/>
        <w:b/>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058E36BE"/>
    <w:multiLevelType w:val="hybridMultilevel"/>
    <w:tmpl w:val="BBD2F1B8"/>
    <w:lvl w:ilvl="0" w:tplc="240A0009">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2" w15:restartNumberingAfterBreak="0">
    <w:nsid w:val="0E8B110D"/>
    <w:multiLevelType w:val="hybridMultilevel"/>
    <w:tmpl w:val="84900F04"/>
    <w:lvl w:ilvl="0" w:tplc="8862B338">
      <w:start w:val="1"/>
      <w:numFmt w:val="decimal"/>
      <w:pStyle w:val="Ttulo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F030D"/>
    <w:multiLevelType w:val="hybridMultilevel"/>
    <w:tmpl w:val="BAD06D6A"/>
    <w:lvl w:ilvl="0" w:tplc="240A0009">
      <w:start w:val="1"/>
      <w:numFmt w:val="bullet"/>
      <w:lvlText w:val=""/>
      <w:lvlJc w:val="left"/>
      <w:pPr>
        <w:ind w:left="1068" w:hanging="360"/>
      </w:pPr>
      <w:rPr>
        <w:rFonts w:ascii="Wingdings" w:hAnsi="Wingdings" w:hint="default"/>
      </w:rPr>
    </w:lvl>
    <w:lvl w:ilvl="1" w:tplc="240A0009">
      <w:start w:val="1"/>
      <w:numFmt w:val="bullet"/>
      <w:lvlText w:val=""/>
      <w:lvlJc w:val="left"/>
      <w:pPr>
        <w:ind w:left="1788" w:hanging="360"/>
      </w:pPr>
      <w:rPr>
        <w:rFonts w:ascii="Wingdings" w:hAnsi="Wingdings"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15:restartNumberingAfterBreak="0">
    <w:nsid w:val="213058D9"/>
    <w:multiLevelType w:val="hybridMultilevel"/>
    <w:tmpl w:val="8C54EEF6"/>
    <w:lvl w:ilvl="0" w:tplc="240A0009">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31570AD3"/>
    <w:multiLevelType w:val="hybridMultilevel"/>
    <w:tmpl w:val="7A9AD856"/>
    <w:lvl w:ilvl="0" w:tplc="240A0009">
      <w:start w:val="1"/>
      <w:numFmt w:val="bullet"/>
      <w:lvlText w:val=""/>
      <w:lvlJc w:val="left"/>
      <w:pPr>
        <w:ind w:left="1069" w:hanging="360"/>
      </w:pPr>
      <w:rPr>
        <w:rFonts w:ascii="Wingdings" w:hAnsi="Wingdings" w:hint="default"/>
      </w:rPr>
    </w:lvl>
    <w:lvl w:ilvl="1" w:tplc="240A0009">
      <w:start w:val="1"/>
      <w:numFmt w:val="bullet"/>
      <w:lvlText w:val=""/>
      <w:lvlJc w:val="left"/>
      <w:pPr>
        <w:ind w:left="1789" w:hanging="360"/>
      </w:pPr>
      <w:rPr>
        <w:rFonts w:ascii="Wingdings" w:hAnsi="Wingdings"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6" w15:restartNumberingAfterBreak="0">
    <w:nsid w:val="3B1B4B11"/>
    <w:multiLevelType w:val="hybridMultilevel"/>
    <w:tmpl w:val="2E249E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465167A"/>
    <w:multiLevelType w:val="hybridMultilevel"/>
    <w:tmpl w:val="702CC94E"/>
    <w:lvl w:ilvl="0" w:tplc="240A0009">
      <w:start w:val="1"/>
      <w:numFmt w:val="bullet"/>
      <w:lvlText w:val=""/>
      <w:lvlJc w:val="left"/>
      <w:pPr>
        <w:ind w:left="1080" w:hanging="360"/>
      </w:pPr>
      <w:rPr>
        <w:rFonts w:ascii="Wingdings" w:hAnsi="Wingdings" w:hint="default"/>
      </w:rPr>
    </w:lvl>
    <w:lvl w:ilvl="1" w:tplc="68366FB6">
      <w:numFmt w:val="bullet"/>
      <w:lvlText w:val=""/>
      <w:lvlJc w:val="left"/>
      <w:pPr>
        <w:ind w:left="1800" w:hanging="360"/>
      </w:pPr>
      <w:rPr>
        <w:rFonts w:ascii="Symbol" w:eastAsia="Times New Roman" w:hAnsi="Symbol" w:cs="Times New Roman"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501879B4"/>
    <w:multiLevelType w:val="multilevel"/>
    <w:tmpl w:val="240A0025"/>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5D350203"/>
    <w:multiLevelType w:val="multilevel"/>
    <w:tmpl w:val="7DA469B4"/>
    <w:lvl w:ilvl="0">
      <w:start w:val="1"/>
      <w:numFmt w:val="decimal"/>
      <w:pStyle w:val="Titulo1Manual"/>
      <w:lvlText w:val="%1."/>
      <w:lvlJc w:val="left"/>
      <w:pPr>
        <w:ind w:left="720" w:hanging="360"/>
      </w:pPr>
      <w:rPr>
        <w:rFonts w:cs="Arial" w:hint="default"/>
        <w:b/>
      </w:rPr>
    </w:lvl>
    <w:lvl w:ilvl="1">
      <w:start w:val="1"/>
      <w:numFmt w:val="decimal"/>
      <w:pStyle w:val="Titulo2manual"/>
      <w:isLgl/>
      <w:lvlText w:val="%1.%2"/>
      <w:lvlJc w:val="left"/>
      <w:pPr>
        <w:ind w:left="720" w:hanging="360"/>
      </w:pPr>
      <w:rPr>
        <w:rFonts w:cs="Arial" w:hint="default"/>
        <w:b/>
        <w:color w:val="009FE3"/>
      </w:rPr>
    </w:lvl>
    <w:lvl w:ilvl="2">
      <w:start w:val="1"/>
      <w:numFmt w:val="decimal"/>
      <w:pStyle w:val="Titulo3manual"/>
      <w:isLgl/>
      <w:lvlText w:val="%1.%2.%3"/>
      <w:lvlJc w:val="left"/>
      <w:pPr>
        <w:ind w:left="1080" w:hanging="720"/>
      </w:pPr>
      <w:rPr>
        <w:rFonts w:cs="Arial" w:hint="default"/>
        <w:b/>
        <w:color w:val="009FE3"/>
      </w:rPr>
    </w:lvl>
    <w:lvl w:ilvl="3">
      <w:start w:val="1"/>
      <w:numFmt w:val="decimal"/>
      <w:isLgl/>
      <w:lvlText w:val="%1.%2.%3.%4"/>
      <w:lvlJc w:val="left"/>
      <w:pPr>
        <w:ind w:left="1440" w:hanging="1080"/>
      </w:pPr>
      <w:rPr>
        <w:rFonts w:cs="Arial" w:hint="default"/>
        <w:b/>
        <w:color w:val="009FE3"/>
      </w:rPr>
    </w:lvl>
    <w:lvl w:ilvl="4">
      <w:start w:val="1"/>
      <w:numFmt w:val="decimal"/>
      <w:isLgl/>
      <w:lvlText w:val="%1.%2.%3.%4.%5"/>
      <w:lvlJc w:val="left"/>
      <w:pPr>
        <w:ind w:left="1440" w:hanging="1080"/>
      </w:pPr>
      <w:rPr>
        <w:rFonts w:cs="Arial" w:hint="default"/>
        <w:b/>
        <w:color w:val="009FE3"/>
      </w:rPr>
    </w:lvl>
    <w:lvl w:ilvl="5">
      <w:start w:val="1"/>
      <w:numFmt w:val="decimal"/>
      <w:isLgl/>
      <w:lvlText w:val="%1.%2.%3.%4.%5.%6"/>
      <w:lvlJc w:val="left"/>
      <w:pPr>
        <w:ind w:left="1800" w:hanging="1440"/>
      </w:pPr>
      <w:rPr>
        <w:rFonts w:cs="Arial" w:hint="default"/>
        <w:b/>
        <w:color w:val="009FE3"/>
      </w:rPr>
    </w:lvl>
    <w:lvl w:ilvl="6">
      <w:start w:val="1"/>
      <w:numFmt w:val="decimal"/>
      <w:isLgl/>
      <w:lvlText w:val="%1.%2.%3.%4.%5.%6.%7"/>
      <w:lvlJc w:val="left"/>
      <w:pPr>
        <w:ind w:left="1800" w:hanging="1440"/>
      </w:pPr>
      <w:rPr>
        <w:rFonts w:cs="Arial" w:hint="default"/>
        <w:b/>
        <w:color w:val="009FE3"/>
      </w:rPr>
    </w:lvl>
    <w:lvl w:ilvl="7">
      <w:start w:val="1"/>
      <w:numFmt w:val="decimal"/>
      <w:isLgl/>
      <w:lvlText w:val="%1.%2.%3.%4.%5.%6.%7.%8"/>
      <w:lvlJc w:val="left"/>
      <w:pPr>
        <w:ind w:left="2160" w:hanging="1800"/>
      </w:pPr>
      <w:rPr>
        <w:rFonts w:cs="Arial" w:hint="default"/>
        <w:b/>
        <w:color w:val="009FE3"/>
      </w:rPr>
    </w:lvl>
    <w:lvl w:ilvl="8">
      <w:start w:val="1"/>
      <w:numFmt w:val="decimal"/>
      <w:isLgl/>
      <w:lvlText w:val="%1.%2.%3.%4.%5.%6.%7.%8.%9"/>
      <w:lvlJc w:val="left"/>
      <w:pPr>
        <w:ind w:left="2160" w:hanging="1800"/>
      </w:pPr>
      <w:rPr>
        <w:rFonts w:cs="Arial" w:hint="default"/>
        <w:b/>
        <w:color w:val="009FE3"/>
      </w:rPr>
    </w:lvl>
  </w:abstractNum>
  <w:abstractNum w:abstractNumId="20" w15:restartNumberingAfterBreak="0">
    <w:nsid w:val="62B167E2"/>
    <w:multiLevelType w:val="hybridMultilevel"/>
    <w:tmpl w:val="4D32CC1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397741C"/>
    <w:multiLevelType w:val="hybridMultilevel"/>
    <w:tmpl w:val="3D1A90E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66993798"/>
    <w:multiLevelType w:val="hybridMultilevel"/>
    <w:tmpl w:val="08C01618"/>
    <w:lvl w:ilvl="0" w:tplc="240A0009">
      <w:start w:val="1"/>
      <w:numFmt w:val="bullet"/>
      <w:lvlText w:val=""/>
      <w:lvlJc w:val="left"/>
      <w:pPr>
        <w:ind w:left="1068" w:hanging="360"/>
      </w:pPr>
      <w:rPr>
        <w:rFonts w:ascii="Wingdings" w:hAnsi="Wingdings"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3" w15:restartNumberingAfterBreak="0">
    <w:nsid w:val="67AA2DC4"/>
    <w:multiLevelType w:val="hybridMultilevel"/>
    <w:tmpl w:val="F6024982"/>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2E91972"/>
    <w:multiLevelType w:val="multilevel"/>
    <w:tmpl w:val="38DCC05C"/>
    <w:lvl w:ilvl="0">
      <w:start w:val="1"/>
      <w:numFmt w:val="decimal"/>
      <w:lvlText w:val="%1."/>
      <w:lvlJc w:val="left"/>
      <w:pPr>
        <w:ind w:left="720" w:hanging="360"/>
      </w:pPr>
      <w:rPr>
        <w:rFonts w:cs="Arial" w:hint="default"/>
        <w:b/>
      </w:rPr>
    </w:lvl>
    <w:lvl w:ilvl="1">
      <w:start w:val="1"/>
      <w:numFmt w:val="decimal"/>
      <w:isLgl/>
      <w:lvlText w:val="%1.%2"/>
      <w:lvlJc w:val="left"/>
      <w:pPr>
        <w:ind w:left="720" w:hanging="360"/>
      </w:pPr>
      <w:rPr>
        <w:rFonts w:cs="Arial" w:hint="default"/>
        <w:b/>
        <w:color w:val="009FE3"/>
      </w:rPr>
    </w:lvl>
    <w:lvl w:ilvl="2">
      <w:start w:val="1"/>
      <w:numFmt w:val="decimal"/>
      <w:isLgl/>
      <w:lvlText w:val="%1.%2.%3"/>
      <w:lvlJc w:val="left"/>
      <w:pPr>
        <w:ind w:left="1080" w:hanging="720"/>
      </w:pPr>
      <w:rPr>
        <w:rFonts w:cs="Arial" w:hint="default"/>
        <w:b/>
        <w:color w:val="009FE3"/>
      </w:rPr>
    </w:lvl>
    <w:lvl w:ilvl="3">
      <w:start w:val="1"/>
      <w:numFmt w:val="decimal"/>
      <w:isLgl/>
      <w:lvlText w:val="%1.%2.%3.%4"/>
      <w:lvlJc w:val="left"/>
      <w:pPr>
        <w:ind w:left="1440" w:hanging="1080"/>
      </w:pPr>
      <w:rPr>
        <w:rFonts w:cs="Arial" w:hint="default"/>
        <w:b/>
        <w:color w:val="009FE3"/>
      </w:rPr>
    </w:lvl>
    <w:lvl w:ilvl="4">
      <w:start w:val="1"/>
      <w:numFmt w:val="decimal"/>
      <w:isLgl/>
      <w:lvlText w:val="%1.%2.%3.%4.%5"/>
      <w:lvlJc w:val="left"/>
      <w:pPr>
        <w:ind w:left="1440" w:hanging="1080"/>
      </w:pPr>
      <w:rPr>
        <w:rFonts w:cs="Arial" w:hint="default"/>
        <w:b/>
        <w:color w:val="009FE3"/>
      </w:rPr>
    </w:lvl>
    <w:lvl w:ilvl="5">
      <w:start w:val="1"/>
      <w:numFmt w:val="decimal"/>
      <w:isLgl/>
      <w:lvlText w:val="%1.%2.%3.%4.%5.%6"/>
      <w:lvlJc w:val="left"/>
      <w:pPr>
        <w:ind w:left="1800" w:hanging="1440"/>
      </w:pPr>
      <w:rPr>
        <w:rFonts w:cs="Arial" w:hint="default"/>
        <w:b/>
        <w:color w:val="009FE3"/>
      </w:rPr>
    </w:lvl>
    <w:lvl w:ilvl="6">
      <w:start w:val="1"/>
      <w:numFmt w:val="decimal"/>
      <w:isLgl/>
      <w:lvlText w:val="%1.%2.%3.%4.%5.%6.%7"/>
      <w:lvlJc w:val="left"/>
      <w:pPr>
        <w:ind w:left="1800" w:hanging="1440"/>
      </w:pPr>
      <w:rPr>
        <w:rFonts w:cs="Arial" w:hint="default"/>
        <w:b/>
        <w:color w:val="009FE3"/>
      </w:rPr>
    </w:lvl>
    <w:lvl w:ilvl="7">
      <w:start w:val="1"/>
      <w:numFmt w:val="decimal"/>
      <w:isLgl/>
      <w:lvlText w:val="%1.%2.%3.%4.%5.%6.%7.%8"/>
      <w:lvlJc w:val="left"/>
      <w:pPr>
        <w:ind w:left="2160" w:hanging="1800"/>
      </w:pPr>
      <w:rPr>
        <w:rFonts w:cs="Arial" w:hint="default"/>
        <w:b/>
        <w:color w:val="009FE3"/>
      </w:rPr>
    </w:lvl>
    <w:lvl w:ilvl="8">
      <w:start w:val="1"/>
      <w:numFmt w:val="decimal"/>
      <w:isLgl/>
      <w:lvlText w:val="%1.%2.%3.%4.%5.%6.%7.%8.%9"/>
      <w:lvlJc w:val="left"/>
      <w:pPr>
        <w:ind w:left="2160" w:hanging="1800"/>
      </w:pPr>
      <w:rPr>
        <w:rFonts w:cs="Arial" w:hint="default"/>
        <w:b/>
        <w:color w:val="009FE3"/>
      </w:rPr>
    </w:lvl>
  </w:abstractNum>
  <w:num w:numId="1" w16cid:durableId="1678190308">
    <w:abstractNumId w:val="18"/>
  </w:num>
  <w:num w:numId="2" w16cid:durableId="728577501">
    <w:abstractNumId w:val="16"/>
  </w:num>
  <w:num w:numId="3" w16cid:durableId="608851645">
    <w:abstractNumId w:val="19"/>
  </w:num>
  <w:num w:numId="4" w16cid:durableId="1323503448">
    <w:abstractNumId w:val="21"/>
  </w:num>
  <w:num w:numId="5" w16cid:durableId="1595823422">
    <w:abstractNumId w:val="20"/>
  </w:num>
  <w:num w:numId="6" w16cid:durableId="2131195370">
    <w:abstractNumId w:val="24"/>
  </w:num>
  <w:num w:numId="7" w16cid:durableId="1450591440">
    <w:abstractNumId w:val="22"/>
  </w:num>
  <w:num w:numId="8" w16cid:durableId="584727924">
    <w:abstractNumId w:val="13"/>
  </w:num>
  <w:num w:numId="9" w16cid:durableId="1249536594">
    <w:abstractNumId w:val="14"/>
  </w:num>
  <w:num w:numId="10" w16cid:durableId="256791935">
    <w:abstractNumId w:val="11"/>
  </w:num>
  <w:num w:numId="11" w16cid:durableId="1108038077">
    <w:abstractNumId w:val="15"/>
  </w:num>
  <w:num w:numId="12" w16cid:durableId="2056657963">
    <w:abstractNumId w:val="17"/>
  </w:num>
  <w:num w:numId="13" w16cid:durableId="1110661438">
    <w:abstractNumId w:val="23"/>
  </w:num>
  <w:num w:numId="14" w16cid:durableId="1777864218">
    <w:abstractNumId w:val="8"/>
  </w:num>
  <w:num w:numId="15" w16cid:durableId="1017005018">
    <w:abstractNumId w:val="3"/>
  </w:num>
  <w:num w:numId="16" w16cid:durableId="968053554">
    <w:abstractNumId w:val="2"/>
  </w:num>
  <w:num w:numId="17" w16cid:durableId="1912690934">
    <w:abstractNumId w:val="1"/>
  </w:num>
  <w:num w:numId="18" w16cid:durableId="238830489">
    <w:abstractNumId w:val="0"/>
  </w:num>
  <w:num w:numId="19" w16cid:durableId="2027243845">
    <w:abstractNumId w:val="9"/>
  </w:num>
  <w:num w:numId="20" w16cid:durableId="841776451">
    <w:abstractNumId w:val="7"/>
  </w:num>
  <w:num w:numId="21" w16cid:durableId="1249000366">
    <w:abstractNumId w:val="6"/>
  </w:num>
  <w:num w:numId="22" w16cid:durableId="1171023594">
    <w:abstractNumId w:val="5"/>
  </w:num>
  <w:num w:numId="23" w16cid:durableId="1618103536">
    <w:abstractNumId w:val="4"/>
  </w:num>
  <w:num w:numId="24" w16cid:durableId="1522935806">
    <w:abstractNumId w:val="12"/>
  </w:num>
  <w:num w:numId="25" w16cid:durableId="1963148292">
    <w:abstractNumId w:val="19"/>
  </w:num>
  <w:num w:numId="26" w16cid:durableId="210575039">
    <w:abstractNumId w:val="19"/>
  </w:num>
  <w:num w:numId="27" w16cid:durableId="921838427">
    <w:abstractNumId w:val="19"/>
  </w:num>
  <w:num w:numId="28" w16cid:durableId="589892952">
    <w:abstractNumId w:val="19"/>
  </w:num>
  <w:num w:numId="29" w16cid:durableId="772939757">
    <w:abstractNumId w:val="19"/>
  </w:num>
  <w:num w:numId="30" w16cid:durableId="14169651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45DB"/>
    <w:rsid w:val="000021E4"/>
    <w:rsid w:val="00002EA4"/>
    <w:rsid w:val="00003074"/>
    <w:rsid w:val="0000494C"/>
    <w:rsid w:val="000079B5"/>
    <w:rsid w:val="00010139"/>
    <w:rsid w:val="0001057B"/>
    <w:rsid w:val="0001070F"/>
    <w:rsid w:val="000137CB"/>
    <w:rsid w:val="00013AA1"/>
    <w:rsid w:val="00013B5F"/>
    <w:rsid w:val="00016612"/>
    <w:rsid w:val="00017230"/>
    <w:rsid w:val="00017298"/>
    <w:rsid w:val="00017C91"/>
    <w:rsid w:val="000205C1"/>
    <w:rsid w:val="00021AD9"/>
    <w:rsid w:val="0002361C"/>
    <w:rsid w:val="00023BEF"/>
    <w:rsid w:val="0002429D"/>
    <w:rsid w:val="000251D1"/>
    <w:rsid w:val="00025CA2"/>
    <w:rsid w:val="000269BA"/>
    <w:rsid w:val="00030C8D"/>
    <w:rsid w:val="0003118A"/>
    <w:rsid w:val="00031B7D"/>
    <w:rsid w:val="00031F54"/>
    <w:rsid w:val="00033438"/>
    <w:rsid w:val="0003355F"/>
    <w:rsid w:val="00034280"/>
    <w:rsid w:val="0003434C"/>
    <w:rsid w:val="0003600E"/>
    <w:rsid w:val="0003684D"/>
    <w:rsid w:val="00037220"/>
    <w:rsid w:val="00037927"/>
    <w:rsid w:val="0003795A"/>
    <w:rsid w:val="000412B8"/>
    <w:rsid w:val="00041D2D"/>
    <w:rsid w:val="00043243"/>
    <w:rsid w:val="00045730"/>
    <w:rsid w:val="0005059E"/>
    <w:rsid w:val="00050C13"/>
    <w:rsid w:val="00050EA1"/>
    <w:rsid w:val="0005137A"/>
    <w:rsid w:val="00051608"/>
    <w:rsid w:val="00052F4F"/>
    <w:rsid w:val="00053498"/>
    <w:rsid w:val="00054207"/>
    <w:rsid w:val="000545CF"/>
    <w:rsid w:val="00055500"/>
    <w:rsid w:val="0005561E"/>
    <w:rsid w:val="000559AF"/>
    <w:rsid w:val="000565A0"/>
    <w:rsid w:val="00056A45"/>
    <w:rsid w:val="00057297"/>
    <w:rsid w:val="00057C99"/>
    <w:rsid w:val="00061DB7"/>
    <w:rsid w:val="00062001"/>
    <w:rsid w:val="00064759"/>
    <w:rsid w:val="00066B2A"/>
    <w:rsid w:val="00067160"/>
    <w:rsid w:val="000719E5"/>
    <w:rsid w:val="00073FBE"/>
    <w:rsid w:val="00074F5B"/>
    <w:rsid w:val="000751A8"/>
    <w:rsid w:val="00075B87"/>
    <w:rsid w:val="00080EC4"/>
    <w:rsid w:val="000825F0"/>
    <w:rsid w:val="00082E96"/>
    <w:rsid w:val="00091BEF"/>
    <w:rsid w:val="00092681"/>
    <w:rsid w:val="00095223"/>
    <w:rsid w:val="000969AA"/>
    <w:rsid w:val="00097421"/>
    <w:rsid w:val="00097B1D"/>
    <w:rsid w:val="00097FEE"/>
    <w:rsid w:val="000A0B30"/>
    <w:rsid w:val="000A368C"/>
    <w:rsid w:val="000A5265"/>
    <w:rsid w:val="000A7021"/>
    <w:rsid w:val="000A7305"/>
    <w:rsid w:val="000A7BAF"/>
    <w:rsid w:val="000A7C29"/>
    <w:rsid w:val="000B0B55"/>
    <w:rsid w:val="000B41C9"/>
    <w:rsid w:val="000B65B7"/>
    <w:rsid w:val="000B75A5"/>
    <w:rsid w:val="000C1649"/>
    <w:rsid w:val="000C244E"/>
    <w:rsid w:val="000C3BB2"/>
    <w:rsid w:val="000C47DB"/>
    <w:rsid w:val="000C500E"/>
    <w:rsid w:val="000C5CC7"/>
    <w:rsid w:val="000C6D23"/>
    <w:rsid w:val="000D2EC4"/>
    <w:rsid w:val="000D2FD4"/>
    <w:rsid w:val="000D5FA0"/>
    <w:rsid w:val="000D6B36"/>
    <w:rsid w:val="000D796E"/>
    <w:rsid w:val="000D7C65"/>
    <w:rsid w:val="000E0D7B"/>
    <w:rsid w:val="000E382E"/>
    <w:rsid w:val="000E38F4"/>
    <w:rsid w:val="000E3A20"/>
    <w:rsid w:val="000E7991"/>
    <w:rsid w:val="000E7992"/>
    <w:rsid w:val="000F048A"/>
    <w:rsid w:val="000F2A48"/>
    <w:rsid w:val="000F36F2"/>
    <w:rsid w:val="000F5BB0"/>
    <w:rsid w:val="000F6043"/>
    <w:rsid w:val="000F6E2F"/>
    <w:rsid w:val="000F77F8"/>
    <w:rsid w:val="000F7C9A"/>
    <w:rsid w:val="000F7E4B"/>
    <w:rsid w:val="000F7EBC"/>
    <w:rsid w:val="000F7F97"/>
    <w:rsid w:val="0010093F"/>
    <w:rsid w:val="00100FF7"/>
    <w:rsid w:val="0010125F"/>
    <w:rsid w:val="00101C82"/>
    <w:rsid w:val="00102FE1"/>
    <w:rsid w:val="001034CE"/>
    <w:rsid w:val="00104C6F"/>
    <w:rsid w:val="0010524A"/>
    <w:rsid w:val="00105B7F"/>
    <w:rsid w:val="0010665C"/>
    <w:rsid w:val="00110BB7"/>
    <w:rsid w:val="001128CF"/>
    <w:rsid w:val="00114EAD"/>
    <w:rsid w:val="0011563E"/>
    <w:rsid w:val="00115FF2"/>
    <w:rsid w:val="00116226"/>
    <w:rsid w:val="00117974"/>
    <w:rsid w:val="001179F0"/>
    <w:rsid w:val="00120F14"/>
    <w:rsid w:val="00123F7E"/>
    <w:rsid w:val="00124972"/>
    <w:rsid w:val="0012583D"/>
    <w:rsid w:val="001261CB"/>
    <w:rsid w:val="00126EB4"/>
    <w:rsid w:val="001308B4"/>
    <w:rsid w:val="00130CD0"/>
    <w:rsid w:val="00131BBD"/>
    <w:rsid w:val="00132826"/>
    <w:rsid w:val="00133536"/>
    <w:rsid w:val="001342B1"/>
    <w:rsid w:val="00140738"/>
    <w:rsid w:val="00141636"/>
    <w:rsid w:val="00141F26"/>
    <w:rsid w:val="00142A04"/>
    <w:rsid w:val="00142ADF"/>
    <w:rsid w:val="001432A6"/>
    <w:rsid w:val="001440BC"/>
    <w:rsid w:val="00144861"/>
    <w:rsid w:val="001456CB"/>
    <w:rsid w:val="00146E50"/>
    <w:rsid w:val="00147E95"/>
    <w:rsid w:val="001520E5"/>
    <w:rsid w:val="00153D2D"/>
    <w:rsid w:val="00154612"/>
    <w:rsid w:val="0015588A"/>
    <w:rsid w:val="0015603E"/>
    <w:rsid w:val="00156586"/>
    <w:rsid w:val="00157961"/>
    <w:rsid w:val="001618D3"/>
    <w:rsid w:val="001628E9"/>
    <w:rsid w:val="00163421"/>
    <w:rsid w:val="0016603D"/>
    <w:rsid w:val="001665FD"/>
    <w:rsid w:val="00170549"/>
    <w:rsid w:val="001710AA"/>
    <w:rsid w:val="0017341D"/>
    <w:rsid w:val="00173EF1"/>
    <w:rsid w:val="00174E62"/>
    <w:rsid w:val="001765DA"/>
    <w:rsid w:val="001768CE"/>
    <w:rsid w:val="00177026"/>
    <w:rsid w:val="00181429"/>
    <w:rsid w:val="0018173A"/>
    <w:rsid w:val="00182731"/>
    <w:rsid w:val="00183D3A"/>
    <w:rsid w:val="00184744"/>
    <w:rsid w:val="0018523D"/>
    <w:rsid w:val="00187547"/>
    <w:rsid w:val="00191191"/>
    <w:rsid w:val="00191ECC"/>
    <w:rsid w:val="001941A6"/>
    <w:rsid w:val="001945AC"/>
    <w:rsid w:val="001957F7"/>
    <w:rsid w:val="00195FA9"/>
    <w:rsid w:val="001A0EDE"/>
    <w:rsid w:val="001A3CE8"/>
    <w:rsid w:val="001A3E93"/>
    <w:rsid w:val="001A4B06"/>
    <w:rsid w:val="001A4D62"/>
    <w:rsid w:val="001A5974"/>
    <w:rsid w:val="001B3839"/>
    <w:rsid w:val="001B4FCD"/>
    <w:rsid w:val="001B7FA7"/>
    <w:rsid w:val="001C04A5"/>
    <w:rsid w:val="001C0B18"/>
    <w:rsid w:val="001C1BE8"/>
    <w:rsid w:val="001C1EFA"/>
    <w:rsid w:val="001C2396"/>
    <w:rsid w:val="001C628C"/>
    <w:rsid w:val="001C78FF"/>
    <w:rsid w:val="001D30B0"/>
    <w:rsid w:val="001D4480"/>
    <w:rsid w:val="001D47CE"/>
    <w:rsid w:val="001D6841"/>
    <w:rsid w:val="001E1D12"/>
    <w:rsid w:val="001E2B40"/>
    <w:rsid w:val="001E61B9"/>
    <w:rsid w:val="001E61DF"/>
    <w:rsid w:val="001E6688"/>
    <w:rsid w:val="001E684A"/>
    <w:rsid w:val="001E7C0A"/>
    <w:rsid w:val="001F1E04"/>
    <w:rsid w:val="001F31F2"/>
    <w:rsid w:val="001F4425"/>
    <w:rsid w:val="001F4ADB"/>
    <w:rsid w:val="001F4FFE"/>
    <w:rsid w:val="001F51A5"/>
    <w:rsid w:val="001F626C"/>
    <w:rsid w:val="001F6A0A"/>
    <w:rsid w:val="001F6DEE"/>
    <w:rsid w:val="001F7B10"/>
    <w:rsid w:val="00200A0C"/>
    <w:rsid w:val="00200BC7"/>
    <w:rsid w:val="00202C19"/>
    <w:rsid w:val="002039E0"/>
    <w:rsid w:val="00204398"/>
    <w:rsid w:val="0020478C"/>
    <w:rsid w:val="00205213"/>
    <w:rsid w:val="0021118F"/>
    <w:rsid w:val="00211894"/>
    <w:rsid w:val="002122DD"/>
    <w:rsid w:val="002145BE"/>
    <w:rsid w:val="002145D0"/>
    <w:rsid w:val="00214861"/>
    <w:rsid w:val="00215113"/>
    <w:rsid w:val="002164A2"/>
    <w:rsid w:val="002165A0"/>
    <w:rsid w:val="00217472"/>
    <w:rsid w:val="0021788D"/>
    <w:rsid w:val="00217FC8"/>
    <w:rsid w:val="002227AB"/>
    <w:rsid w:val="00222998"/>
    <w:rsid w:val="00223CFD"/>
    <w:rsid w:val="00224A10"/>
    <w:rsid w:val="00224ED4"/>
    <w:rsid w:val="002267B2"/>
    <w:rsid w:val="00227DBC"/>
    <w:rsid w:val="0023002B"/>
    <w:rsid w:val="0023172C"/>
    <w:rsid w:val="0023227B"/>
    <w:rsid w:val="00232998"/>
    <w:rsid w:val="00233C51"/>
    <w:rsid w:val="0023578B"/>
    <w:rsid w:val="002371D9"/>
    <w:rsid w:val="002427C0"/>
    <w:rsid w:val="00242B6E"/>
    <w:rsid w:val="00243F8D"/>
    <w:rsid w:val="00244CEE"/>
    <w:rsid w:val="00246317"/>
    <w:rsid w:val="00246F79"/>
    <w:rsid w:val="0024731A"/>
    <w:rsid w:val="0025041E"/>
    <w:rsid w:val="002508B8"/>
    <w:rsid w:val="00250F66"/>
    <w:rsid w:val="00251775"/>
    <w:rsid w:val="00252811"/>
    <w:rsid w:val="002529EA"/>
    <w:rsid w:val="00252C19"/>
    <w:rsid w:val="00252C5D"/>
    <w:rsid w:val="00253A5B"/>
    <w:rsid w:val="00254890"/>
    <w:rsid w:val="00257565"/>
    <w:rsid w:val="00261913"/>
    <w:rsid w:val="0026243C"/>
    <w:rsid w:val="002628C5"/>
    <w:rsid w:val="00263281"/>
    <w:rsid w:val="00264073"/>
    <w:rsid w:val="002646AC"/>
    <w:rsid w:val="00265829"/>
    <w:rsid w:val="0026775D"/>
    <w:rsid w:val="0027482E"/>
    <w:rsid w:val="00275332"/>
    <w:rsid w:val="00277B1A"/>
    <w:rsid w:val="00281C26"/>
    <w:rsid w:val="00281FE9"/>
    <w:rsid w:val="00282BB1"/>
    <w:rsid w:val="00282CFD"/>
    <w:rsid w:val="002831F6"/>
    <w:rsid w:val="00284D12"/>
    <w:rsid w:val="00286009"/>
    <w:rsid w:val="00287A1E"/>
    <w:rsid w:val="00290E11"/>
    <w:rsid w:val="00291038"/>
    <w:rsid w:val="00292B6D"/>
    <w:rsid w:val="00292B7F"/>
    <w:rsid w:val="00293292"/>
    <w:rsid w:val="002964A6"/>
    <w:rsid w:val="00296E39"/>
    <w:rsid w:val="00297863"/>
    <w:rsid w:val="002A1713"/>
    <w:rsid w:val="002A2B95"/>
    <w:rsid w:val="002A3320"/>
    <w:rsid w:val="002B25C8"/>
    <w:rsid w:val="002B29D0"/>
    <w:rsid w:val="002B6143"/>
    <w:rsid w:val="002B64AC"/>
    <w:rsid w:val="002B6DF1"/>
    <w:rsid w:val="002B6E8E"/>
    <w:rsid w:val="002B7C73"/>
    <w:rsid w:val="002B7CAB"/>
    <w:rsid w:val="002C10F7"/>
    <w:rsid w:val="002C1452"/>
    <w:rsid w:val="002C34A4"/>
    <w:rsid w:val="002C360E"/>
    <w:rsid w:val="002C38A5"/>
    <w:rsid w:val="002C74B5"/>
    <w:rsid w:val="002C77A1"/>
    <w:rsid w:val="002C7A91"/>
    <w:rsid w:val="002D320F"/>
    <w:rsid w:val="002D5184"/>
    <w:rsid w:val="002D7E72"/>
    <w:rsid w:val="002E0879"/>
    <w:rsid w:val="002E21FA"/>
    <w:rsid w:val="002E23FD"/>
    <w:rsid w:val="002E3881"/>
    <w:rsid w:val="002E53D5"/>
    <w:rsid w:val="002E71B2"/>
    <w:rsid w:val="002E7301"/>
    <w:rsid w:val="002E74A4"/>
    <w:rsid w:val="002E7D46"/>
    <w:rsid w:val="002F0180"/>
    <w:rsid w:val="002F0330"/>
    <w:rsid w:val="002F0B7E"/>
    <w:rsid w:val="002F13C0"/>
    <w:rsid w:val="002F3E25"/>
    <w:rsid w:val="002F497D"/>
    <w:rsid w:val="002F5E7C"/>
    <w:rsid w:val="002F6DC2"/>
    <w:rsid w:val="002F790D"/>
    <w:rsid w:val="00300524"/>
    <w:rsid w:val="00300F78"/>
    <w:rsid w:val="003020F8"/>
    <w:rsid w:val="00311206"/>
    <w:rsid w:val="00312B4C"/>
    <w:rsid w:val="00312F50"/>
    <w:rsid w:val="003142A8"/>
    <w:rsid w:val="00315745"/>
    <w:rsid w:val="00315C58"/>
    <w:rsid w:val="00321209"/>
    <w:rsid w:val="003218F0"/>
    <w:rsid w:val="00321D21"/>
    <w:rsid w:val="00321F8D"/>
    <w:rsid w:val="003223F1"/>
    <w:rsid w:val="00325220"/>
    <w:rsid w:val="00325786"/>
    <w:rsid w:val="003261B3"/>
    <w:rsid w:val="0033087B"/>
    <w:rsid w:val="00331A27"/>
    <w:rsid w:val="00333098"/>
    <w:rsid w:val="00334C8E"/>
    <w:rsid w:val="00335029"/>
    <w:rsid w:val="00335983"/>
    <w:rsid w:val="00335A3E"/>
    <w:rsid w:val="0033657D"/>
    <w:rsid w:val="00336F8E"/>
    <w:rsid w:val="00337CF3"/>
    <w:rsid w:val="003414AD"/>
    <w:rsid w:val="00343B67"/>
    <w:rsid w:val="003474BC"/>
    <w:rsid w:val="00347B08"/>
    <w:rsid w:val="003502E4"/>
    <w:rsid w:val="00351C44"/>
    <w:rsid w:val="00352218"/>
    <w:rsid w:val="0035247F"/>
    <w:rsid w:val="003544C1"/>
    <w:rsid w:val="00356113"/>
    <w:rsid w:val="00356A12"/>
    <w:rsid w:val="00356DF8"/>
    <w:rsid w:val="00360878"/>
    <w:rsid w:val="00361022"/>
    <w:rsid w:val="00361798"/>
    <w:rsid w:val="00364430"/>
    <w:rsid w:val="0036546A"/>
    <w:rsid w:val="0036621F"/>
    <w:rsid w:val="003711C3"/>
    <w:rsid w:val="00372285"/>
    <w:rsid w:val="003727E3"/>
    <w:rsid w:val="00372D82"/>
    <w:rsid w:val="003739BE"/>
    <w:rsid w:val="00375433"/>
    <w:rsid w:val="00375543"/>
    <w:rsid w:val="003756F3"/>
    <w:rsid w:val="00376408"/>
    <w:rsid w:val="00377547"/>
    <w:rsid w:val="00377C2A"/>
    <w:rsid w:val="0038182D"/>
    <w:rsid w:val="00381BBF"/>
    <w:rsid w:val="00382508"/>
    <w:rsid w:val="003829F0"/>
    <w:rsid w:val="00384AD1"/>
    <w:rsid w:val="0038785C"/>
    <w:rsid w:val="0039096B"/>
    <w:rsid w:val="00393706"/>
    <w:rsid w:val="00393C6A"/>
    <w:rsid w:val="00395903"/>
    <w:rsid w:val="003963B0"/>
    <w:rsid w:val="00397EA5"/>
    <w:rsid w:val="003A0D32"/>
    <w:rsid w:val="003A0EDA"/>
    <w:rsid w:val="003A2D76"/>
    <w:rsid w:val="003A3319"/>
    <w:rsid w:val="003A3450"/>
    <w:rsid w:val="003A45C3"/>
    <w:rsid w:val="003A7DEA"/>
    <w:rsid w:val="003B0484"/>
    <w:rsid w:val="003B46EC"/>
    <w:rsid w:val="003B4758"/>
    <w:rsid w:val="003B4B35"/>
    <w:rsid w:val="003B5F8D"/>
    <w:rsid w:val="003C1735"/>
    <w:rsid w:val="003C2035"/>
    <w:rsid w:val="003C2457"/>
    <w:rsid w:val="003C47AB"/>
    <w:rsid w:val="003C554A"/>
    <w:rsid w:val="003C5C40"/>
    <w:rsid w:val="003C6F56"/>
    <w:rsid w:val="003C6FC7"/>
    <w:rsid w:val="003C78D4"/>
    <w:rsid w:val="003C7BB7"/>
    <w:rsid w:val="003D173F"/>
    <w:rsid w:val="003D2D8C"/>
    <w:rsid w:val="003D2F6D"/>
    <w:rsid w:val="003D34BE"/>
    <w:rsid w:val="003D58E5"/>
    <w:rsid w:val="003D5C69"/>
    <w:rsid w:val="003D6787"/>
    <w:rsid w:val="003E06D8"/>
    <w:rsid w:val="003E5AB1"/>
    <w:rsid w:val="003E6D67"/>
    <w:rsid w:val="003F0D2F"/>
    <w:rsid w:val="003F0D5F"/>
    <w:rsid w:val="003F1252"/>
    <w:rsid w:val="003F3A85"/>
    <w:rsid w:val="003F52D3"/>
    <w:rsid w:val="003F5E93"/>
    <w:rsid w:val="003F66D6"/>
    <w:rsid w:val="003F6DD9"/>
    <w:rsid w:val="003F753F"/>
    <w:rsid w:val="00400046"/>
    <w:rsid w:val="0040148E"/>
    <w:rsid w:val="004020D3"/>
    <w:rsid w:val="004034A7"/>
    <w:rsid w:val="00403E03"/>
    <w:rsid w:val="00405EB5"/>
    <w:rsid w:val="004102B7"/>
    <w:rsid w:val="00410A18"/>
    <w:rsid w:val="00411A33"/>
    <w:rsid w:val="0041294A"/>
    <w:rsid w:val="00412C9C"/>
    <w:rsid w:val="00413B28"/>
    <w:rsid w:val="004143A0"/>
    <w:rsid w:val="00415D69"/>
    <w:rsid w:val="00416D3F"/>
    <w:rsid w:val="00417499"/>
    <w:rsid w:val="004175B7"/>
    <w:rsid w:val="004208B1"/>
    <w:rsid w:val="00422471"/>
    <w:rsid w:val="00422F61"/>
    <w:rsid w:val="004245B5"/>
    <w:rsid w:val="00425553"/>
    <w:rsid w:val="00425CB1"/>
    <w:rsid w:val="00427129"/>
    <w:rsid w:val="00427DCB"/>
    <w:rsid w:val="00432897"/>
    <w:rsid w:val="0043560F"/>
    <w:rsid w:val="00435819"/>
    <w:rsid w:val="00435B88"/>
    <w:rsid w:val="004429E0"/>
    <w:rsid w:val="004430EE"/>
    <w:rsid w:val="00443D67"/>
    <w:rsid w:val="004449D0"/>
    <w:rsid w:val="00445C2F"/>
    <w:rsid w:val="00445CF8"/>
    <w:rsid w:val="00446603"/>
    <w:rsid w:val="004467C4"/>
    <w:rsid w:val="004473BF"/>
    <w:rsid w:val="00451E5D"/>
    <w:rsid w:val="00452828"/>
    <w:rsid w:val="00452B97"/>
    <w:rsid w:val="00453F5C"/>
    <w:rsid w:val="004564AD"/>
    <w:rsid w:val="00456991"/>
    <w:rsid w:val="00461057"/>
    <w:rsid w:val="0046568E"/>
    <w:rsid w:val="00465FFF"/>
    <w:rsid w:val="00471AD9"/>
    <w:rsid w:val="00472F5B"/>
    <w:rsid w:val="0047460C"/>
    <w:rsid w:val="0047540C"/>
    <w:rsid w:val="0048035F"/>
    <w:rsid w:val="00482145"/>
    <w:rsid w:val="00482D71"/>
    <w:rsid w:val="00482D83"/>
    <w:rsid w:val="004832AA"/>
    <w:rsid w:val="00483DA2"/>
    <w:rsid w:val="004843C0"/>
    <w:rsid w:val="0048515F"/>
    <w:rsid w:val="004853C4"/>
    <w:rsid w:val="004858A7"/>
    <w:rsid w:val="00485D68"/>
    <w:rsid w:val="004863F3"/>
    <w:rsid w:val="004904FB"/>
    <w:rsid w:val="004920CF"/>
    <w:rsid w:val="00493EEF"/>
    <w:rsid w:val="00497025"/>
    <w:rsid w:val="00497D9C"/>
    <w:rsid w:val="004A0BEE"/>
    <w:rsid w:val="004A71F0"/>
    <w:rsid w:val="004B0291"/>
    <w:rsid w:val="004B04D4"/>
    <w:rsid w:val="004B3462"/>
    <w:rsid w:val="004B5358"/>
    <w:rsid w:val="004B5CF4"/>
    <w:rsid w:val="004B61D3"/>
    <w:rsid w:val="004B6E3C"/>
    <w:rsid w:val="004B7487"/>
    <w:rsid w:val="004B7BEE"/>
    <w:rsid w:val="004C0C57"/>
    <w:rsid w:val="004C1344"/>
    <w:rsid w:val="004C3D3E"/>
    <w:rsid w:val="004C4FB6"/>
    <w:rsid w:val="004C5232"/>
    <w:rsid w:val="004D012B"/>
    <w:rsid w:val="004D135C"/>
    <w:rsid w:val="004D1C50"/>
    <w:rsid w:val="004D1E12"/>
    <w:rsid w:val="004D2682"/>
    <w:rsid w:val="004D2939"/>
    <w:rsid w:val="004D2997"/>
    <w:rsid w:val="004D34BD"/>
    <w:rsid w:val="004D578A"/>
    <w:rsid w:val="004D662A"/>
    <w:rsid w:val="004D6C2A"/>
    <w:rsid w:val="004E0DB1"/>
    <w:rsid w:val="004E3A96"/>
    <w:rsid w:val="004E4367"/>
    <w:rsid w:val="004E602A"/>
    <w:rsid w:val="004E6F07"/>
    <w:rsid w:val="004F045F"/>
    <w:rsid w:val="004F06E4"/>
    <w:rsid w:val="004F22E1"/>
    <w:rsid w:val="004F398F"/>
    <w:rsid w:val="004F3B26"/>
    <w:rsid w:val="004F449C"/>
    <w:rsid w:val="004F47EB"/>
    <w:rsid w:val="004F486D"/>
    <w:rsid w:val="004F4A18"/>
    <w:rsid w:val="004F4A8A"/>
    <w:rsid w:val="004F58B4"/>
    <w:rsid w:val="004F655B"/>
    <w:rsid w:val="004F7C7F"/>
    <w:rsid w:val="005016A8"/>
    <w:rsid w:val="0050180E"/>
    <w:rsid w:val="00501F60"/>
    <w:rsid w:val="00502074"/>
    <w:rsid w:val="005037E3"/>
    <w:rsid w:val="00503E87"/>
    <w:rsid w:val="00504A1C"/>
    <w:rsid w:val="00505407"/>
    <w:rsid w:val="005062C5"/>
    <w:rsid w:val="0050638D"/>
    <w:rsid w:val="00506A29"/>
    <w:rsid w:val="00506A98"/>
    <w:rsid w:val="005101A3"/>
    <w:rsid w:val="00510822"/>
    <w:rsid w:val="00516298"/>
    <w:rsid w:val="005210FE"/>
    <w:rsid w:val="00521BCE"/>
    <w:rsid w:val="0052497A"/>
    <w:rsid w:val="00525697"/>
    <w:rsid w:val="0052652C"/>
    <w:rsid w:val="00527DD9"/>
    <w:rsid w:val="00527E41"/>
    <w:rsid w:val="00527E69"/>
    <w:rsid w:val="0053378F"/>
    <w:rsid w:val="00534C32"/>
    <w:rsid w:val="00535EED"/>
    <w:rsid w:val="005361A5"/>
    <w:rsid w:val="00536E08"/>
    <w:rsid w:val="00537CA6"/>
    <w:rsid w:val="005427DB"/>
    <w:rsid w:val="00543869"/>
    <w:rsid w:val="00544356"/>
    <w:rsid w:val="00544616"/>
    <w:rsid w:val="00546911"/>
    <w:rsid w:val="00546A77"/>
    <w:rsid w:val="00550599"/>
    <w:rsid w:val="00551BE6"/>
    <w:rsid w:val="00551E67"/>
    <w:rsid w:val="00553D57"/>
    <w:rsid w:val="00554158"/>
    <w:rsid w:val="005550A6"/>
    <w:rsid w:val="00556160"/>
    <w:rsid w:val="00556D35"/>
    <w:rsid w:val="00561892"/>
    <w:rsid w:val="00561CE6"/>
    <w:rsid w:val="00562442"/>
    <w:rsid w:val="00567CCD"/>
    <w:rsid w:val="00574F3A"/>
    <w:rsid w:val="00575AE9"/>
    <w:rsid w:val="00575CE2"/>
    <w:rsid w:val="00577EFB"/>
    <w:rsid w:val="00580407"/>
    <w:rsid w:val="00581646"/>
    <w:rsid w:val="00581660"/>
    <w:rsid w:val="00584239"/>
    <w:rsid w:val="00584FA0"/>
    <w:rsid w:val="00585019"/>
    <w:rsid w:val="005852A2"/>
    <w:rsid w:val="00585448"/>
    <w:rsid w:val="00586022"/>
    <w:rsid w:val="00586B55"/>
    <w:rsid w:val="005870BA"/>
    <w:rsid w:val="0058766C"/>
    <w:rsid w:val="005876AC"/>
    <w:rsid w:val="0059029A"/>
    <w:rsid w:val="0059244B"/>
    <w:rsid w:val="005927A7"/>
    <w:rsid w:val="00592C0E"/>
    <w:rsid w:val="00594389"/>
    <w:rsid w:val="005948BD"/>
    <w:rsid w:val="005957E9"/>
    <w:rsid w:val="005957ED"/>
    <w:rsid w:val="005963BF"/>
    <w:rsid w:val="0059751C"/>
    <w:rsid w:val="00597BB9"/>
    <w:rsid w:val="005A03B3"/>
    <w:rsid w:val="005A11C8"/>
    <w:rsid w:val="005A3396"/>
    <w:rsid w:val="005A379A"/>
    <w:rsid w:val="005A49DC"/>
    <w:rsid w:val="005A6916"/>
    <w:rsid w:val="005A7FA4"/>
    <w:rsid w:val="005B03E1"/>
    <w:rsid w:val="005B14CF"/>
    <w:rsid w:val="005B35CC"/>
    <w:rsid w:val="005B3D0F"/>
    <w:rsid w:val="005B4B1A"/>
    <w:rsid w:val="005B4D8D"/>
    <w:rsid w:val="005B59C9"/>
    <w:rsid w:val="005B5B93"/>
    <w:rsid w:val="005B6562"/>
    <w:rsid w:val="005B7F8B"/>
    <w:rsid w:val="005C07F0"/>
    <w:rsid w:val="005C3A67"/>
    <w:rsid w:val="005C6014"/>
    <w:rsid w:val="005C66E5"/>
    <w:rsid w:val="005C712E"/>
    <w:rsid w:val="005C7AEE"/>
    <w:rsid w:val="005D1F8F"/>
    <w:rsid w:val="005D2967"/>
    <w:rsid w:val="005D3149"/>
    <w:rsid w:val="005D40E0"/>
    <w:rsid w:val="005D7AAB"/>
    <w:rsid w:val="005E0659"/>
    <w:rsid w:val="005E1286"/>
    <w:rsid w:val="005E2677"/>
    <w:rsid w:val="005E42C8"/>
    <w:rsid w:val="005E4459"/>
    <w:rsid w:val="005E6181"/>
    <w:rsid w:val="005E6D51"/>
    <w:rsid w:val="005F04D3"/>
    <w:rsid w:val="005F19A3"/>
    <w:rsid w:val="005F208C"/>
    <w:rsid w:val="005F4A58"/>
    <w:rsid w:val="005F4DB8"/>
    <w:rsid w:val="005F4F1B"/>
    <w:rsid w:val="005F60A8"/>
    <w:rsid w:val="005F7782"/>
    <w:rsid w:val="005F7DCF"/>
    <w:rsid w:val="006048FA"/>
    <w:rsid w:val="00607A6B"/>
    <w:rsid w:val="006108A4"/>
    <w:rsid w:val="00611857"/>
    <w:rsid w:val="00611D6D"/>
    <w:rsid w:val="00611FBA"/>
    <w:rsid w:val="006120FA"/>
    <w:rsid w:val="00612311"/>
    <w:rsid w:val="0061234A"/>
    <w:rsid w:val="00612673"/>
    <w:rsid w:val="0061275B"/>
    <w:rsid w:val="00612B1F"/>
    <w:rsid w:val="00613E21"/>
    <w:rsid w:val="00613F4C"/>
    <w:rsid w:val="00613FAD"/>
    <w:rsid w:val="00617815"/>
    <w:rsid w:val="006206C0"/>
    <w:rsid w:val="006214E6"/>
    <w:rsid w:val="006215DB"/>
    <w:rsid w:val="0062189B"/>
    <w:rsid w:val="006227F7"/>
    <w:rsid w:val="00623707"/>
    <w:rsid w:val="00624179"/>
    <w:rsid w:val="006251CB"/>
    <w:rsid w:val="00625E73"/>
    <w:rsid w:val="006316DE"/>
    <w:rsid w:val="00632045"/>
    <w:rsid w:val="006326BF"/>
    <w:rsid w:val="00632D8A"/>
    <w:rsid w:val="0063311F"/>
    <w:rsid w:val="00633D30"/>
    <w:rsid w:val="0063701D"/>
    <w:rsid w:val="00641ADD"/>
    <w:rsid w:val="00641E69"/>
    <w:rsid w:val="00645492"/>
    <w:rsid w:val="006477BC"/>
    <w:rsid w:val="006477D7"/>
    <w:rsid w:val="006478E8"/>
    <w:rsid w:val="006503B2"/>
    <w:rsid w:val="0065189D"/>
    <w:rsid w:val="00654242"/>
    <w:rsid w:val="00654657"/>
    <w:rsid w:val="00655781"/>
    <w:rsid w:val="00656DB9"/>
    <w:rsid w:val="006607E9"/>
    <w:rsid w:val="00660DDA"/>
    <w:rsid w:val="006621A7"/>
    <w:rsid w:val="006624E0"/>
    <w:rsid w:val="00662782"/>
    <w:rsid w:val="00667B95"/>
    <w:rsid w:val="0067089F"/>
    <w:rsid w:val="00673D32"/>
    <w:rsid w:val="00674D75"/>
    <w:rsid w:val="0067690C"/>
    <w:rsid w:val="006773AC"/>
    <w:rsid w:val="00680157"/>
    <w:rsid w:val="00682128"/>
    <w:rsid w:val="00683F30"/>
    <w:rsid w:val="00686227"/>
    <w:rsid w:val="00686A5F"/>
    <w:rsid w:val="00687025"/>
    <w:rsid w:val="00691608"/>
    <w:rsid w:val="00691AFD"/>
    <w:rsid w:val="006942CA"/>
    <w:rsid w:val="00694C6A"/>
    <w:rsid w:val="00695BFD"/>
    <w:rsid w:val="00697FCE"/>
    <w:rsid w:val="006A070F"/>
    <w:rsid w:val="006A1581"/>
    <w:rsid w:val="006A1BB0"/>
    <w:rsid w:val="006A3607"/>
    <w:rsid w:val="006A45E6"/>
    <w:rsid w:val="006A6E1D"/>
    <w:rsid w:val="006A79EF"/>
    <w:rsid w:val="006B1445"/>
    <w:rsid w:val="006B184E"/>
    <w:rsid w:val="006B2428"/>
    <w:rsid w:val="006B2643"/>
    <w:rsid w:val="006B2AB5"/>
    <w:rsid w:val="006B5A57"/>
    <w:rsid w:val="006B6F4E"/>
    <w:rsid w:val="006C32A7"/>
    <w:rsid w:val="006C335E"/>
    <w:rsid w:val="006C4E5A"/>
    <w:rsid w:val="006C5048"/>
    <w:rsid w:val="006C5170"/>
    <w:rsid w:val="006C5563"/>
    <w:rsid w:val="006C566F"/>
    <w:rsid w:val="006C5BBF"/>
    <w:rsid w:val="006C6D0C"/>
    <w:rsid w:val="006D18E9"/>
    <w:rsid w:val="006D2415"/>
    <w:rsid w:val="006D301F"/>
    <w:rsid w:val="006D40B6"/>
    <w:rsid w:val="006D7216"/>
    <w:rsid w:val="006E0657"/>
    <w:rsid w:val="006E28A1"/>
    <w:rsid w:val="006E4817"/>
    <w:rsid w:val="006E5354"/>
    <w:rsid w:val="006E72D3"/>
    <w:rsid w:val="006F13E9"/>
    <w:rsid w:val="006F1EFE"/>
    <w:rsid w:val="006F30BE"/>
    <w:rsid w:val="006F6A15"/>
    <w:rsid w:val="006F6AEE"/>
    <w:rsid w:val="006F7B35"/>
    <w:rsid w:val="006F7FDE"/>
    <w:rsid w:val="0070002E"/>
    <w:rsid w:val="007003AC"/>
    <w:rsid w:val="007016D2"/>
    <w:rsid w:val="00701EA8"/>
    <w:rsid w:val="007025FC"/>
    <w:rsid w:val="00704A0E"/>
    <w:rsid w:val="00705836"/>
    <w:rsid w:val="007067FC"/>
    <w:rsid w:val="0070772A"/>
    <w:rsid w:val="00710836"/>
    <w:rsid w:val="00711F07"/>
    <w:rsid w:val="00712E37"/>
    <w:rsid w:val="00713117"/>
    <w:rsid w:val="0071340A"/>
    <w:rsid w:val="00713693"/>
    <w:rsid w:val="00713E19"/>
    <w:rsid w:val="00714AE8"/>
    <w:rsid w:val="00715E0E"/>
    <w:rsid w:val="00715ECD"/>
    <w:rsid w:val="00716235"/>
    <w:rsid w:val="007176E5"/>
    <w:rsid w:val="00723EF9"/>
    <w:rsid w:val="00724937"/>
    <w:rsid w:val="007260E8"/>
    <w:rsid w:val="00726660"/>
    <w:rsid w:val="00730058"/>
    <w:rsid w:val="007307D2"/>
    <w:rsid w:val="00730BEB"/>
    <w:rsid w:val="00730F02"/>
    <w:rsid w:val="00732452"/>
    <w:rsid w:val="00733471"/>
    <w:rsid w:val="007341AF"/>
    <w:rsid w:val="00735724"/>
    <w:rsid w:val="00737DA3"/>
    <w:rsid w:val="007440D0"/>
    <w:rsid w:val="00744142"/>
    <w:rsid w:val="007449A7"/>
    <w:rsid w:val="00745AA7"/>
    <w:rsid w:val="00745B4C"/>
    <w:rsid w:val="00750332"/>
    <w:rsid w:val="0075046E"/>
    <w:rsid w:val="00751AD4"/>
    <w:rsid w:val="00752981"/>
    <w:rsid w:val="00753174"/>
    <w:rsid w:val="00753AAB"/>
    <w:rsid w:val="007547F1"/>
    <w:rsid w:val="00757507"/>
    <w:rsid w:val="00757917"/>
    <w:rsid w:val="00757A36"/>
    <w:rsid w:val="00757C9C"/>
    <w:rsid w:val="0076134A"/>
    <w:rsid w:val="00762A38"/>
    <w:rsid w:val="00765F35"/>
    <w:rsid w:val="007669D4"/>
    <w:rsid w:val="0076760D"/>
    <w:rsid w:val="007708B6"/>
    <w:rsid w:val="00771F77"/>
    <w:rsid w:val="007720F7"/>
    <w:rsid w:val="0077211A"/>
    <w:rsid w:val="00773022"/>
    <w:rsid w:val="00774BF9"/>
    <w:rsid w:val="00775BFD"/>
    <w:rsid w:val="0077712D"/>
    <w:rsid w:val="00777F05"/>
    <w:rsid w:val="00780A04"/>
    <w:rsid w:val="00783A78"/>
    <w:rsid w:val="0078505C"/>
    <w:rsid w:val="00785A62"/>
    <w:rsid w:val="00786610"/>
    <w:rsid w:val="00787488"/>
    <w:rsid w:val="007909DA"/>
    <w:rsid w:val="00790DDD"/>
    <w:rsid w:val="00790EB3"/>
    <w:rsid w:val="00791DA0"/>
    <w:rsid w:val="007931FE"/>
    <w:rsid w:val="007944D1"/>
    <w:rsid w:val="0079573E"/>
    <w:rsid w:val="00796EBD"/>
    <w:rsid w:val="00797FF5"/>
    <w:rsid w:val="007A0D2C"/>
    <w:rsid w:val="007A184A"/>
    <w:rsid w:val="007A2162"/>
    <w:rsid w:val="007A3DC4"/>
    <w:rsid w:val="007A5DD2"/>
    <w:rsid w:val="007A66D5"/>
    <w:rsid w:val="007A7FB2"/>
    <w:rsid w:val="007B0105"/>
    <w:rsid w:val="007B0EA8"/>
    <w:rsid w:val="007B1564"/>
    <w:rsid w:val="007B2025"/>
    <w:rsid w:val="007B2960"/>
    <w:rsid w:val="007B3B20"/>
    <w:rsid w:val="007B5AE3"/>
    <w:rsid w:val="007B7FFA"/>
    <w:rsid w:val="007C0061"/>
    <w:rsid w:val="007C1B57"/>
    <w:rsid w:val="007C4E31"/>
    <w:rsid w:val="007C51D7"/>
    <w:rsid w:val="007C5A97"/>
    <w:rsid w:val="007C7531"/>
    <w:rsid w:val="007D0404"/>
    <w:rsid w:val="007D0B5C"/>
    <w:rsid w:val="007D1478"/>
    <w:rsid w:val="007D23D2"/>
    <w:rsid w:val="007D2C22"/>
    <w:rsid w:val="007D4870"/>
    <w:rsid w:val="007D501B"/>
    <w:rsid w:val="007D56D3"/>
    <w:rsid w:val="007D7EAB"/>
    <w:rsid w:val="007E1E04"/>
    <w:rsid w:val="007E2225"/>
    <w:rsid w:val="007E250B"/>
    <w:rsid w:val="007E3CD0"/>
    <w:rsid w:val="007E3E06"/>
    <w:rsid w:val="007E43D8"/>
    <w:rsid w:val="007E5E21"/>
    <w:rsid w:val="007E76DC"/>
    <w:rsid w:val="007E7B28"/>
    <w:rsid w:val="007E7D44"/>
    <w:rsid w:val="007F0268"/>
    <w:rsid w:val="007F07DA"/>
    <w:rsid w:val="007F22F8"/>
    <w:rsid w:val="007F2780"/>
    <w:rsid w:val="007F3921"/>
    <w:rsid w:val="007F4258"/>
    <w:rsid w:val="007F436D"/>
    <w:rsid w:val="007F6180"/>
    <w:rsid w:val="007F6398"/>
    <w:rsid w:val="007F72C9"/>
    <w:rsid w:val="007F73C6"/>
    <w:rsid w:val="007F77CA"/>
    <w:rsid w:val="00800C63"/>
    <w:rsid w:val="00801792"/>
    <w:rsid w:val="00801DF5"/>
    <w:rsid w:val="008030C2"/>
    <w:rsid w:val="00805AAA"/>
    <w:rsid w:val="0081001F"/>
    <w:rsid w:val="008101E6"/>
    <w:rsid w:val="00814824"/>
    <w:rsid w:val="00815360"/>
    <w:rsid w:val="00815A39"/>
    <w:rsid w:val="0081603F"/>
    <w:rsid w:val="00816D6D"/>
    <w:rsid w:val="00817F8D"/>
    <w:rsid w:val="008247BD"/>
    <w:rsid w:val="00826E63"/>
    <w:rsid w:val="00830A55"/>
    <w:rsid w:val="0083127B"/>
    <w:rsid w:val="008369A4"/>
    <w:rsid w:val="00836B85"/>
    <w:rsid w:val="00837E78"/>
    <w:rsid w:val="00845890"/>
    <w:rsid w:val="008459F7"/>
    <w:rsid w:val="00846085"/>
    <w:rsid w:val="0084616A"/>
    <w:rsid w:val="00847098"/>
    <w:rsid w:val="00850424"/>
    <w:rsid w:val="008512E8"/>
    <w:rsid w:val="00851D86"/>
    <w:rsid w:val="00853001"/>
    <w:rsid w:val="00853E36"/>
    <w:rsid w:val="008541C0"/>
    <w:rsid w:val="00854338"/>
    <w:rsid w:val="008563C0"/>
    <w:rsid w:val="00864910"/>
    <w:rsid w:val="008659AC"/>
    <w:rsid w:val="0086660A"/>
    <w:rsid w:val="00867AB8"/>
    <w:rsid w:val="00867C9E"/>
    <w:rsid w:val="008705C0"/>
    <w:rsid w:val="00871376"/>
    <w:rsid w:val="00872D68"/>
    <w:rsid w:val="00875522"/>
    <w:rsid w:val="00875EE5"/>
    <w:rsid w:val="00875FFE"/>
    <w:rsid w:val="008810D2"/>
    <w:rsid w:val="00881C69"/>
    <w:rsid w:val="00883B61"/>
    <w:rsid w:val="00884861"/>
    <w:rsid w:val="00887060"/>
    <w:rsid w:val="00887BBF"/>
    <w:rsid w:val="00891C3C"/>
    <w:rsid w:val="00894F01"/>
    <w:rsid w:val="008964B7"/>
    <w:rsid w:val="00896C3B"/>
    <w:rsid w:val="00897C52"/>
    <w:rsid w:val="008A0042"/>
    <w:rsid w:val="008A043F"/>
    <w:rsid w:val="008A2C5F"/>
    <w:rsid w:val="008A2FA0"/>
    <w:rsid w:val="008A36CD"/>
    <w:rsid w:val="008A3897"/>
    <w:rsid w:val="008A3A8B"/>
    <w:rsid w:val="008A3F8D"/>
    <w:rsid w:val="008A485C"/>
    <w:rsid w:val="008A49E1"/>
    <w:rsid w:val="008B037E"/>
    <w:rsid w:val="008B1511"/>
    <w:rsid w:val="008B1DC0"/>
    <w:rsid w:val="008B2151"/>
    <w:rsid w:val="008B2534"/>
    <w:rsid w:val="008B3B75"/>
    <w:rsid w:val="008B461D"/>
    <w:rsid w:val="008B59C0"/>
    <w:rsid w:val="008B687C"/>
    <w:rsid w:val="008B6A36"/>
    <w:rsid w:val="008B7C4D"/>
    <w:rsid w:val="008C007C"/>
    <w:rsid w:val="008C06F8"/>
    <w:rsid w:val="008C0844"/>
    <w:rsid w:val="008C2726"/>
    <w:rsid w:val="008C28C2"/>
    <w:rsid w:val="008C41D7"/>
    <w:rsid w:val="008C4B57"/>
    <w:rsid w:val="008C4DED"/>
    <w:rsid w:val="008C60DE"/>
    <w:rsid w:val="008C650F"/>
    <w:rsid w:val="008C689D"/>
    <w:rsid w:val="008D0429"/>
    <w:rsid w:val="008D0AAE"/>
    <w:rsid w:val="008D114D"/>
    <w:rsid w:val="008D3059"/>
    <w:rsid w:val="008D3182"/>
    <w:rsid w:val="008D328C"/>
    <w:rsid w:val="008D3A22"/>
    <w:rsid w:val="008D3BFF"/>
    <w:rsid w:val="008D3FB5"/>
    <w:rsid w:val="008D6302"/>
    <w:rsid w:val="008E3AFD"/>
    <w:rsid w:val="008E4594"/>
    <w:rsid w:val="008E50D7"/>
    <w:rsid w:val="008E57BB"/>
    <w:rsid w:val="008E5823"/>
    <w:rsid w:val="008E7E3F"/>
    <w:rsid w:val="008F1809"/>
    <w:rsid w:val="008F39D8"/>
    <w:rsid w:val="008F40D2"/>
    <w:rsid w:val="008F41AF"/>
    <w:rsid w:val="008F42D0"/>
    <w:rsid w:val="008F46DA"/>
    <w:rsid w:val="008F5725"/>
    <w:rsid w:val="008F59CC"/>
    <w:rsid w:val="008F6ED9"/>
    <w:rsid w:val="00900C04"/>
    <w:rsid w:val="00901FDD"/>
    <w:rsid w:val="00902BA7"/>
    <w:rsid w:val="009035DD"/>
    <w:rsid w:val="00905451"/>
    <w:rsid w:val="00905758"/>
    <w:rsid w:val="00905BF0"/>
    <w:rsid w:val="0090644C"/>
    <w:rsid w:val="00906733"/>
    <w:rsid w:val="009069F3"/>
    <w:rsid w:val="00907317"/>
    <w:rsid w:val="00910F1F"/>
    <w:rsid w:val="0091384B"/>
    <w:rsid w:val="00913B3D"/>
    <w:rsid w:val="00913CF1"/>
    <w:rsid w:val="0091543A"/>
    <w:rsid w:val="00915FBF"/>
    <w:rsid w:val="009163FB"/>
    <w:rsid w:val="00920CD1"/>
    <w:rsid w:val="009217F7"/>
    <w:rsid w:val="00921C6A"/>
    <w:rsid w:val="009225C6"/>
    <w:rsid w:val="009267FA"/>
    <w:rsid w:val="009304E5"/>
    <w:rsid w:val="009317F3"/>
    <w:rsid w:val="00931A00"/>
    <w:rsid w:val="00933576"/>
    <w:rsid w:val="009340EE"/>
    <w:rsid w:val="009344DD"/>
    <w:rsid w:val="00935A62"/>
    <w:rsid w:val="0093741C"/>
    <w:rsid w:val="00941697"/>
    <w:rsid w:val="00942865"/>
    <w:rsid w:val="0094419D"/>
    <w:rsid w:val="00945169"/>
    <w:rsid w:val="00945689"/>
    <w:rsid w:val="00945807"/>
    <w:rsid w:val="00945D6E"/>
    <w:rsid w:val="0094733B"/>
    <w:rsid w:val="00947D47"/>
    <w:rsid w:val="00952DAA"/>
    <w:rsid w:val="00954355"/>
    <w:rsid w:val="00955269"/>
    <w:rsid w:val="00956975"/>
    <w:rsid w:val="00957F24"/>
    <w:rsid w:val="009600A4"/>
    <w:rsid w:val="00960128"/>
    <w:rsid w:val="009616BF"/>
    <w:rsid w:val="009620FD"/>
    <w:rsid w:val="00962880"/>
    <w:rsid w:val="0096394F"/>
    <w:rsid w:val="009645DB"/>
    <w:rsid w:val="00964A08"/>
    <w:rsid w:val="00964B26"/>
    <w:rsid w:val="00964E6D"/>
    <w:rsid w:val="00965807"/>
    <w:rsid w:val="00965835"/>
    <w:rsid w:val="009659E7"/>
    <w:rsid w:val="009709E9"/>
    <w:rsid w:val="009737E3"/>
    <w:rsid w:val="00974CBA"/>
    <w:rsid w:val="00975FEC"/>
    <w:rsid w:val="00980845"/>
    <w:rsid w:val="00981128"/>
    <w:rsid w:val="009815D9"/>
    <w:rsid w:val="009819A2"/>
    <w:rsid w:val="00981B1C"/>
    <w:rsid w:val="009832FB"/>
    <w:rsid w:val="0099268D"/>
    <w:rsid w:val="00995025"/>
    <w:rsid w:val="00995DDE"/>
    <w:rsid w:val="00995E54"/>
    <w:rsid w:val="009A0233"/>
    <w:rsid w:val="009A038C"/>
    <w:rsid w:val="009A361D"/>
    <w:rsid w:val="009A4FD6"/>
    <w:rsid w:val="009A7924"/>
    <w:rsid w:val="009B0DA4"/>
    <w:rsid w:val="009B1273"/>
    <w:rsid w:val="009B1962"/>
    <w:rsid w:val="009B3819"/>
    <w:rsid w:val="009B4614"/>
    <w:rsid w:val="009C26CE"/>
    <w:rsid w:val="009C2DD8"/>
    <w:rsid w:val="009C45D5"/>
    <w:rsid w:val="009C750C"/>
    <w:rsid w:val="009D1554"/>
    <w:rsid w:val="009D3B62"/>
    <w:rsid w:val="009D3BC8"/>
    <w:rsid w:val="009D4088"/>
    <w:rsid w:val="009D45CB"/>
    <w:rsid w:val="009D62FC"/>
    <w:rsid w:val="009D6EAC"/>
    <w:rsid w:val="009E06CD"/>
    <w:rsid w:val="009E2FE6"/>
    <w:rsid w:val="009E5936"/>
    <w:rsid w:val="009E7CC5"/>
    <w:rsid w:val="009F2C59"/>
    <w:rsid w:val="009F3E9D"/>
    <w:rsid w:val="009F4E6D"/>
    <w:rsid w:val="009F61E7"/>
    <w:rsid w:val="009F7A6F"/>
    <w:rsid w:val="00A00760"/>
    <w:rsid w:val="00A04FEF"/>
    <w:rsid w:val="00A05287"/>
    <w:rsid w:val="00A0561F"/>
    <w:rsid w:val="00A058DF"/>
    <w:rsid w:val="00A0598B"/>
    <w:rsid w:val="00A06D64"/>
    <w:rsid w:val="00A07108"/>
    <w:rsid w:val="00A072D0"/>
    <w:rsid w:val="00A0743A"/>
    <w:rsid w:val="00A124BA"/>
    <w:rsid w:val="00A12A16"/>
    <w:rsid w:val="00A12BDA"/>
    <w:rsid w:val="00A137E0"/>
    <w:rsid w:val="00A13C39"/>
    <w:rsid w:val="00A14848"/>
    <w:rsid w:val="00A15376"/>
    <w:rsid w:val="00A17626"/>
    <w:rsid w:val="00A202E4"/>
    <w:rsid w:val="00A2530C"/>
    <w:rsid w:val="00A304F7"/>
    <w:rsid w:val="00A31653"/>
    <w:rsid w:val="00A3187C"/>
    <w:rsid w:val="00A33749"/>
    <w:rsid w:val="00A35828"/>
    <w:rsid w:val="00A35ADE"/>
    <w:rsid w:val="00A41302"/>
    <w:rsid w:val="00A41941"/>
    <w:rsid w:val="00A42BC1"/>
    <w:rsid w:val="00A42D6A"/>
    <w:rsid w:val="00A441C8"/>
    <w:rsid w:val="00A462AC"/>
    <w:rsid w:val="00A505D0"/>
    <w:rsid w:val="00A5243D"/>
    <w:rsid w:val="00A53FED"/>
    <w:rsid w:val="00A549C2"/>
    <w:rsid w:val="00A555D6"/>
    <w:rsid w:val="00A561C5"/>
    <w:rsid w:val="00A567DB"/>
    <w:rsid w:val="00A57B09"/>
    <w:rsid w:val="00A57E6F"/>
    <w:rsid w:val="00A60127"/>
    <w:rsid w:val="00A658E7"/>
    <w:rsid w:val="00A66F6A"/>
    <w:rsid w:val="00A66F6F"/>
    <w:rsid w:val="00A71ADA"/>
    <w:rsid w:val="00A71CA0"/>
    <w:rsid w:val="00A72754"/>
    <w:rsid w:val="00A73246"/>
    <w:rsid w:val="00A73E31"/>
    <w:rsid w:val="00A73E5E"/>
    <w:rsid w:val="00A741AD"/>
    <w:rsid w:val="00A75390"/>
    <w:rsid w:val="00A753C9"/>
    <w:rsid w:val="00A75A4F"/>
    <w:rsid w:val="00A760AD"/>
    <w:rsid w:val="00A80654"/>
    <w:rsid w:val="00A8098B"/>
    <w:rsid w:val="00A8164A"/>
    <w:rsid w:val="00A82578"/>
    <w:rsid w:val="00A84274"/>
    <w:rsid w:val="00A85C34"/>
    <w:rsid w:val="00A905F8"/>
    <w:rsid w:val="00A912F5"/>
    <w:rsid w:val="00A91403"/>
    <w:rsid w:val="00A920B7"/>
    <w:rsid w:val="00A937D3"/>
    <w:rsid w:val="00A93C45"/>
    <w:rsid w:val="00A93E5F"/>
    <w:rsid w:val="00A96707"/>
    <w:rsid w:val="00A96805"/>
    <w:rsid w:val="00A96873"/>
    <w:rsid w:val="00A974B4"/>
    <w:rsid w:val="00A97975"/>
    <w:rsid w:val="00AA0C9E"/>
    <w:rsid w:val="00AA2EB8"/>
    <w:rsid w:val="00AA35F2"/>
    <w:rsid w:val="00AA3733"/>
    <w:rsid w:val="00AA780F"/>
    <w:rsid w:val="00AA7992"/>
    <w:rsid w:val="00AB05BE"/>
    <w:rsid w:val="00AB05E8"/>
    <w:rsid w:val="00AB0894"/>
    <w:rsid w:val="00AB1EFE"/>
    <w:rsid w:val="00AB28AC"/>
    <w:rsid w:val="00AB4000"/>
    <w:rsid w:val="00AB45FE"/>
    <w:rsid w:val="00AB7153"/>
    <w:rsid w:val="00AB7F86"/>
    <w:rsid w:val="00AC1D98"/>
    <w:rsid w:val="00AC41B1"/>
    <w:rsid w:val="00AC4C30"/>
    <w:rsid w:val="00AC5199"/>
    <w:rsid w:val="00AC74F0"/>
    <w:rsid w:val="00AD08F9"/>
    <w:rsid w:val="00AD37FF"/>
    <w:rsid w:val="00AD3960"/>
    <w:rsid w:val="00AD67E7"/>
    <w:rsid w:val="00AD6BE3"/>
    <w:rsid w:val="00AD75AD"/>
    <w:rsid w:val="00AD7EF1"/>
    <w:rsid w:val="00AE15FD"/>
    <w:rsid w:val="00AE35DB"/>
    <w:rsid w:val="00AE4A0E"/>
    <w:rsid w:val="00AE591F"/>
    <w:rsid w:val="00AE5EC7"/>
    <w:rsid w:val="00AE69B3"/>
    <w:rsid w:val="00AF00D8"/>
    <w:rsid w:val="00AF11BC"/>
    <w:rsid w:val="00AF1ED1"/>
    <w:rsid w:val="00AF4458"/>
    <w:rsid w:val="00AF4536"/>
    <w:rsid w:val="00B00A82"/>
    <w:rsid w:val="00B0124F"/>
    <w:rsid w:val="00B02399"/>
    <w:rsid w:val="00B0268F"/>
    <w:rsid w:val="00B02AC6"/>
    <w:rsid w:val="00B03832"/>
    <w:rsid w:val="00B0478D"/>
    <w:rsid w:val="00B0572B"/>
    <w:rsid w:val="00B103A9"/>
    <w:rsid w:val="00B11593"/>
    <w:rsid w:val="00B1252A"/>
    <w:rsid w:val="00B12C2B"/>
    <w:rsid w:val="00B13D65"/>
    <w:rsid w:val="00B163BC"/>
    <w:rsid w:val="00B219E8"/>
    <w:rsid w:val="00B22AB4"/>
    <w:rsid w:val="00B23DEA"/>
    <w:rsid w:val="00B2443E"/>
    <w:rsid w:val="00B27791"/>
    <w:rsid w:val="00B336C0"/>
    <w:rsid w:val="00B34A10"/>
    <w:rsid w:val="00B34E96"/>
    <w:rsid w:val="00B3501D"/>
    <w:rsid w:val="00B35ABB"/>
    <w:rsid w:val="00B365C1"/>
    <w:rsid w:val="00B376DB"/>
    <w:rsid w:val="00B37F77"/>
    <w:rsid w:val="00B407B0"/>
    <w:rsid w:val="00B40C99"/>
    <w:rsid w:val="00B43BB0"/>
    <w:rsid w:val="00B44FBB"/>
    <w:rsid w:val="00B467B4"/>
    <w:rsid w:val="00B46915"/>
    <w:rsid w:val="00B50AC1"/>
    <w:rsid w:val="00B5283E"/>
    <w:rsid w:val="00B5379E"/>
    <w:rsid w:val="00B55951"/>
    <w:rsid w:val="00B5656E"/>
    <w:rsid w:val="00B61B03"/>
    <w:rsid w:val="00B64D02"/>
    <w:rsid w:val="00B64E24"/>
    <w:rsid w:val="00B66E68"/>
    <w:rsid w:val="00B7016B"/>
    <w:rsid w:val="00B75C89"/>
    <w:rsid w:val="00B779FE"/>
    <w:rsid w:val="00B77A09"/>
    <w:rsid w:val="00B84959"/>
    <w:rsid w:val="00B853BA"/>
    <w:rsid w:val="00B85D63"/>
    <w:rsid w:val="00B91202"/>
    <w:rsid w:val="00B92474"/>
    <w:rsid w:val="00B92E93"/>
    <w:rsid w:val="00B9306C"/>
    <w:rsid w:val="00B94E4F"/>
    <w:rsid w:val="00B956E6"/>
    <w:rsid w:val="00B9664D"/>
    <w:rsid w:val="00B969A4"/>
    <w:rsid w:val="00B97161"/>
    <w:rsid w:val="00B9750A"/>
    <w:rsid w:val="00BA20B4"/>
    <w:rsid w:val="00BA3EFA"/>
    <w:rsid w:val="00BA4C1D"/>
    <w:rsid w:val="00BA5E86"/>
    <w:rsid w:val="00BA6AC0"/>
    <w:rsid w:val="00BA7A23"/>
    <w:rsid w:val="00BB1676"/>
    <w:rsid w:val="00BB2C93"/>
    <w:rsid w:val="00BB4E2D"/>
    <w:rsid w:val="00BB6699"/>
    <w:rsid w:val="00BB73AB"/>
    <w:rsid w:val="00BB77D1"/>
    <w:rsid w:val="00BB7C78"/>
    <w:rsid w:val="00BB7EDE"/>
    <w:rsid w:val="00BC0DF2"/>
    <w:rsid w:val="00BC2D6A"/>
    <w:rsid w:val="00BC3880"/>
    <w:rsid w:val="00BC5034"/>
    <w:rsid w:val="00BC6790"/>
    <w:rsid w:val="00BC720D"/>
    <w:rsid w:val="00BD0A21"/>
    <w:rsid w:val="00BD1094"/>
    <w:rsid w:val="00BD14BD"/>
    <w:rsid w:val="00BD25DC"/>
    <w:rsid w:val="00BD2EA1"/>
    <w:rsid w:val="00BD4722"/>
    <w:rsid w:val="00BD4B03"/>
    <w:rsid w:val="00BE1D72"/>
    <w:rsid w:val="00BE24CD"/>
    <w:rsid w:val="00BE5B68"/>
    <w:rsid w:val="00BF0264"/>
    <w:rsid w:val="00BF03B0"/>
    <w:rsid w:val="00BF1D9C"/>
    <w:rsid w:val="00BF2B9A"/>
    <w:rsid w:val="00BF2D1E"/>
    <w:rsid w:val="00BF5753"/>
    <w:rsid w:val="00BF7216"/>
    <w:rsid w:val="00BF7877"/>
    <w:rsid w:val="00C0015A"/>
    <w:rsid w:val="00C01B1C"/>
    <w:rsid w:val="00C01ED4"/>
    <w:rsid w:val="00C02CA9"/>
    <w:rsid w:val="00C03689"/>
    <w:rsid w:val="00C04F0F"/>
    <w:rsid w:val="00C06CF2"/>
    <w:rsid w:val="00C121AA"/>
    <w:rsid w:val="00C12417"/>
    <w:rsid w:val="00C14251"/>
    <w:rsid w:val="00C142EE"/>
    <w:rsid w:val="00C14689"/>
    <w:rsid w:val="00C14E37"/>
    <w:rsid w:val="00C15417"/>
    <w:rsid w:val="00C15E0D"/>
    <w:rsid w:val="00C16113"/>
    <w:rsid w:val="00C16CBA"/>
    <w:rsid w:val="00C210F9"/>
    <w:rsid w:val="00C23ADA"/>
    <w:rsid w:val="00C266B6"/>
    <w:rsid w:val="00C303E0"/>
    <w:rsid w:val="00C30C24"/>
    <w:rsid w:val="00C30DE8"/>
    <w:rsid w:val="00C32342"/>
    <w:rsid w:val="00C32A49"/>
    <w:rsid w:val="00C34B31"/>
    <w:rsid w:val="00C34B58"/>
    <w:rsid w:val="00C40243"/>
    <w:rsid w:val="00C40C13"/>
    <w:rsid w:val="00C42842"/>
    <w:rsid w:val="00C42E9A"/>
    <w:rsid w:val="00C438E5"/>
    <w:rsid w:val="00C449BC"/>
    <w:rsid w:val="00C4637A"/>
    <w:rsid w:val="00C46618"/>
    <w:rsid w:val="00C47EAF"/>
    <w:rsid w:val="00C50F0C"/>
    <w:rsid w:val="00C5188B"/>
    <w:rsid w:val="00C51A88"/>
    <w:rsid w:val="00C51CE4"/>
    <w:rsid w:val="00C531E5"/>
    <w:rsid w:val="00C542FA"/>
    <w:rsid w:val="00C54D02"/>
    <w:rsid w:val="00C56EFB"/>
    <w:rsid w:val="00C60A1B"/>
    <w:rsid w:val="00C62035"/>
    <w:rsid w:val="00C628E5"/>
    <w:rsid w:val="00C63DC6"/>
    <w:rsid w:val="00C64479"/>
    <w:rsid w:val="00C66363"/>
    <w:rsid w:val="00C72510"/>
    <w:rsid w:val="00C74EFE"/>
    <w:rsid w:val="00C765F1"/>
    <w:rsid w:val="00C77282"/>
    <w:rsid w:val="00C777E1"/>
    <w:rsid w:val="00C812B3"/>
    <w:rsid w:val="00C816AE"/>
    <w:rsid w:val="00C81B42"/>
    <w:rsid w:val="00C82EA4"/>
    <w:rsid w:val="00C8312D"/>
    <w:rsid w:val="00C83A71"/>
    <w:rsid w:val="00C85C3E"/>
    <w:rsid w:val="00C85E40"/>
    <w:rsid w:val="00C8678E"/>
    <w:rsid w:val="00C87F1E"/>
    <w:rsid w:val="00C92135"/>
    <w:rsid w:val="00C92E44"/>
    <w:rsid w:val="00C95293"/>
    <w:rsid w:val="00C96DDC"/>
    <w:rsid w:val="00C97E77"/>
    <w:rsid w:val="00CA5858"/>
    <w:rsid w:val="00CA6561"/>
    <w:rsid w:val="00CB11C9"/>
    <w:rsid w:val="00CB64FD"/>
    <w:rsid w:val="00CB72A9"/>
    <w:rsid w:val="00CB76CF"/>
    <w:rsid w:val="00CC07A6"/>
    <w:rsid w:val="00CC0EF6"/>
    <w:rsid w:val="00CC146E"/>
    <w:rsid w:val="00CC2D0C"/>
    <w:rsid w:val="00CC5183"/>
    <w:rsid w:val="00CC7158"/>
    <w:rsid w:val="00CD0242"/>
    <w:rsid w:val="00CD0E71"/>
    <w:rsid w:val="00CD2070"/>
    <w:rsid w:val="00CD25E6"/>
    <w:rsid w:val="00CD2CDD"/>
    <w:rsid w:val="00CD56DB"/>
    <w:rsid w:val="00CD5C0B"/>
    <w:rsid w:val="00CD6E1E"/>
    <w:rsid w:val="00CE0106"/>
    <w:rsid w:val="00CE0876"/>
    <w:rsid w:val="00CE098C"/>
    <w:rsid w:val="00CE0C2B"/>
    <w:rsid w:val="00CE18DB"/>
    <w:rsid w:val="00CE402B"/>
    <w:rsid w:val="00CE4EF4"/>
    <w:rsid w:val="00CE5BB7"/>
    <w:rsid w:val="00CE6B0B"/>
    <w:rsid w:val="00CF26BB"/>
    <w:rsid w:val="00CF2D86"/>
    <w:rsid w:val="00CF3921"/>
    <w:rsid w:val="00CF3BE4"/>
    <w:rsid w:val="00CF5549"/>
    <w:rsid w:val="00CF5664"/>
    <w:rsid w:val="00CF5673"/>
    <w:rsid w:val="00CF62C7"/>
    <w:rsid w:val="00CF79ED"/>
    <w:rsid w:val="00D004F9"/>
    <w:rsid w:val="00D00D9B"/>
    <w:rsid w:val="00D0160A"/>
    <w:rsid w:val="00D0161A"/>
    <w:rsid w:val="00D019E0"/>
    <w:rsid w:val="00D026CC"/>
    <w:rsid w:val="00D040EF"/>
    <w:rsid w:val="00D04639"/>
    <w:rsid w:val="00D04F14"/>
    <w:rsid w:val="00D061FC"/>
    <w:rsid w:val="00D063A4"/>
    <w:rsid w:val="00D07BFA"/>
    <w:rsid w:val="00D103EE"/>
    <w:rsid w:val="00D13AE1"/>
    <w:rsid w:val="00D15CDC"/>
    <w:rsid w:val="00D165AF"/>
    <w:rsid w:val="00D207C6"/>
    <w:rsid w:val="00D21B4F"/>
    <w:rsid w:val="00D221C7"/>
    <w:rsid w:val="00D2361F"/>
    <w:rsid w:val="00D242C2"/>
    <w:rsid w:val="00D245C9"/>
    <w:rsid w:val="00D2736D"/>
    <w:rsid w:val="00D27FC9"/>
    <w:rsid w:val="00D30864"/>
    <w:rsid w:val="00D30C21"/>
    <w:rsid w:val="00D30DF0"/>
    <w:rsid w:val="00D310FF"/>
    <w:rsid w:val="00D314A2"/>
    <w:rsid w:val="00D35E80"/>
    <w:rsid w:val="00D40053"/>
    <w:rsid w:val="00D407D0"/>
    <w:rsid w:val="00D42B05"/>
    <w:rsid w:val="00D443CF"/>
    <w:rsid w:val="00D45A32"/>
    <w:rsid w:val="00D461C4"/>
    <w:rsid w:val="00D5039E"/>
    <w:rsid w:val="00D50833"/>
    <w:rsid w:val="00D50DF1"/>
    <w:rsid w:val="00D50F28"/>
    <w:rsid w:val="00D53518"/>
    <w:rsid w:val="00D5451A"/>
    <w:rsid w:val="00D54B39"/>
    <w:rsid w:val="00D5511B"/>
    <w:rsid w:val="00D61A64"/>
    <w:rsid w:val="00D64039"/>
    <w:rsid w:val="00D661AB"/>
    <w:rsid w:val="00D6723D"/>
    <w:rsid w:val="00D71644"/>
    <w:rsid w:val="00D7259D"/>
    <w:rsid w:val="00D7268C"/>
    <w:rsid w:val="00D732FD"/>
    <w:rsid w:val="00D73A08"/>
    <w:rsid w:val="00D73D10"/>
    <w:rsid w:val="00D74027"/>
    <w:rsid w:val="00D7611E"/>
    <w:rsid w:val="00D761A6"/>
    <w:rsid w:val="00D76DF4"/>
    <w:rsid w:val="00D8133B"/>
    <w:rsid w:val="00D82A4A"/>
    <w:rsid w:val="00D82CF7"/>
    <w:rsid w:val="00D838BE"/>
    <w:rsid w:val="00D8430C"/>
    <w:rsid w:val="00D84318"/>
    <w:rsid w:val="00D8439D"/>
    <w:rsid w:val="00D84B5A"/>
    <w:rsid w:val="00D8557C"/>
    <w:rsid w:val="00D85D8F"/>
    <w:rsid w:val="00D85FBE"/>
    <w:rsid w:val="00D863EE"/>
    <w:rsid w:val="00D93547"/>
    <w:rsid w:val="00D97D6F"/>
    <w:rsid w:val="00D97EAB"/>
    <w:rsid w:val="00DA0F9F"/>
    <w:rsid w:val="00DA1F82"/>
    <w:rsid w:val="00DA322A"/>
    <w:rsid w:val="00DA358D"/>
    <w:rsid w:val="00DA45A5"/>
    <w:rsid w:val="00DA62DB"/>
    <w:rsid w:val="00DA7FC5"/>
    <w:rsid w:val="00DB2196"/>
    <w:rsid w:val="00DB2771"/>
    <w:rsid w:val="00DB4195"/>
    <w:rsid w:val="00DB6C25"/>
    <w:rsid w:val="00DB6F50"/>
    <w:rsid w:val="00DB7128"/>
    <w:rsid w:val="00DC1810"/>
    <w:rsid w:val="00DC20A6"/>
    <w:rsid w:val="00DC4EC6"/>
    <w:rsid w:val="00DC525B"/>
    <w:rsid w:val="00DC52D8"/>
    <w:rsid w:val="00DC5638"/>
    <w:rsid w:val="00DC587C"/>
    <w:rsid w:val="00DD0235"/>
    <w:rsid w:val="00DD02E3"/>
    <w:rsid w:val="00DD054F"/>
    <w:rsid w:val="00DD252A"/>
    <w:rsid w:val="00DD2F47"/>
    <w:rsid w:val="00DD4D2A"/>
    <w:rsid w:val="00DD4E34"/>
    <w:rsid w:val="00DD542F"/>
    <w:rsid w:val="00DD624A"/>
    <w:rsid w:val="00DD63E9"/>
    <w:rsid w:val="00DD65F7"/>
    <w:rsid w:val="00DD663D"/>
    <w:rsid w:val="00DE14A7"/>
    <w:rsid w:val="00DE21BE"/>
    <w:rsid w:val="00DE4814"/>
    <w:rsid w:val="00DE566A"/>
    <w:rsid w:val="00DE6587"/>
    <w:rsid w:val="00DE7DD4"/>
    <w:rsid w:val="00DF061E"/>
    <w:rsid w:val="00DF0AC8"/>
    <w:rsid w:val="00DF184C"/>
    <w:rsid w:val="00DF2D10"/>
    <w:rsid w:val="00DF2EA7"/>
    <w:rsid w:val="00DF532D"/>
    <w:rsid w:val="00DF7BA9"/>
    <w:rsid w:val="00E005C3"/>
    <w:rsid w:val="00E03998"/>
    <w:rsid w:val="00E0413A"/>
    <w:rsid w:val="00E045DC"/>
    <w:rsid w:val="00E046FA"/>
    <w:rsid w:val="00E04FF4"/>
    <w:rsid w:val="00E07176"/>
    <w:rsid w:val="00E07811"/>
    <w:rsid w:val="00E07B89"/>
    <w:rsid w:val="00E10523"/>
    <w:rsid w:val="00E105F5"/>
    <w:rsid w:val="00E121E2"/>
    <w:rsid w:val="00E12610"/>
    <w:rsid w:val="00E1313B"/>
    <w:rsid w:val="00E150C4"/>
    <w:rsid w:val="00E15E39"/>
    <w:rsid w:val="00E1729C"/>
    <w:rsid w:val="00E1781F"/>
    <w:rsid w:val="00E210A4"/>
    <w:rsid w:val="00E213EC"/>
    <w:rsid w:val="00E22745"/>
    <w:rsid w:val="00E231CC"/>
    <w:rsid w:val="00E2357D"/>
    <w:rsid w:val="00E23A77"/>
    <w:rsid w:val="00E23F5B"/>
    <w:rsid w:val="00E312AB"/>
    <w:rsid w:val="00E326BD"/>
    <w:rsid w:val="00E34910"/>
    <w:rsid w:val="00E36572"/>
    <w:rsid w:val="00E36991"/>
    <w:rsid w:val="00E37F3B"/>
    <w:rsid w:val="00E42E2A"/>
    <w:rsid w:val="00E42F74"/>
    <w:rsid w:val="00E433B5"/>
    <w:rsid w:val="00E43A9C"/>
    <w:rsid w:val="00E45B79"/>
    <w:rsid w:val="00E509AA"/>
    <w:rsid w:val="00E5268D"/>
    <w:rsid w:val="00E53D45"/>
    <w:rsid w:val="00E54484"/>
    <w:rsid w:val="00E54FE9"/>
    <w:rsid w:val="00E5602A"/>
    <w:rsid w:val="00E57854"/>
    <w:rsid w:val="00E62A77"/>
    <w:rsid w:val="00E63A75"/>
    <w:rsid w:val="00E63B74"/>
    <w:rsid w:val="00E6591A"/>
    <w:rsid w:val="00E668A6"/>
    <w:rsid w:val="00E66BC2"/>
    <w:rsid w:val="00E70129"/>
    <w:rsid w:val="00E71670"/>
    <w:rsid w:val="00E7229E"/>
    <w:rsid w:val="00E722BA"/>
    <w:rsid w:val="00E72579"/>
    <w:rsid w:val="00E7286F"/>
    <w:rsid w:val="00E737F1"/>
    <w:rsid w:val="00E73D1A"/>
    <w:rsid w:val="00E76A11"/>
    <w:rsid w:val="00E7713E"/>
    <w:rsid w:val="00E7787E"/>
    <w:rsid w:val="00E82867"/>
    <w:rsid w:val="00E838CF"/>
    <w:rsid w:val="00E83AD3"/>
    <w:rsid w:val="00E86E87"/>
    <w:rsid w:val="00E87B42"/>
    <w:rsid w:val="00E94805"/>
    <w:rsid w:val="00E95D2E"/>
    <w:rsid w:val="00E96162"/>
    <w:rsid w:val="00E97ED8"/>
    <w:rsid w:val="00EB143D"/>
    <w:rsid w:val="00EB1C35"/>
    <w:rsid w:val="00EB514E"/>
    <w:rsid w:val="00EB670C"/>
    <w:rsid w:val="00EB763B"/>
    <w:rsid w:val="00EC159D"/>
    <w:rsid w:val="00EC2D2B"/>
    <w:rsid w:val="00EC30C5"/>
    <w:rsid w:val="00EC30E6"/>
    <w:rsid w:val="00EC3C72"/>
    <w:rsid w:val="00EC564A"/>
    <w:rsid w:val="00EC56D2"/>
    <w:rsid w:val="00EC594D"/>
    <w:rsid w:val="00EC5FB4"/>
    <w:rsid w:val="00EC70FB"/>
    <w:rsid w:val="00ED04D1"/>
    <w:rsid w:val="00ED2F42"/>
    <w:rsid w:val="00ED3771"/>
    <w:rsid w:val="00ED40B6"/>
    <w:rsid w:val="00ED5290"/>
    <w:rsid w:val="00ED60A4"/>
    <w:rsid w:val="00ED61FB"/>
    <w:rsid w:val="00ED7588"/>
    <w:rsid w:val="00EE2BD6"/>
    <w:rsid w:val="00EE4A34"/>
    <w:rsid w:val="00EE61F0"/>
    <w:rsid w:val="00EE64E7"/>
    <w:rsid w:val="00EE6BD2"/>
    <w:rsid w:val="00EE7001"/>
    <w:rsid w:val="00EE713A"/>
    <w:rsid w:val="00EF05F5"/>
    <w:rsid w:val="00EF08F1"/>
    <w:rsid w:val="00EF1319"/>
    <w:rsid w:val="00EF2C96"/>
    <w:rsid w:val="00EF5986"/>
    <w:rsid w:val="00EF7297"/>
    <w:rsid w:val="00F01987"/>
    <w:rsid w:val="00F02403"/>
    <w:rsid w:val="00F06790"/>
    <w:rsid w:val="00F06BA5"/>
    <w:rsid w:val="00F06F8D"/>
    <w:rsid w:val="00F07464"/>
    <w:rsid w:val="00F100F7"/>
    <w:rsid w:val="00F10927"/>
    <w:rsid w:val="00F12497"/>
    <w:rsid w:val="00F16431"/>
    <w:rsid w:val="00F205BD"/>
    <w:rsid w:val="00F21352"/>
    <w:rsid w:val="00F2151F"/>
    <w:rsid w:val="00F22318"/>
    <w:rsid w:val="00F23FC1"/>
    <w:rsid w:val="00F2446A"/>
    <w:rsid w:val="00F24B70"/>
    <w:rsid w:val="00F27767"/>
    <w:rsid w:val="00F30251"/>
    <w:rsid w:val="00F31952"/>
    <w:rsid w:val="00F32ECA"/>
    <w:rsid w:val="00F33726"/>
    <w:rsid w:val="00F34080"/>
    <w:rsid w:val="00F34896"/>
    <w:rsid w:val="00F34DE6"/>
    <w:rsid w:val="00F355F0"/>
    <w:rsid w:val="00F432AB"/>
    <w:rsid w:val="00F44173"/>
    <w:rsid w:val="00F4454A"/>
    <w:rsid w:val="00F4499A"/>
    <w:rsid w:val="00F4782B"/>
    <w:rsid w:val="00F50660"/>
    <w:rsid w:val="00F51655"/>
    <w:rsid w:val="00F52038"/>
    <w:rsid w:val="00F52880"/>
    <w:rsid w:val="00F52D0C"/>
    <w:rsid w:val="00F53BA5"/>
    <w:rsid w:val="00F57EDF"/>
    <w:rsid w:val="00F62D17"/>
    <w:rsid w:val="00F62FC5"/>
    <w:rsid w:val="00F633E9"/>
    <w:rsid w:val="00F6574B"/>
    <w:rsid w:val="00F65ED0"/>
    <w:rsid w:val="00F67950"/>
    <w:rsid w:val="00F70506"/>
    <w:rsid w:val="00F73AE3"/>
    <w:rsid w:val="00F7487B"/>
    <w:rsid w:val="00F75B96"/>
    <w:rsid w:val="00F761B0"/>
    <w:rsid w:val="00F76925"/>
    <w:rsid w:val="00F779E1"/>
    <w:rsid w:val="00F804D4"/>
    <w:rsid w:val="00F80FB5"/>
    <w:rsid w:val="00F82B27"/>
    <w:rsid w:val="00F82B7E"/>
    <w:rsid w:val="00F83F7F"/>
    <w:rsid w:val="00F85F8C"/>
    <w:rsid w:val="00F8638C"/>
    <w:rsid w:val="00F87F57"/>
    <w:rsid w:val="00F90385"/>
    <w:rsid w:val="00F90883"/>
    <w:rsid w:val="00F90EBE"/>
    <w:rsid w:val="00F914E1"/>
    <w:rsid w:val="00F91518"/>
    <w:rsid w:val="00F9171E"/>
    <w:rsid w:val="00F92562"/>
    <w:rsid w:val="00F92C3F"/>
    <w:rsid w:val="00F95E23"/>
    <w:rsid w:val="00F96203"/>
    <w:rsid w:val="00F973A8"/>
    <w:rsid w:val="00F973D0"/>
    <w:rsid w:val="00F97793"/>
    <w:rsid w:val="00FA1003"/>
    <w:rsid w:val="00FA196C"/>
    <w:rsid w:val="00FA3167"/>
    <w:rsid w:val="00FA5A9A"/>
    <w:rsid w:val="00FA6BDA"/>
    <w:rsid w:val="00FA6FC2"/>
    <w:rsid w:val="00FB13BF"/>
    <w:rsid w:val="00FB2DFE"/>
    <w:rsid w:val="00FB37AC"/>
    <w:rsid w:val="00FB3DC2"/>
    <w:rsid w:val="00FB43FC"/>
    <w:rsid w:val="00FB44D7"/>
    <w:rsid w:val="00FB6D27"/>
    <w:rsid w:val="00FB77B8"/>
    <w:rsid w:val="00FC2D88"/>
    <w:rsid w:val="00FC3D91"/>
    <w:rsid w:val="00FC52D7"/>
    <w:rsid w:val="00FC7311"/>
    <w:rsid w:val="00FC7EC2"/>
    <w:rsid w:val="00FD094A"/>
    <w:rsid w:val="00FD223F"/>
    <w:rsid w:val="00FD2C66"/>
    <w:rsid w:val="00FD5A16"/>
    <w:rsid w:val="00FD6FF7"/>
    <w:rsid w:val="00FD73F4"/>
    <w:rsid w:val="00FE16BA"/>
    <w:rsid w:val="00FE1706"/>
    <w:rsid w:val="00FE1960"/>
    <w:rsid w:val="00FE26E5"/>
    <w:rsid w:val="00FE3865"/>
    <w:rsid w:val="00FE6E0A"/>
    <w:rsid w:val="00FE6E13"/>
    <w:rsid w:val="00FE6FFF"/>
    <w:rsid w:val="00FF20F6"/>
    <w:rsid w:val="00FF3E50"/>
    <w:rsid w:val="00FF5CF1"/>
    <w:rsid w:val="00FF66E1"/>
    <w:rsid w:val="00FF72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D80F6A"/>
  <w15:chartTrackingRefBased/>
  <w15:docId w15:val="{15F1FC91-8E00-46C7-93AB-29B14029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3E"/>
    <w:pPr>
      <w:jc w:val="both"/>
      <w:textAlignment w:val="baseline"/>
    </w:pPr>
    <w:rPr>
      <w:rFonts w:ascii="Garamond" w:eastAsia="Times New Roman" w:hAnsi="Garamond"/>
    </w:rPr>
  </w:style>
  <w:style w:type="paragraph" w:styleId="Ttulo1">
    <w:name w:val="heading 1"/>
    <w:aliases w:val="Subtitulo 1"/>
    <w:basedOn w:val="Titulo2manual"/>
    <w:next w:val="Normal"/>
    <w:link w:val="Ttulo1Car"/>
    <w:uiPriority w:val="9"/>
    <w:qFormat/>
    <w:rsid w:val="005427DB"/>
    <w:pPr>
      <w:keepNext/>
      <w:numPr>
        <w:ilvl w:val="0"/>
        <w:numId w:val="1"/>
      </w:numPr>
      <w:outlineLvl w:val="0"/>
    </w:pPr>
    <w:rPr>
      <w:rFonts w:eastAsia="Calibri"/>
      <w:b w:val="0"/>
      <w:bCs w:val="0"/>
      <w:caps/>
      <w:kern w:val="32"/>
      <w:sz w:val="24"/>
      <w:lang w:val="x-none" w:eastAsia="x-none"/>
    </w:rPr>
  </w:style>
  <w:style w:type="paragraph" w:styleId="Ttulo2">
    <w:name w:val="heading 2"/>
    <w:aliases w:val="Subítulo 2"/>
    <w:basedOn w:val="Titulo1manual0"/>
    <w:next w:val="Normal"/>
    <w:link w:val="Ttulo2Car"/>
    <w:autoRedefine/>
    <w:uiPriority w:val="9"/>
    <w:qFormat/>
    <w:rsid w:val="00945D6E"/>
    <w:pPr>
      <w:keepNext/>
      <w:numPr>
        <w:numId w:val="24"/>
      </w:numPr>
      <w:outlineLvl w:val="1"/>
    </w:pPr>
    <w:rPr>
      <w:rFonts w:eastAsia="Calibri"/>
    </w:rPr>
  </w:style>
  <w:style w:type="paragraph" w:styleId="Ttulo3">
    <w:name w:val="heading 3"/>
    <w:aliases w:val="Subtitulo 3"/>
    <w:basedOn w:val="Titulo3manual"/>
    <w:next w:val="Normal"/>
    <w:link w:val="Ttulo3Car"/>
    <w:uiPriority w:val="9"/>
    <w:qFormat/>
    <w:rsid w:val="00C56EFB"/>
    <w:pPr>
      <w:keepNext/>
      <w:numPr>
        <w:numId w:val="1"/>
      </w:numPr>
      <w:suppressAutoHyphens/>
      <w:jc w:val="left"/>
      <w:outlineLvl w:val="2"/>
    </w:pPr>
    <w:rPr>
      <w:rFonts w:ascii="Calibri Light" w:hAnsi="Calibri Light"/>
      <w:b w:val="0"/>
      <w:bCs/>
      <w:i/>
      <w:sz w:val="24"/>
      <w:szCs w:val="26"/>
      <w:u w:val="single"/>
      <w:lang w:eastAsia="ar-SA"/>
    </w:rPr>
  </w:style>
  <w:style w:type="paragraph" w:styleId="Ttulo4">
    <w:name w:val="heading 4"/>
    <w:aliases w:val="Subtitulo 4"/>
    <w:basedOn w:val="Normal"/>
    <w:next w:val="Normal"/>
    <w:link w:val="Ttulo4Car"/>
    <w:uiPriority w:val="9"/>
    <w:qFormat/>
    <w:rsid w:val="005427DB"/>
    <w:pPr>
      <w:keepNext/>
      <w:numPr>
        <w:ilvl w:val="3"/>
        <w:numId w:val="1"/>
      </w:numPr>
      <w:suppressAutoHyphens/>
      <w:outlineLvl w:val="3"/>
    </w:pPr>
    <w:rPr>
      <w:rFonts w:cs="Calibri"/>
      <w:b/>
      <w:bCs/>
      <w:sz w:val="24"/>
      <w:szCs w:val="28"/>
      <w:lang w:eastAsia="ar-SA"/>
    </w:rPr>
  </w:style>
  <w:style w:type="paragraph" w:styleId="Ttulo5">
    <w:name w:val="heading 5"/>
    <w:basedOn w:val="Normal"/>
    <w:next w:val="Normal"/>
    <w:link w:val="Ttulo5Car"/>
    <w:uiPriority w:val="9"/>
    <w:qFormat/>
    <w:rsid w:val="005427DB"/>
    <w:pPr>
      <w:numPr>
        <w:ilvl w:val="4"/>
        <w:numId w:val="1"/>
      </w:numPr>
      <w:suppressAutoHyphens/>
      <w:spacing w:before="240" w:after="60"/>
      <w:outlineLvl w:val="4"/>
    </w:pPr>
    <w:rPr>
      <w:rFonts w:cs="Calibri"/>
      <w:b/>
      <w:bCs/>
      <w:i/>
      <w:iCs/>
      <w:sz w:val="26"/>
      <w:szCs w:val="26"/>
      <w:lang w:eastAsia="ar-SA"/>
    </w:rPr>
  </w:style>
  <w:style w:type="paragraph" w:styleId="Ttulo6">
    <w:name w:val="heading 6"/>
    <w:basedOn w:val="Normal"/>
    <w:next w:val="Normal"/>
    <w:link w:val="Ttulo6Car"/>
    <w:uiPriority w:val="9"/>
    <w:qFormat/>
    <w:rsid w:val="005427DB"/>
    <w:pPr>
      <w:keepNext/>
      <w:numPr>
        <w:ilvl w:val="5"/>
        <w:numId w:val="1"/>
      </w:numPr>
      <w:suppressAutoHyphens/>
      <w:outlineLvl w:val="5"/>
    </w:pPr>
    <w:rPr>
      <w:rFonts w:cs="Calibri"/>
      <w:b/>
      <w:bCs/>
      <w:sz w:val="24"/>
      <w:lang w:eastAsia="ar-SA"/>
    </w:rPr>
  </w:style>
  <w:style w:type="paragraph" w:styleId="Ttulo7">
    <w:name w:val="heading 7"/>
    <w:basedOn w:val="Normal"/>
    <w:next w:val="Normal"/>
    <w:link w:val="Ttulo7Car"/>
    <w:uiPriority w:val="9"/>
    <w:qFormat/>
    <w:rsid w:val="005427DB"/>
    <w:pPr>
      <w:keepNext/>
      <w:numPr>
        <w:ilvl w:val="6"/>
        <w:numId w:val="1"/>
      </w:numPr>
      <w:suppressAutoHyphens/>
      <w:outlineLvl w:val="6"/>
    </w:pPr>
    <w:rPr>
      <w:rFonts w:cs="Calibri"/>
      <w:b/>
      <w:sz w:val="24"/>
      <w:lang w:eastAsia="ar-SA"/>
    </w:rPr>
  </w:style>
  <w:style w:type="paragraph" w:styleId="Ttulo8">
    <w:name w:val="heading 8"/>
    <w:basedOn w:val="Normal"/>
    <w:next w:val="Normal"/>
    <w:link w:val="Ttulo8Car"/>
    <w:uiPriority w:val="9"/>
    <w:qFormat/>
    <w:rsid w:val="005427DB"/>
    <w:pPr>
      <w:keepNext/>
      <w:numPr>
        <w:ilvl w:val="7"/>
        <w:numId w:val="1"/>
      </w:numPr>
      <w:suppressAutoHyphens/>
      <w:outlineLvl w:val="7"/>
    </w:pPr>
    <w:rPr>
      <w:rFonts w:cs="Calibri"/>
      <w:b/>
      <w:sz w:val="24"/>
      <w:lang w:eastAsia="ar-SA"/>
    </w:rPr>
  </w:style>
  <w:style w:type="paragraph" w:styleId="Ttulo9">
    <w:name w:val="heading 9"/>
    <w:basedOn w:val="Normal"/>
    <w:next w:val="Normal"/>
    <w:link w:val="Ttulo9Car"/>
    <w:uiPriority w:val="9"/>
    <w:qFormat/>
    <w:rsid w:val="005427DB"/>
    <w:pPr>
      <w:keepNext/>
      <w:numPr>
        <w:ilvl w:val="8"/>
        <w:numId w:val="1"/>
      </w:numPr>
      <w:suppressAutoHyphens/>
      <w:outlineLvl w:val="8"/>
    </w:pPr>
    <w:rPr>
      <w:rFonts w:cs="Calibri"/>
      <w:b/>
      <w:sz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645DB"/>
    <w:pPr>
      <w:tabs>
        <w:tab w:val="center" w:pos="4419"/>
        <w:tab w:val="right" w:pos="8838"/>
      </w:tabs>
    </w:pPr>
    <w:rPr>
      <w:lang w:val="x-none"/>
    </w:rPr>
  </w:style>
  <w:style w:type="character" w:customStyle="1" w:styleId="EncabezadoCar">
    <w:name w:val="Encabezado Car"/>
    <w:link w:val="Encabezado"/>
    <w:rsid w:val="009645DB"/>
    <w:rPr>
      <w:rFonts w:ascii="Arial" w:eastAsia="Times New Roman" w:hAnsi="Arial" w:cs="Times New Roman"/>
      <w:sz w:val="20"/>
      <w:szCs w:val="20"/>
      <w:lang w:eastAsia="es-CO"/>
    </w:rPr>
  </w:style>
  <w:style w:type="paragraph" w:styleId="Piedepgina">
    <w:name w:val="footer"/>
    <w:basedOn w:val="Normal"/>
    <w:link w:val="PiedepginaCar"/>
    <w:uiPriority w:val="99"/>
    <w:rsid w:val="009645DB"/>
    <w:pPr>
      <w:tabs>
        <w:tab w:val="center" w:pos="4419"/>
        <w:tab w:val="right" w:pos="8838"/>
      </w:tabs>
    </w:pPr>
    <w:rPr>
      <w:lang w:val="x-none"/>
    </w:rPr>
  </w:style>
  <w:style w:type="character" w:customStyle="1" w:styleId="PiedepginaCar">
    <w:name w:val="Pie de página Car"/>
    <w:link w:val="Piedepgina"/>
    <w:uiPriority w:val="99"/>
    <w:rsid w:val="009645DB"/>
    <w:rPr>
      <w:rFonts w:ascii="Arial" w:eastAsia="Times New Roman" w:hAnsi="Arial" w:cs="Times New Roman"/>
      <w:sz w:val="20"/>
      <w:szCs w:val="20"/>
      <w:lang w:eastAsia="es-CO"/>
    </w:rPr>
  </w:style>
  <w:style w:type="character" w:styleId="Nmerodepgina">
    <w:name w:val="page number"/>
    <w:basedOn w:val="Fuentedeprrafopredeter"/>
    <w:uiPriority w:val="99"/>
    <w:rsid w:val="009645DB"/>
  </w:style>
  <w:style w:type="paragraph" w:styleId="Sangra3detindependiente">
    <w:name w:val="Body Text Indent 3"/>
    <w:basedOn w:val="Normal"/>
    <w:link w:val="Sangra3detindependienteCar"/>
    <w:rsid w:val="009645DB"/>
    <w:pPr>
      <w:ind w:left="426"/>
    </w:pPr>
    <w:rPr>
      <w:rFonts w:ascii="Tahoma" w:hAnsi="Tahoma"/>
      <w:snapToGrid w:val="0"/>
      <w:sz w:val="24"/>
      <w:lang w:val="es-ES" w:eastAsia="es-ES"/>
    </w:rPr>
  </w:style>
  <w:style w:type="character" w:customStyle="1" w:styleId="Sangra3detindependienteCar">
    <w:name w:val="Sangría 3 de t. independiente Car"/>
    <w:link w:val="Sangra3detindependiente"/>
    <w:rsid w:val="009645DB"/>
    <w:rPr>
      <w:rFonts w:ascii="Tahoma" w:eastAsia="Times New Roman" w:hAnsi="Tahoma" w:cs="Times New Roman"/>
      <w:snapToGrid w:val="0"/>
      <w:sz w:val="24"/>
      <w:szCs w:val="20"/>
      <w:lang w:val="es-ES" w:eastAsia="es-ES"/>
    </w:rPr>
  </w:style>
  <w:style w:type="paragraph" w:styleId="Textoindependiente">
    <w:name w:val="Body Text"/>
    <w:basedOn w:val="Normal"/>
    <w:link w:val="TextoindependienteCar"/>
    <w:rsid w:val="009645DB"/>
    <w:pPr>
      <w:spacing w:after="120"/>
    </w:pPr>
    <w:rPr>
      <w:lang w:val="x-none"/>
    </w:rPr>
  </w:style>
  <w:style w:type="character" w:customStyle="1" w:styleId="TextoindependienteCar">
    <w:name w:val="Texto independiente Car"/>
    <w:link w:val="Textoindependiente"/>
    <w:rsid w:val="009645DB"/>
    <w:rPr>
      <w:rFonts w:ascii="Arial" w:eastAsia="Times New Roman" w:hAnsi="Arial" w:cs="Times New Roman"/>
      <w:sz w:val="20"/>
      <w:szCs w:val="20"/>
      <w:lang w:eastAsia="es-CO"/>
    </w:rPr>
  </w:style>
  <w:style w:type="character" w:styleId="Hipervnculo">
    <w:name w:val="Hyperlink"/>
    <w:uiPriority w:val="99"/>
    <w:rsid w:val="009645DB"/>
    <w:rPr>
      <w:strike w:val="0"/>
      <w:dstrike w:val="0"/>
      <w:color w:val="0000FF"/>
      <w:u w:val="none"/>
      <w:effect w:val="none"/>
    </w:rPr>
  </w:style>
  <w:style w:type="paragraph" w:styleId="NormalWeb">
    <w:name w:val="Normal (Web)"/>
    <w:basedOn w:val="Normal"/>
    <w:uiPriority w:val="99"/>
    <w:rsid w:val="009645DB"/>
    <w:pPr>
      <w:spacing w:before="100" w:beforeAutospacing="1" w:after="100" w:afterAutospacing="1"/>
    </w:pPr>
    <w:rPr>
      <w:rFonts w:ascii="Times New Roman" w:hAnsi="Times New Roman"/>
      <w:sz w:val="24"/>
      <w:szCs w:val="24"/>
      <w:lang w:val="es-ES" w:eastAsia="es-ES"/>
    </w:rPr>
  </w:style>
  <w:style w:type="table" w:styleId="Tablaconcuadrcula">
    <w:name w:val="Table Grid"/>
    <w:basedOn w:val="Tablanormal"/>
    <w:uiPriority w:val="59"/>
    <w:rsid w:val="009D4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aliases w:val="Subtitulo 1 Car"/>
    <w:link w:val="Ttulo1"/>
    <w:uiPriority w:val="9"/>
    <w:rsid w:val="009C2DD8"/>
    <w:rPr>
      <w:rFonts w:ascii="Garamond" w:hAnsi="Garamond" w:cs="Arial"/>
      <w:bCs/>
      <w:caps/>
      <w:color w:val="009FE3"/>
      <w:kern w:val="32"/>
      <w:sz w:val="24"/>
      <w:szCs w:val="22"/>
      <w:lang w:val="x-none" w:eastAsia="x-none"/>
    </w:rPr>
  </w:style>
  <w:style w:type="paragraph" w:styleId="Prrafodelista">
    <w:name w:val="List Paragraph"/>
    <w:aliases w:val="titulo 3,viñeta,Bullets,Bullet List,FooterText,numbered,Paragraphe de liste1,Bulletr List Paragraph,Foot,列出段落,列出段落1,List Paragraph2,List Paragraph21,Parágrafo da Lista1,リスト段落1,Listeafsnit1,lp1,Normal. Viñetas,LISTA,Párrafo de lista1,Ha"/>
    <w:basedOn w:val="Normal"/>
    <w:link w:val="PrrafodelistaCar"/>
    <w:uiPriority w:val="99"/>
    <w:qFormat/>
    <w:rsid w:val="00A202E4"/>
    <w:pPr>
      <w:ind w:left="708"/>
    </w:pPr>
  </w:style>
  <w:style w:type="paragraph" w:styleId="Textodeglobo">
    <w:name w:val="Balloon Text"/>
    <w:basedOn w:val="Normal"/>
    <w:link w:val="TextodegloboCar"/>
    <w:uiPriority w:val="99"/>
    <w:semiHidden/>
    <w:unhideWhenUsed/>
    <w:rsid w:val="00527E41"/>
    <w:rPr>
      <w:rFonts w:ascii="Tahoma" w:hAnsi="Tahoma"/>
      <w:sz w:val="16"/>
      <w:szCs w:val="16"/>
      <w:lang w:val="x-none" w:eastAsia="x-none"/>
    </w:rPr>
  </w:style>
  <w:style w:type="character" w:customStyle="1" w:styleId="TextodegloboCar">
    <w:name w:val="Texto de globo Car"/>
    <w:link w:val="Textodeglobo"/>
    <w:uiPriority w:val="99"/>
    <w:semiHidden/>
    <w:rsid w:val="00527E41"/>
    <w:rPr>
      <w:rFonts w:ascii="Tahoma" w:eastAsia="Times New Roman" w:hAnsi="Tahoma" w:cs="Tahoma"/>
      <w:sz w:val="16"/>
      <w:szCs w:val="16"/>
    </w:rPr>
  </w:style>
  <w:style w:type="character" w:customStyle="1" w:styleId="Ttulo2Car">
    <w:name w:val="Título 2 Car"/>
    <w:aliases w:val="Subítulo 2 Car"/>
    <w:link w:val="Ttulo2"/>
    <w:uiPriority w:val="9"/>
    <w:rsid w:val="00945D6E"/>
    <w:rPr>
      <w:rFonts w:ascii="Garamond" w:hAnsi="Garamond" w:cs="Arial"/>
      <w:b/>
      <w:shadow/>
      <w:color w:val="FFFFFF"/>
      <w:sz w:val="22"/>
      <w:szCs w:val="22"/>
      <w:lang w:val="es-CO" w:eastAsia="es-CO"/>
    </w:rPr>
  </w:style>
  <w:style w:type="paragraph" w:styleId="Textonotapie">
    <w:name w:val="footnote text"/>
    <w:aliases w:val="ft,Footnote Text Char Car Car,Footnote Text Char Car Car Car Car Car Car Car Car Car Car Car Car Car Car Car Car Car Car Car Car,ft Car Car Car,Texto nota pie2,ft1,ft Car Car Car1,Texto nota pie Car2,ft Car Car2,bibliografía"/>
    <w:basedOn w:val="Normal"/>
    <w:link w:val="TextonotapieCar"/>
    <w:uiPriority w:val="99"/>
    <w:rsid w:val="008D3FB5"/>
    <w:rPr>
      <w:rFonts w:eastAsia="Calibri"/>
    </w:rPr>
  </w:style>
  <w:style w:type="character" w:styleId="Refdenotaalpie">
    <w:name w:val="footnote reference"/>
    <w:aliases w:val="Texto de nota al pie,Ref. de nota al pie2,Ref,de nota al pie,fr,Used by Word for Help footnote symbols,referencia nota al pie"/>
    <w:uiPriority w:val="99"/>
    <w:rsid w:val="008D3FB5"/>
    <w:rPr>
      <w:vertAlign w:val="superscript"/>
    </w:rPr>
  </w:style>
  <w:style w:type="character" w:customStyle="1" w:styleId="TextonotapieCar">
    <w:name w:val="Texto nota pie Car"/>
    <w:aliases w:val="ft Car,Footnote Text Char Car Car Car,Footnote Text Char Car Car Car Car Car Car Car Car Car Car Car Car Car Car Car Car Car Car Car Car Car,ft Car Car Car Car,Texto nota pie2 Car,ft1 Car,ft Car Car Car1 Car,Texto nota pie Car2 Car"/>
    <w:link w:val="Textonotapie"/>
    <w:uiPriority w:val="99"/>
    <w:rsid w:val="00712E37"/>
    <w:rPr>
      <w:rFonts w:ascii="Arial" w:hAnsi="Arial"/>
      <w:lang w:val="es-CO" w:eastAsia="es-CO" w:bidi="ar-SA"/>
    </w:rPr>
  </w:style>
  <w:style w:type="character" w:customStyle="1" w:styleId="eacep1">
    <w:name w:val="eacep1"/>
    <w:rsid w:val="00254890"/>
    <w:rPr>
      <w:color w:val="000000"/>
    </w:rPr>
  </w:style>
  <w:style w:type="paragraph" w:customStyle="1" w:styleId="Default">
    <w:name w:val="Default"/>
    <w:rsid w:val="00EC70FB"/>
    <w:pPr>
      <w:autoSpaceDE w:val="0"/>
      <w:autoSpaceDN w:val="0"/>
      <w:adjustRightInd w:val="0"/>
    </w:pPr>
    <w:rPr>
      <w:rFonts w:ascii="Garamond" w:hAnsi="Garamond" w:cs="Garamond"/>
      <w:color w:val="000000"/>
      <w:sz w:val="24"/>
      <w:szCs w:val="24"/>
    </w:rPr>
  </w:style>
  <w:style w:type="character" w:styleId="Refdecomentario">
    <w:name w:val="annotation reference"/>
    <w:uiPriority w:val="99"/>
    <w:unhideWhenUsed/>
    <w:rsid w:val="003F3A85"/>
    <w:rPr>
      <w:sz w:val="16"/>
      <w:szCs w:val="16"/>
    </w:rPr>
  </w:style>
  <w:style w:type="paragraph" w:styleId="Textocomentario">
    <w:name w:val="annotation text"/>
    <w:basedOn w:val="Normal"/>
    <w:link w:val="TextocomentarioCar"/>
    <w:uiPriority w:val="99"/>
    <w:unhideWhenUsed/>
    <w:rsid w:val="003F3A85"/>
    <w:rPr>
      <w:lang w:val="x-none" w:eastAsia="x-none"/>
    </w:rPr>
  </w:style>
  <w:style w:type="character" w:customStyle="1" w:styleId="TextocomentarioCar">
    <w:name w:val="Texto comentario Car"/>
    <w:link w:val="Textocomentario"/>
    <w:uiPriority w:val="99"/>
    <w:rsid w:val="003F3A85"/>
    <w:rPr>
      <w:rFonts w:ascii="Arial" w:eastAsia="Times New Roman" w:hAnsi="Arial"/>
    </w:rPr>
  </w:style>
  <w:style w:type="paragraph" w:styleId="Asuntodelcomentario">
    <w:name w:val="annotation subject"/>
    <w:basedOn w:val="Textocomentario"/>
    <w:next w:val="Textocomentario"/>
    <w:link w:val="AsuntodelcomentarioCar"/>
    <w:uiPriority w:val="99"/>
    <w:unhideWhenUsed/>
    <w:rsid w:val="003F3A85"/>
    <w:rPr>
      <w:b/>
      <w:bCs/>
    </w:rPr>
  </w:style>
  <w:style w:type="character" w:customStyle="1" w:styleId="AsuntodelcomentarioCar">
    <w:name w:val="Asunto del comentario Car"/>
    <w:link w:val="Asuntodelcomentario"/>
    <w:uiPriority w:val="99"/>
    <w:rsid w:val="003F3A85"/>
    <w:rPr>
      <w:rFonts w:ascii="Arial" w:eastAsia="Times New Roman" w:hAnsi="Arial"/>
      <w:b/>
      <w:bCs/>
    </w:rPr>
  </w:style>
  <w:style w:type="character" w:styleId="Hipervnculovisitado">
    <w:name w:val="FollowedHyperlink"/>
    <w:unhideWhenUsed/>
    <w:rsid w:val="00C83A71"/>
    <w:rPr>
      <w:color w:val="954F72"/>
      <w:u w:val="single"/>
    </w:rPr>
  </w:style>
  <w:style w:type="paragraph" w:customStyle="1" w:styleId="Predeterminado">
    <w:name w:val="Predeterminado"/>
    <w:rsid w:val="007F07DA"/>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N w:val="0"/>
      <w:textAlignment w:val="baseline"/>
    </w:pPr>
    <w:rPr>
      <w:rFonts w:ascii="WenQuanYi Micro Hei" w:eastAsia="DejaVu Sans" w:hAnsi="WenQuanYi Micro Hei" w:cs="Arial"/>
      <w:kern w:val="3"/>
      <w:sz w:val="36"/>
      <w:szCs w:val="24"/>
      <w:lang w:eastAsia="zh-CN" w:bidi="hi-IN"/>
    </w:rPr>
  </w:style>
  <w:style w:type="paragraph" w:customStyle="1" w:styleId="Standard">
    <w:name w:val="Standard"/>
    <w:rsid w:val="00744142"/>
    <w:pPr>
      <w:suppressAutoHyphens/>
      <w:autoSpaceDN w:val="0"/>
      <w:textAlignment w:val="baseline"/>
    </w:pPr>
    <w:rPr>
      <w:rFonts w:ascii="Arial" w:eastAsia="Times New Roman" w:hAnsi="Arial" w:cs="Arial"/>
      <w:kern w:val="3"/>
      <w:lang w:eastAsia="zh-CN"/>
    </w:rPr>
  </w:style>
  <w:style w:type="paragraph" w:customStyle="1" w:styleId="Prrafodelista2">
    <w:name w:val="Párrafo de lista2"/>
    <w:basedOn w:val="Normal"/>
    <w:rsid w:val="007E250B"/>
    <w:pPr>
      <w:ind w:left="708"/>
    </w:pPr>
  </w:style>
  <w:style w:type="paragraph" w:customStyle="1" w:styleId="xmsonormal">
    <w:name w:val="x_msonormal"/>
    <w:basedOn w:val="Normal"/>
    <w:rsid w:val="00E737F1"/>
    <w:pPr>
      <w:spacing w:before="100" w:beforeAutospacing="1" w:after="100" w:afterAutospacing="1"/>
    </w:pPr>
    <w:rPr>
      <w:rFonts w:ascii="Times New Roman" w:hAnsi="Times New Roman"/>
      <w:sz w:val="24"/>
      <w:szCs w:val="24"/>
    </w:rPr>
  </w:style>
  <w:style w:type="character" w:styleId="Textoennegrita">
    <w:name w:val="Strong"/>
    <w:uiPriority w:val="22"/>
    <w:qFormat/>
    <w:rsid w:val="00D242C2"/>
    <w:rPr>
      <w:b/>
      <w:bCs/>
    </w:rPr>
  </w:style>
  <w:style w:type="paragraph" w:customStyle="1" w:styleId="TableParagraph">
    <w:name w:val="Table Paragraph"/>
    <w:basedOn w:val="Normal"/>
    <w:uiPriority w:val="1"/>
    <w:qFormat/>
    <w:rsid w:val="00A8164A"/>
    <w:pPr>
      <w:widowControl w:val="0"/>
      <w:autoSpaceDE w:val="0"/>
      <w:autoSpaceDN w:val="0"/>
    </w:pPr>
    <w:rPr>
      <w:rFonts w:eastAsia="Arial" w:cs="Arial"/>
      <w:sz w:val="22"/>
      <w:szCs w:val="22"/>
      <w:lang w:val="es-ES" w:eastAsia="es-ES" w:bidi="es-ES"/>
    </w:rPr>
  </w:style>
  <w:style w:type="paragraph" w:styleId="TDC7">
    <w:name w:val="toc 7"/>
    <w:basedOn w:val="Normal"/>
    <w:next w:val="Normal"/>
    <w:autoRedefine/>
    <w:uiPriority w:val="39"/>
    <w:rsid w:val="00AC4C30"/>
    <w:pPr>
      <w:ind w:left="1440"/>
    </w:pPr>
    <w:rPr>
      <w:rFonts w:ascii="Times New Roman" w:hAnsi="Times New Roman" w:cs="Calibri"/>
      <w:sz w:val="24"/>
      <w:szCs w:val="24"/>
      <w:lang w:val="es-ES" w:eastAsia="es-ES"/>
    </w:rPr>
  </w:style>
  <w:style w:type="paragraph" w:styleId="Textoindependiente2">
    <w:name w:val="Body Text 2"/>
    <w:basedOn w:val="Normal"/>
    <w:link w:val="Textoindependiente2Car"/>
    <w:rsid w:val="00AC4C30"/>
    <w:pPr>
      <w:suppressAutoHyphens/>
      <w:spacing w:after="120" w:line="480" w:lineRule="auto"/>
    </w:pPr>
    <w:rPr>
      <w:rFonts w:cs="Calibri"/>
      <w:sz w:val="24"/>
      <w:lang w:eastAsia="ar-SA"/>
    </w:rPr>
  </w:style>
  <w:style w:type="character" w:customStyle="1" w:styleId="Textoindependiente2Car">
    <w:name w:val="Texto independiente 2 Car"/>
    <w:link w:val="Textoindependiente2"/>
    <w:rsid w:val="00AC4C30"/>
    <w:rPr>
      <w:rFonts w:ascii="Garamond" w:eastAsia="Times New Roman" w:hAnsi="Garamond" w:cs="Calibri"/>
      <w:sz w:val="24"/>
      <w:lang w:eastAsia="ar-SA"/>
    </w:rPr>
  </w:style>
  <w:style w:type="paragraph" w:styleId="TDC1">
    <w:name w:val="toc 1"/>
    <w:basedOn w:val="Normal"/>
    <w:next w:val="Normal"/>
    <w:autoRedefine/>
    <w:uiPriority w:val="39"/>
    <w:unhideWhenUsed/>
    <w:rsid w:val="00BD4722"/>
    <w:pPr>
      <w:jc w:val="left"/>
    </w:pPr>
  </w:style>
  <w:style w:type="paragraph" w:styleId="TDC2">
    <w:name w:val="toc 2"/>
    <w:basedOn w:val="Normal"/>
    <w:next w:val="Normal"/>
    <w:autoRedefine/>
    <w:uiPriority w:val="39"/>
    <w:unhideWhenUsed/>
    <w:rsid w:val="005427DB"/>
    <w:pPr>
      <w:ind w:left="200"/>
    </w:pPr>
  </w:style>
  <w:style w:type="paragraph" w:styleId="TtuloTDC">
    <w:name w:val="TOC Heading"/>
    <w:basedOn w:val="Ttulo1"/>
    <w:next w:val="Normal"/>
    <w:uiPriority w:val="39"/>
    <w:unhideWhenUsed/>
    <w:qFormat/>
    <w:rsid w:val="005427DB"/>
    <w:pPr>
      <w:numPr>
        <w:numId w:val="0"/>
      </w:numPr>
      <w:spacing w:before="240" w:after="60"/>
      <w:outlineLvl w:val="9"/>
    </w:pPr>
    <w:rPr>
      <w:rFonts w:eastAsia="Times New Roman" w:cs="Times New Roman"/>
      <w:caps w:val="0"/>
      <w:sz w:val="32"/>
      <w:szCs w:val="32"/>
      <w:lang w:val="es-CO" w:eastAsia="es-CO"/>
    </w:rPr>
  </w:style>
  <w:style w:type="character" w:customStyle="1" w:styleId="Ttulo3Car">
    <w:name w:val="Título 3 Car"/>
    <w:aliases w:val="Subtitulo 3 Car"/>
    <w:link w:val="Ttulo3"/>
    <w:uiPriority w:val="9"/>
    <w:rsid w:val="00C56EFB"/>
    <w:rPr>
      <w:rFonts w:ascii="Calibri Light" w:eastAsia="Times New Roman" w:hAnsi="Calibri Light" w:cs="Arial"/>
      <w:bCs/>
      <w:i/>
      <w:color w:val="009FE3"/>
      <w:sz w:val="24"/>
      <w:szCs w:val="26"/>
      <w:u w:val="single"/>
      <w:lang w:val="es-MX" w:eastAsia="ar-SA"/>
    </w:rPr>
  </w:style>
  <w:style w:type="character" w:customStyle="1" w:styleId="Ttulo4Car">
    <w:name w:val="Título 4 Car"/>
    <w:aliases w:val="Subtitulo 4 Car"/>
    <w:link w:val="Ttulo4"/>
    <w:uiPriority w:val="9"/>
    <w:rsid w:val="005427DB"/>
    <w:rPr>
      <w:rFonts w:ascii="Garamond" w:eastAsia="Times New Roman" w:hAnsi="Garamond" w:cs="Calibri"/>
      <w:b/>
      <w:bCs/>
      <w:sz w:val="24"/>
      <w:szCs w:val="28"/>
      <w:lang w:eastAsia="ar-SA"/>
    </w:rPr>
  </w:style>
  <w:style w:type="character" w:customStyle="1" w:styleId="Ttulo5Car">
    <w:name w:val="Título 5 Car"/>
    <w:link w:val="Ttulo5"/>
    <w:uiPriority w:val="9"/>
    <w:rsid w:val="005427DB"/>
    <w:rPr>
      <w:rFonts w:ascii="Garamond" w:eastAsia="Times New Roman" w:hAnsi="Garamond" w:cs="Calibri"/>
      <w:b/>
      <w:bCs/>
      <w:i/>
      <w:iCs/>
      <w:sz w:val="26"/>
      <w:szCs w:val="26"/>
      <w:lang w:eastAsia="ar-SA"/>
    </w:rPr>
  </w:style>
  <w:style w:type="character" w:customStyle="1" w:styleId="Ttulo6Car">
    <w:name w:val="Título 6 Car"/>
    <w:link w:val="Ttulo6"/>
    <w:uiPriority w:val="9"/>
    <w:rsid w:val="005427DB"/>
    <w:rPr>
      <w:rFonts w:ascii="Garamond" w:eastAsia="Times New Roman" w:hAnsi="Garamond" w:cs="Calibri"/>
      <w:b/>
      <w:bCs/>
      <w:sz w:val="24"/>
      <w:lang w:eastAsia="ar-SA"/>
    </w:rPr>
  </w:style>
  <w:style w:type="character" w:customStyle="1" w:styleId="Ttulo7Car">
    <w:name w:val="Título 7 Car"/>
    <w:link w:val="Ttulo7"/>
    <w:uiPriority w:val="9"/>
    <w:rsid w:val="005427DB"/>
    <w:rPr>
      <w:rFonts w:ascii="Garamond" w:eastAsia="Times New Roman" w:hAnsi="Garamond" w:cs="Calibri"/>
      <w:b/>
      <w:sz w:val="24"/>
      <w:lang w:eastAsia="ar-SA"/>
    </w:rPr>
  </w:style>
  <w:style w:type="character" w:customStyle="1" w:styleId="Ttulo8Car">
    <w:name w:val="Título 8 Car"/>
    <w:link w:val="Ttulo8"/>
    <w:uiPriority w:val="9"/>
    <w:rsid w:val="005427DB"/>
    <w:rPr>
      <w:rFonts w:ascii="Garamond" w:eastAsia="Times New Roman" w:hAnsi="Garamond" w:cs="Calibri"/>
      <w:b/>
      <w:sz w:val="24"/>
      <w:lang w:eastAsia="ar-SA"/>
    </w:rPr>
  </w:style>
  <w:style w:type="character" w:customStyle="1" w:styleId="Ttulo9Car">
    <w:name w:val="Título 9 Car"/>
    <w:link w:val="Ttulo9"/>
    <w:uiPriority w:val="9"/>
    <w:rsid w:val="005427DB"/>
    <w:rPr>
      <w:rFonts w:ascii="Garamond" w:eastAsia="Times New Roman" w:hAnsi="Garamond" w:cs="Calibri"/>
      <w:b/>
      <w:sz w:val="24"/>
      <w:lang w:eastAsia="ar-SA"/>
    </w:rPr>
  </w:style>
  <w:style w:type="paragraph" w:styleId="Lista">
    <w:name w:val="List"/>
    <w:basedOn w:val="Textoindependiente"/>
    <w:rsid w:val="005427DB"/>
    <w:pPr>
      <w:suppressAutoHyphens/>
      <w:spacing w:after="0"/>
    </w:pPr>
    <w:rPr>
      <w:rFonts w:cs="Courier New"/>
      <w:sz w:val="24"/>
      <w:lang w:val="es-CO" w:eastAsia="ar-SA"/>
    </w:rPr>
  </w:style>
  <w:style w:type="paragraph" w:customStyle="1" w:styleId="WW-Textoindependiente2">
    <w:name w:val="WW-Texto independiente 2"/>
    <w:basedOn w:val="Normal"/>
    <w:rsid w:val="005427DB"/>
    <w:pPr>
      <w:suppressAutoHyphens/>
      <w:jc w:val="center"/>
    </w:pPr>
    <w:rPr>
      <w:rFonts w:cs="Calibri"/>
      <w:b/>
      <w:sz w:val="24"/>
      <w:lang w:eastAsia="ar-SA"/>
    </w:rPr>
  </w:style>
  <w:style w:type="paragraph" w:styleId="Sangradetextonormal">
    <w:name w:val="Body Text Indent"/>
    <w:basedOn w:val="Normal"/>
    <w:link w:val="SangradetextonormalCar"/>
    <w:rsid w:val="005427DB"/>
    <w:pPr>
      <w:suppressAutoHyphens/>
      <w:spacing w:after="120"/>
      <w:ind w:left="283"/>
    </w:pPr>
    <w:rPr>
      <w:rFonts w:cs="Calibri"/>
      <w:sz w:val="24"/>
      <w:lang w:eastAsia="ar-SA"/>
    </w:rPr>
  </w:style>
  <w:style w:type="character" w:customStyle="1" w:styleId="SangradetextonormalCar">
    <w:name w:val="Sangría de texto normal Car"/>
    <w:link w:val="Sangradetextonormal"/>
    <w:rsid w:val="005427DB"/>
    <w:rPr>
      <w:rFonts w:ascii="Garamond" w:eastAsia="Times New Roman" w:hAnsi="Garamond" w:cs="Calibri"/>
      <w:sz w:val="24"/>
      <w:lang w:eastAsia="ar-SA"/>
    </w:rPr>
  </w:style>
  <w:style w:type="paragraph" w:customStyle="1" w:styleId="BodyText21">
    <w:name w:val="Body Text 21"/>
    <w:basedOn w:val="Normal"/>
    <w:rsid w:val="005427DB"/>
    <w:pPr>
      <w:spacing w:line="360" w:lineRule="auto"/>
    </w:pPr>
    <w:rPr>
      <w:rFonts w:cs="Calibri"/>
      <w:snapToGrid w:val="0"/>
      <w:sz w:val="24"/>
      <w:lang w:val="es-ES" w:eastAsia="es-ES"/>
    </w:rPr>
  </w:style>
  <w:style w:type="paragraph" w:styleId="Textoindependiente3">
    <w:name w:val="Body Text 3"/>
    <w:basedOn w:val="Normal"/>
    <w:link w:val="Textoindependiente3Car"/>
    <w:rsid w:val="005427DB"/>
    <w:pPr>
      <w:suppressAutoHyphens/>
      <w:spacing w:after="120"/>
    </w:pPr>
    <w:rPr>
      <w:rFonts w:cs="Calibri"/>
      <w:sz w:val="16"/>
      <w:szCs w:val="16"/>
      <w:lang w:eastAsia="ar-SA"/>
    </w:rPr>
  </w:style>
  <w:style w:type="character" w:customStyle="1" w:styleId="Textoindependiente3Car">
    <w:name w:val="Texto independiente 3 Car"/>
    <w:link w:val="Textoindependiente3"/>
    <w:rsid w:val="005427DB"/>
    <w:rPr>
      <w:rFonts w:ascii="Garamond" w:eastAsia="Times New Roman" w:hAnsi="Garamond" w:cs="Calibri"/>
      <w:sz w:val="16"/>
      <w:szCs w:val="16"/>
      <w:lang w:eastAsia="ar-SA"/>
    </w:rPr>
  </w:style>
  <w:style w:type="paragraph" w:styleId="Sangra2detindependiente">
    <w:name w:val="Body Text Indent 2"/>
    <w:basedOn w:val="Normal"/>
    <w:link w:val="Sangra2detindependienteCar"/>
    <w:rsid w:val="005427DB"/>
    <w:pPr>
      <w:suppressAutoHyphens/>
      <w:ind w:left="-840"/>
    </w:pPr>
    <w:rPr>
      <w:rFonts w:cs="Calibri"/>
      <w:color w:val="0000FF"/>
      <w:sz w:val="24"/>
      <w:lang w:eastAsia="ar-SA"/>
    </w:rPr>
  </w:style>
  <w:style w:type="character" w:customStyle="1" w:styleId="Sangra2detindependienteCar">
    <w:name w:val="Sangría 2 de t. independiente Car"/>
    <w:link w:val="Sangra2detindependiente"/>
    <w:rsid w:val="005427DB"/>
    <w:rPr>
      <w:rFonts w:ascii="Garamond" w:eastAsia="Times New Roman" w:hAnsi="Garamond" w:cs="Calibri"/>
      <w:color w:val="0000FF"/>
      <w:sz w:val="24"/>
      <w:lang w:eastAsia="ar-SA"/>
    </w:rPr>
  </w:style>
  <w:style w:type="paragraph" w:styleId="Textodebloque">
    <w:name w:val="Block Text"/>
    <w:basedOn w:val="Normal"/>
    <w:rsid w:val="005427DB"/>
    <w:pPr>
      <w:tabs>
        <w:tab w:val="left" w:pos="993"/>
      </w:tabs>
      <w:autoSpaceDE w:val="0"/>
      <w:autoSpaceDN w:val="0"/>
      <w:spacing w:line="360" w:lineRule="auto"/>
      <w:ind w:left="-567" w:right="-435"/>
    </w:pPr>
    <w:rPr>
      <w:rFonts w:cs="Arial"/>
      <w:lang w:eastAsia="es-ES"/>
    </w:rPr>
  </w:style>
  <w:style w:type="paragraph" w:customStyle="1" w:styleId="Estilo1">
    <w:name w:val="Estilo1"/>
    <w:rsid w:val="005427DB"/>
    <w:pPr>
      <w:autoSpaceDE w:val="0"/>
      <w:autoSpaceDN w:val="0"/>
      <w:ind w:left="-851"/>
    </w:pPr>
    <w:rPr>
      <w:rFonts w:ascii="Arial" w:eastAsia="Times New Roman" w:hAnsi="Arial" w:cs="Arial"/>
      <w:noProof/>
      <w:sz w:val="18"/>
      <w:szCs w:val="18"/>
      <w:lang w:val="en-US" w:eastAsia="es-ES"/>
    </w:rPr>
  </w:style>
  <w:style w:type="paragraph" w:customStyle="1" w:styleId="epgrafe">
    <w:name w:val="epígrafe"/>
    <w:basedOn w:val="Normal"/>
    <w:rsid w:val="005427DB"/>
    <w:pPr>
      <w:widowControl w:val="0"/>
    </w:pPr>
    <w:rPr>
      <w:rFonts w:cs="Calibri"/>
      <w:sz w:val="24"/>
      <w:lang w:eastAsia="es-ES"/>
    </w:rPr>
  </w:style>
  <w:style w:type="paragraph" w:customStyle="1" w:styleId="2CarCarCarCarCarCarCarCarCarCar">
    <w:name w:val="2 Car Car Car Car Car Car Car Car Car Car"/>
    <w:basedOn w:val="Normal"/>
    <w:rsid w:val="005427DB"/>
    <w:pPr>
      <w:spacing w:after="160" w:line="240" w:lineRule="exact"/>
    </w:pPr>
    <w:rPr>
      <w:rFonts w:ascii="Verdana" w:hAnsi="Verdana" w:cs="Calibri"/>
      <w:szCs w:val="24"/>
      <w:lang w:val="en-US" w:eastAsia="en-US"/>
    </w:rPr>
  </w:style>
  <w:style w:type="paragraph" w:customStyle="1" w:styleId="CarCar1">
    <w:name w:val="Car Car1"/>
    <w:basedOn w:val="Normal"/>
    <w:rsid w:val="005427DB"/>
    <w:pPr>
      <w:spacing w:after="160" w:line="240" w:lineRule="exact"/>
    </w:pPr>
    <w:rPr>
      <w:rFonts w:ascii="Verdana" w:hAnsi="Verdana" w:cs="Calibri"/>
      <w:szCs w:val="24"/>
      <w:lang w:val="en-US" w:eastAsia="en-US"/>
    </w:rPr>
  </w:style>
  <w:style w:type="paragraph" w:customStyle="1" w:styleId="2">
    <w:name w:val="2"/>
    <w:basedOn w:val="Normal"/>
    <w:rsid w:val="005427DB"/>
    <w:pPr>
      <w:spacing w:after="160" w:line="240" w:lineRule="exact"/>
    </w:pPr>
    <w:rPr>
      <w:rFonts w:ascii="Verdana" w:hAnsi="Verdana" w:cs="Calibri"/>
      <w:szCs w:val="24"/>
      <w:lang w:val="en-US" w:eastAsia="en-US"/>
    </w:rPr>
  </w:style>
  <w:style w:type="paragraph" w:customStyle="1" w:styleId="CarCar1Car">
    <w:name w:val="Car Car1 Car"/>
    <w:basedOn w:val="Normal"/>
    <w:rsid w:val="005427DB"/>
    <w:pPr>
      <w:spacing w:after="160" w:line="240" w:lineRule="exact"/>
    </w:pPr>
    <w:rPr>
      <w:rFonts w:ascii="Verdana" w:hAnsi="Verdana" w:cs="Calibri"/>
      <w:szCs w:val="24"/>
      <w:lang w:val="en-US" w:eastAsia="en-US"/>
    </w:rPr>
  </w:style>
  <w:style w:type="paragraph" w:customStyle="1" w:styleId="Sangradetindependiente">
    <w:name w:val="Sangría de t. independiente"/>
    <w:basedOn w:val="Normal"/>
    <w:rsid w:val="005427DB"/>
    <w:pPr>
      <w:ind w:left="360"/>
    </w:pPr>
    <w:rPr>
      <w:rFonts w:cs="Arial"/>
      <w:sz w:val="22"/>
      <w:szCs w:val="22"/>
      <w:lang w:val="es-ES" w:eastAsia="es-ES"/>
    </w:rPr>
  </w:style>
  <w:style w:type="paragraph" w:styleId="TDC3">
    <w:name w:val="toc 3"/>
    <w:basedOn w:val="Normal"/>
    <w:next w:val="Normal"/>
    <w:autoRedefine/>
    <w:uiPriority w:val="39"/>
    <w:rsid w:val="005427DB"/>
    <w:pPr>
      <w:suppressAutoHyphens/>
      <w:ind w:left="480"/>
    </w:pPr>
    <w:rPr>
      <w:rFonts w:cs="Calibri"/>
      <w:sz w:val="24"/>
      <w:lang w:eastAsia="ar-SA"/>
    </w:rPr>
  </w:style>
  <w:style w:type="character" w:styleId="nfasis">
    <w:name w:val="Emphasis"/>
    <w:qFormat/>
    <w:rsid w:val="005427DB"/>
    <w:rPr>
      <w:i/>
      <w:iCs/>
    </w:rPr>
  </w:style>
  <w:style w:type="paragraph" w:styleId="TDC4">
    <w:name w:val="toc 4"/>
    <w:basedOn w:val="Normal"/>
    <w:next w:val="Normal"/>
    <w:autoRedefine/>
    <w:uiPriority w:val="39"/>
    <w:rsid w:val="005427DB"/>
    <w:pPr>
      <w:ind w:left="720"/>
    </w:pPr>
    <w:rPr>
      <w:rFonts w:ascii="Times New Roman" w:hAnsi="Times New Roman" w:cs="Calibri"/>
      <w:sz w:val="24"/>
      <w:szCs w:val="24"/>
      <w:lang w:val="es-ES" w:eastAsia="es-ES"/>
    </w:rPr>
  </w:style>
  <w:style w:type="paragraph" w:styleId="TDC5">
    <w:name w:val="toc 5"/>
    <w:basedOn w:val="Normal"/>
    <w:next w:val="Normal"/>
    <w:autoRedefine/>
    <w:uiPriority w:val="39"/>
    <w:rsid w:val="005427DB"/>
    <w:pPr>
      <w:ind w:left="960"/>
    </w:pPr>
    <w:rPr>
      <w:rFonts w:ascii="Times New Roman" w:hAnsi="Times New Roman" w:cs="Calibri"/>
      <w:sz w:val="24"/>
      <w:szCs w:val="24"/>
      <w:lang w:val="es-ES" w:eastAsia="es-ES"/>
    </w:rPr>
  </w:style>
  <w:style w:type="paragraph" w:styleId="TDC6">
    <w:name w:val="toc 6"/>
    <w:basedOn w:val="Normal"/>
    <w:next w:val="Normal"/>
    <w:autoRedefine/>
    <w:uiPriority w:val="39"/>
    <w:rsid w:val="005427DB"/>
    <w:pPr>
      <w:ind w:left="1200"/>
    </w:pPr>
    <w:rPr>
      <w:rFonts w:ascii="Times New Roman" w:hAnsi="Times New Roman" w:cs="Calibri"/>
      <w:sz w:val="24"/>
      <w:szCs w:val="24"/>
      <w:lang w:val="es-ES" w:eastAsia="es-ES"/>
    </w:rPr>
  </w:style>
  <w:style w:type="paragraph" w:styleId="TDC8">
    <w:name w:val="toc 8"/>
    <w:basedOn w:val="Normal"/>
    <w:next w:val="Normal"/>
    <w:autoRedefine/>
    <w:uiPriority w:val="39"/>
    <w:rsid w:val="005427DB"/>
    <w:pPr>
      <w:ind w:left="1680"/>
    </w:pPr>
    <w:rPr>
      <w:rFonts w:ascii="Times New Roman" w:hAnsi="Times New Roman" w:cs="Calibri"/>
      <w:sz w:val="24"/>
      <w:szCs w:val="24"/>
      <w:lang w:val="es-ES" w:eastAsia="es-ES"/>
    </w:rPr>
  </w:style>
  <w:style w:type="paragraph" w:styleId="TDC9">
    <w:name w:val="toc 9"/>
    <w:basedOn w:val="Normal"/>
    <w:next w:val="Normal"/>
    <w:autoRedefine/>
    <w:uiPriority w:val="39"/>
    <w:rsid w:val="005427DB"/>
    <w:pPr>
      <w:ind w:left="1920"/>
    </w:pPr>
    <w:rPr>
      <w:rFonts w:ascii="Times New Roman" w:hAnsi="Times New Roman" w:cs="Calibri"/>
      <w:sz w:val="24"/>
      <w:szCs w:val="24"/>
      <w:lang w:val="es-ES" w:eastAsia="es-ES"/>
    </w:rPr>
  </w:style>
  <w:style w:type="character" w:customStyle="1" w:styleId="ereflema">
    <w:name w:val="ereflema"/>
    <w:rsid w:val="005427DB"/>
  </w:style>
  <w:style w:type="character" w:customStyle="1" w:styleId="CarCar">
    <w:name w:val="Car Car"/>
    <w:rsid w:val="005427DB"/>
    <w:rPr>
      <w:rFonts w:ascii="Arial" w:hAnsi="Arial"/>
    </w:rPr>
  </w:style>
  <w:style w:type="paragraph" w:styleId="Sinespaciado">
    <w:name w:val="No Spacing"/>
    <w:link w:val="SinespaciadoCar"/>
    <w:uiPriority w:val="1"/>
    <w:qFormat/>
    <w:rsid w:val="005427DB"/>
    <w:pPr>
      <w:suppressAutoHyphens/>
    </w:pPr>
    <w:rPr>
      <w:rFonts w:eastAsia="Times New Roman"/>
      <w:sz w:val="22"/>
      <w:szCs w:val="22"/>
      <w:lang w:val="en-US" w:eastAsia="zh-CN"/>
    </w:rPr>
  </w:style>
  <w:style w:type="paragraph" w:styleId="Tabladeilustraciones">
    <w:name w:val="table of figures"/>
    <w:basedOn w:val="Normal"/>
    <w:next w:val="Normal"/>
    <w:uiPriority w:val="99"/>
    <w:unhideWhenUsed/>
    <w:rsid w:val="005427DB"/>
    <w:pPr>
      <w:spacing w:after="160" w:line="276" w:lineRule="auto"/>
      <w:ind w:left="480" w:hanging="480"/>
    </w:pPr>
    <w:rPr>
      <w:rFonts w:ascii="Calibri" w:eastAsia="Calibri" w:hAnsi="Calibri"/>
      <w:sz w:val="24"/>
      <w:szCs w:val="24"/>
      <w:lang w:eastAsia="en-US"/>
    </w:rPr>
  </w:style>
  <w:style w:type="paragraph" w:styleId="Descripcin">
    <w:name w:val="caption"/>
    <w:aliases w:val="Tablas e ilustraciones"/>
    <w:basedOn w:val="Normal"/>
    <w:next w:val="Normal"/>
    <w:uiPriority w:val="99"/>
    <w:unhideWhenUsed/>
    <w:qFormat/>
    <w:rsid w:val="005427DB"/>
    <w:pPr>
      <w:spacing w:after="200" w:line="276" w:lineRule="auto"/>
    </w:pPr>
    <w:rPr>
      <w:rFonts w:ascii="Calibri" w:eastAsia="Calibri" w:hAnsi="Calibri"/>
      <w:i/>
      <w:iCs/>
      <w:color w:val="44546A"/>
      <w:sz w:val="18"/>
      <w:szCs w:val="18"/>
      <w:lang w:eastAsia="en-US"/>
    </w:rPr>
  </w:style>
  <w:style w:type="character" w:customStyle="1" w:styleId="PrrafodelistaCar">
    <w:name w:val="Párrafo de lista Car"/>
    <w:aliases w:val="titulo 3 Car,viñeta Car,Bullets Car,Bullet List Car,FooterText Car,numbered Car,Paragraphe de liste1 Car,Bulletr List Paragraph Car,Foot Car,列出段落 Car,列出段落1 Car,List Paragraph2 Car,List Paragraph21 Car,Parágrafo da Lista1 Car,lp1 Car"/>
    <w:link w:val="Prrafodelista"/>
    <w:uiPriority w:val="34"/>
    <w:qFormat/>
    <w:locked/>
    <w:rsid w:val="005427DB"/>
    <w:rPr>
      <w:rFonts w:ascii="Arial" w:eastAsia="Times New Roman" w:hAnsi="Arial"/>
    </w:rPr>
  </w:style>
  <w:style w:type="table" w:styleId="Tabladelista3-nfasis5">
    <w:name w:val="List Table 3 Accent 5"/>
    <w:basedOn w:val="Tablanormal"/>
    <w:uiPriority w:val="48"/>
    <w:rsid w:val="005427DB"/>
    <w:rPr>
      <w:sz w:val="24"/>
      <w:szCs w:val="24"/>
      <w:lang w:val="es-ES_tradnl"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xt18">
    <w:name w:val="txt18"/>
    <w:basedOn w:val="Normal"/>
    <w:rsid w:val="005427DB"/>
    <w:pPr>
      <w:spacing w:before="100" w:beforeAutospacing="1" w:after="100" w:afterAutospacing="1"/>
    </w:pPr>
    <w:rPr>
      <w:rFonts w:ascii="Times New Roman" w:hAnsi="Times New Roman" w:cs="Calibri"/>
      <w:sz w:val="24"/>
      <w:szCs w:val="24"/>
    </w:rPr>
  </w:style>
  <w:style w:type="character" w:customStyle="1" w:styleId="orange-txt">
    <w:name w:val="orange-txt"/>
    <w:rsid w:val="005427DB"/>
  </w:style>
  <w:style w:type="table" w:styleId="Tablaconcuadrcula1clara-nfasis1">
    <w:name w:val="Grid Table 1 Light Accent 1"/>
    <w:basedOn w:val="Tablanormal"/>
    <w:uiPriority w:val="46"/>
    <w:rsid w:val="005427DB"/>
    <w:rPr>
      <w:rFonts w:ascii="Times New Roman" w:eastAsia="Times New Roman" w:hAnsi="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5427DB"/>
    <w:rPr>
      <w:rFonts w:ascii="Times New Roman" w:eastAsia="Times New Roman" w:hAnsi="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Normal1">
    <w:name w:val="Table Normal1"/>
    <w:uiPriority w:val="2"/>
    <w:semiHidden/>
    <w:unhideWhenUsed/>
    <w:qFormat/>
    <w:rsid w:val="005427D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Mencinsinresolver">
    <w:name w:val="Unresolved Mention"/>
    <w:uiPriority w:val="99"/>
    <w:semiHidden/>
    <w:unhideWhenUsed/>
    <w:rsid w:val="005427DB"/>
    <w:rPr>
      <w:color w:val="808080"/>
      <w:shd w:val="clear" w:color="auto" w:fill="E6E6E6"/>
    </w:rPr>
  </w:style>
  <w:style w:type="paragraph" w:styleId="Textonotaalfinal">
    <w:name w:val="endnote text"/>
    <w:basedOn w:val="Normal"/>
    <w:link w:val="TextonotaalfinalCar"/>
    <w:rsid w:val="005427DB"/>
    <w:pPr>
      <w:suppressAutoHyphens/>
    </w:pPr>
    <w:rPr>
      <w:rFonts w:cs="Calibri"/>
      <w:lang w:eastAsia="ar-SA"/>
    </w:rPr>
  </w:style>
  <w:style w:type="character" w:customStyle="1" w:styleId="TextonotaalfinalCar">
    <w:name w:val="Texto nota al final Car"/>
    <w:link w:val="Textonotaalfinal"/>
    <w:rsid w:val="005427DB"/>
    <w:rPr>
      <w:rFonts w:ascii="Garamond" w:eastAsia="Times New Roman" w:hAnsi="Garamond" w:cs="Calibri"/>
      <w:lang w:eastAsia="ar-SA"/>
    </w:rPr>
  </w:style>
  <w:style w:type="character" w:styleId="Refdenotaalfinal">
    <w:name w:val="endnote reference"/>
    <w:rsid w:val="005427DB"/>
    <w:rPr>
      <w:vertAlign w:val="superscript"/>
    </w:rPr>
  </w:style>
  <w:style w:type="table" w:styleId="Tablacontema">
    <w:name w:val="Table Theme"/>
    <w:basedOn w:val="Tablanormal"/>
    <w:rsid w:val="005427DB"/>
    <w:pPr>
      <w:suppressAutoHyphens/>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rsid w:val="005427DB"/>
    <w:pPr>
      <w:suppressAutoHyphens/>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bsica2">
    <w:name w:val="Table Simple 2"/>
    <w:basedOn w:val="Tablanormal"/>
    <w:rsid w:val="005427DB"/>
    <w:pPr>
      <w:suppressAutoHyphens/>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1">
    <w:name w:val="Table Simple 1"/>
    <w:basedOn w:val="Tablanormal"/>
    <w:rsid w:val="005427DB"/>
    <w:pPr>
      <w:suppressAutoHyphens/>
      <w:jc w:val="both"/>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uadrculadetabla4">
    <w:name w:val="Table Grid 4"/>
    <w:basedOn w:val="Tablanormal"/>
    <w:rsid w:val="005427DB"/>
    <w:pPr>
      <w:suppressAutoHyphens/>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Cuadrculadetabla3">
    <w:name w:val="Table Grid 3"/>
    <w:basedOn w:val="Tablanormal"/>
    <w:rsid w:val="005427DB"/>
    <w:pPr>
      <w:suppressAutoHyphens/>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Sinlista1">
    <w:name w:val="Sin lista1"/>
    <w:next w:val="Sinlista"/>
    <w:uiPriority w:val="99"/>
    <w:semiHidden/>
    <w:unhideWhenUsed/>
    <w:rsid w:val="005427DB"/>
  </w:style>
  <w:style w:type="paragraph" w:customStyle="1" w:styleId="paragraph">
    <w:name w:val="paragraph"/>
    <w:basedOn w:val="Normal"/>
    <w:rsid w:val="005427DB"/>
    <w:pPr>
      <w:spacing w:before="100" w:beforeAutospacing="1" w:after="100" w:afterAutospacing="1"/>
    </w:pPr>
    <w:rPr>
      <w:rFonts w:ascii="Times New Roman" w:hAnsi="Times New Roman"/>
      <w:sz w:val="24"/>
      <w:szCs w:val="24"/>
    </w:rPr>
  </w:style>
  <w:style w:type="character" w:customStyle="1" w:styleId="normaltextrun">
    <w:name w:val="normaltextrun"/>
    <w:rsid w:val="005427DB"/>
  </w:style>
  <w:style w:type="character" w:customStyle="1" w:styleId="eop">
    <w:name w:val="eop"/>
    <w:rsid w:val="005427DB"/>
  </w:style>
  <w:style w:type="character" w:styleId="Textodelmarcadordeposicin">
    <w:name w:val="Placeholder Text"/>
    <w:uiPriority w:val="99"/>
    <w:semiHidden/>
    <w:rsid w:val="005427DB"/>
    <w:rPr>
      <w:color w:val="808080"/>
    </w:rPr>
  </w:style>
  <w:style w:type="table" w:customStyle="1" w:styleId="Tablaconcuadrcula1">
    <w:name w:val="Tabla con cuadrícula1"/>
    <w:basedOn w:val="Tablanormal"/>
    <w:next w:val="Tablaconcuadrcula"/>
    <w:uiPriority w:val="39"/>
    <w:rsid w:val="005427D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Titulo1manual0"/>
    <w:next w:val="Normal"/>
    <w:link w:val="TtuloCar"/>
    <w:autoRedefine/>
    <w:qFormat/>
    <w:rsid w:val="00C56EFB"/>
    <w:pPr>
      <w:suppressAutoHyphens/>
      <w:outlineLvl w:val="0"/>
    </w:pPr>
    <w:rPr>
      <w:b w:val="0"/>
      <w:bCs/>
      <w:kern w:val="28"/>
      <w:sz w:val="32"/>
      <w:szCs w:val="32"/>
      <w:lang w:val="es-ES_tradnl" w:eastAsia="ar-SA"/>
    </w:rPr>
  </w:style>
  <w:style w:type="character" w:customStyle="1" w:styleId="TtuloCar">
    <w:name w:val="Título Car"/>
    <w:link w:val="Ttulo"/>
    <w:rsid w:val="00C56EFB"/>
    <w:rPr>
      <w:rFonts w:ascii="Garamond" w:eastAsia="Times New Roman" w:hAnsi="Garamond" w:cs="Arial"/>
      <w:bCs/>
      <w:shadow/>
      <w:color w:val="FFFFFF"/>
      <w:kern w:val="28"/>
      <w:sz w:val="32"/>
      <w:szCs w:val="32"/>
      <w:lang w:val="es-ES_tradnl" w:eastAsia="ar-SA"/>
    </w:rPr>
  </w:style>
  <w:style w:type="table" w:styleId="Tablaconcuadrcula5">
    <w:name w:val="Table Grid 5"/>
    <w:basedOn w:val="Tablanormal"/>
    <w:rsid w:val="005427DB"/>
    <w:pPr>
      <w:suppressAutoHyphens/>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normal1">
    <w:name w:val="Plain Table 1"/>
    <w:basedOn w:val="Tablanormal"/>
    <w:uiPriority w:val="41"/>
    <w:rsid w:val="005427DB"/>
    <w:rPr>
      <w:sz w:val="24"/>
      <w:szCs w:val="24"/>
      <w:lang w:val="es-ES_tradnl"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concuadrculaclara">
    <w:name w:val="Grid Table Light"/>
    <w:basedOn w:val="Tablanormal"/>
    <w:uiPriority w:val="40"/>
    <w:rsid w:val="005427DB"/>
    <w:rPr>
      <w:sz w:val="24"/>
      <w:szCs w:val="24"/>
      <w:lang w:val="es-ES_tradnl"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3">
    <w:name w:val="Plain Table 3"/>
    <w:basedOn w:val="Tablanormal"/>
    <w:uiPriority w:val="43"/>
    <w:rsid w:val="005427DB"/>
    <w:rPr>
      <w:sz w:val="24"/>
      <w:szCs w:val="24"/>
      <w:lang w:val="es-ES_tradnl" w:eastAsia="en-US"/>
    </w:rPr>
    <w:tblPr>
      <w:tblStyleRowBandSize w:val="1"/>
      <w:tblStyleColBandSize w:val="1"/>
    </w:tblPr>
    <w:tcPr>
      <w:shd w:val="clear" w:color="auto" w:fill="B4C6E7"/>
    </w:tc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5427DB"/>
    <w:rPr>
      <w:sz w:val="24"/>
      <w:szCs w:val="24"/>
      <w:lang w:val="es-ES_tradnl"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5">
    <w:name w:val="Plain Table 5"/>
    <w:basedOn w:val="Tablanormal"/>
    <w:uiPriority w:val="45"/>
    <w:rsid w:val="005427DB"/>
    <w:rPr>
      <w:sz w:val="24"/>
      <w:szCs w:val="24"/>
      <w:lang w:val="es-ES_tradnl"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nfasis5">
    <w:name w:val="Grid Table 1 Light Accent 5"/>
    <w:basedOn w:val="Tablanormal"/>
    <w:uiPriority w:val="46"/>
    <w:rsid w:val="005427DB"/>
    <w:rPr>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5427DB"/>
    <w:rPr>
      <w:sz w:val="24"/>
      <w:szCs w:val="24"/>
      <w:lang w:val="es-ES_tradnl"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5427DB"/>
    <w:rPr>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inespaciadoCar">
    <w:name w:val="Sin espaciado Car"/>
    <w:link w:val="Sinespaciado"/>
    <w:uiPriority w:val="1"/>
    <w:rsid w:val="005427DB"/>
    <w:rPr>
      <w:rFonts w:eastAsia="Times New Roman"/>
      <w:sz w:val="22"/>
      <w:szCs w:val="22"/>
      <w:lang w:val="en-US" w:eastAsia="zh-CN"/>
    </w:rPr>
  </w:style>
  <w:style w:type="table" w:customStyle="1" w:styleId="Tabladecuadrcula2-nfasis11">
    <w:name w:val="Tabla de cuadrícula 2 - Énfasis 11"/>
    <w:basedOn w:val="Tablanormal"/>
    <w:uiPriority w:val="47"/>
    <w:rsid w:val="005427DB"/>
    <w:rPr>
      <w:rFonts w:ascii="Roman PS" w:eastAsia="MS Mincho" w:hAnsi="Roman P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Revisin">
    <w:name w:val="Revision"/>
    <w:hidden/>
    <w:uiPriority w:val="99"/>
    <w:semiHidden/>
    <w:rsid w:val="005427DB"/>
    <w:rPr>
      <w:sz w:val="24"/>
      <w:szCs w:val="24"/>
      <w:lang w:val="es-ES_tradnl" w:eastAsia="en-US"/>
    </w:rPr>
  </w:style>
  <w:style w:type="paragraph" w:styleId="Bibliografa">
    <w:name w:val="Bibliography"/>
    <w:basedOn w:val="Normal"/>
    <w:next w:val="Normal"/>
    <w:uiPriority w:val="37"/>
    <w:unhideWhenUsed/>
    <w:rsid w:val="005427DB"/>
    <w:pPr>
      <w:spacing w:after="160" w:line="276" w:lineRule="auto"/>
    </w:pPr>
    <w:rPr>
      <w:rFonts w:ascii="Calibri" w:eastAsia="Calibri" w:hAnsi="Calibri"/>
      <w:sz w:val="24"/>
      <w:szCs w:val="24"/>
      <w:lang w:val="es-ES_tradnl" w:eastAsia="en-US"/>
    </w:rPr>
  </w:style>
  <w:style w:type="character" w:customStyle="1" w:styleId="UnresolvedMention1">
    <w:name w:val="Unresolved Mention1"/>
    <w:uiPriority w:val="99"/>
    <w:rsid w:val="005427DB"/>
    <w:rPr>
      <w:color w:val="808080"/>
      <w:shd w:val="clear" w:color="auto" w:fill="E6E6E6"/>
    </w:rPr>
  </w:style>
  <w:style w:type="table" w:customStyle="1" w:styleId="Tabladecuadrcula4-nfasis14">
    <w:name w:val="Tabla de cuadrícula 4 - Énfasis 14"/>
    <w:basedOn w:val="Tablanormal"/>
    <w:uiPriority w:val="49"/>
    <w:rsid w:val="005427DB"/>
    <w:rPr>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1">
    <w:name w:val="Mención sin resolver1"/>
    <w:uiPriority w:val="99"/>
    <w:semiHidden/>
    <w:unhideWhenUsed/>
    <w:rsid w:val="005427DB"/>
    <w:rPr>
      <w:color w:val="808080"/>
      <w:shd w:val="clear" w:color="auto" w:fill="E6E6E6"/>
    </w:rPr>
  </w:style>
  <w:style w:type="character" w:styleId="nfasisintenso">
    <w:name w:val="Intense Emphasis"/>
    <w:uiPriority w:val="21"/>
    <w:qFormat/>
    <w:rsid w:val="005427DB"/>
    <w:rPr>
      <w:i/>
      <w:iCs/>
      <w:color w:val="5B9BD5"/>
    </w:rPr>
  </w:style>
  <w:style w:type="paragraph" w:customStyle="1" w:styleId="TableContent">
    <w:name w:val="Table Content"/>
    <w:basedOn w:val="Normal"/>
    <w:link w:val="TableContentChar"/>
    <w:qFormat/>
    <w:rsid w:val="005427DB"/>
    <w:rPr>
      <w:rFonts w:cs="Arial"/>
      <w:bCs/>
      <w:sz w:val="22"/>
      <w:szCs w:val="24"/>
      <w:lang w:eastAsia="es-ES"/>
    </w:rPr>
  </w:style>
  <w:style w:type="character" w:customStyle="1" w:styleId="TableContentChar">
    <w:name w:val="Table Content Char"/>
    <w:link w:val="TableContent"/>
    <w:rsid w:val="005427DB"/>
    <w:rPr>
      <w:rFonts w:ascii="Arial" w:eastAsia="Times New Roman" w:hAnsi="Arial" w:cs="Arial"/>
      <w:bCs/>
      <w:sz w:val="22"/>
      <w:szCs w:val="24"/>
      <w:lang w:eastAsia="es-ES"/>
    </w:rPr>
  </w:style>
  <w:style w:type="table" w:customStyle="1" w:styleId="Tabladecuadrcula41">
    <w:name w:val="Tabla de cuadrícula 41"/>
    <w:basedOn w:val="Tablanormal"/>
    <w:uiPriority w:val="49"/>
    <w:rsid w:val="005427DB"/>
    <w:rPr>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olumnas1">
    <w:name w:val="Table Columns 1"/>
    <w:basedOn w:val="Tablanormal"/>
    <w:rsid w:val="005427DB"/>
    <w:pPr>
      <w:suppressAutoHyphens/>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uadrcula1clara">
    <w:name w:val="Grid Table 1 Light"/>
    <w:basedOn w:val="Tablanormal"/>
    <w:uiPriority w:val="46"/>
    <w:rsid w:val="005427DB"/>
    <w:rPr>
      <w:rFonts w:ascii="Times New Roman" w:eastAsia="Times New Roman" w:hAnsi="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aconcuadrcula4-nfasis6">
    <w:name w:val="Grid Table 4 Accent 6"/>
    <w:basedOn w:val="Tablanormal"/>
    <w:uiPriority w:val="49"/>
    <w:rsid w:val="006D7216"/>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6concolores-nfasis5">
    <w:name w:val="Grid Table 6 Colorful Accent 5"/>
    <w:basedOn w:val="Tablanormal"/>
    <w:uiPriority w:val="51"/>
    <w:rsid w:val="00551E6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itulo1Manual">
    <w:name w:val="Titulo1 Manual"/>
    <w:basedOn w:val="Normal"/>
    <w:link w:val="Titulo1ManualCar"/>
    <w:qFormat/>
    <w:rsid w:val="00791DA0"/>
    <w:pPr>
      <w:numPr>
        <w:numId w:val="3"/>
      </w:numPr>
      <w:tabs>
        <w:tab w:val="left" w:pos="284"/>
      </w:tabs>
      <w:spacing w:before="60" w:after="60"/>
      <w:jc w:val="left"/>
      <w:textAlignment w:val="auto"/>
    </w:pPr>
    <w:rPr>
      <w:rFonts w:cs="Arial"/>
      <w:b/>
      <w:shadow/>
      <w:color w:val="FFFFFF"/>
      <w:sz w:val="22"/>
      <w:szCs w:val="22"/>
    </w:rPr>
  </w:style>
  <w:style w:type="paragraph" w:customStyle="1" w:styleId="Titulo2manual">
    <w:name w:val="Titulo 2 manual"/>
    <w:basedOn w:val="Normal"/>
    <w:link w:val="Titulo2manualCar"/>
    <w:autoRedefine/>
    <w:qFormat/>
    <w:rsid w:val="00413B28"/>
    <w:pPr>
      <w:numPr>
        <w:ilvl w:val="1"/>
        <w:numId w:val="3"/>
      </w:numPr>
    </w:pPr>
    <w:rPr>
      <w:rFonts w:ascii="Calibri Light" w:hAnsi="Calibri Light" w:cs="Calibri Light"/>
      <w:b/>
      <w:bCs/>
      <w:color w:val="009FE3"/>
      <w:sz w:val="22"/>
      <w:szCs w:val="22"/>
      <w:lang w:val="es-MX" w:eastAsia="es-ES"/>
    </w:rPr>
  </w:style>
  <w:style w:type="character" w:customStyle="1" w:styleId="Titulo1ManualCar">
    <w:name w:val="Titulo1 Manual Car"/>
    <w:link w:val="Titulo1Manual"/>
    <w:rsid w:val="00791DA0"/>
    <w:rPr>
      <w:rFonts w:ascii="Garamond" w:eastAsia="Times New Roman" w:hAnsi="Garamond" w:cs="Arial"/>
      <w:b/>
      <w:shadow/>
      <w:color w:val="FFFFFF"/>
      <w:sz w:val="22"/>
      <w:szCs w:val="22"/>
      <w:lang w:val="es-CO" w:eastAsia="es-CO"/>
    </w:rPr>
  </w:style>
  <w:style w:type="paragraph" w:customStyle="1" w:styleId="Titulo3manual">
    <w:name w:val="Titulo 3 manual"/>
    <w:basedOn w:val="Normal"/>
    <w:link w:val="Titulo3manualCar"/>
    <w:qFormat/>
    <w:rsid w:val="00791DA0"/>
    <w:pPr>
      <w:numPr>
        <w:ilvl w:val="2"/>
        <w:numId w:val="3"/>
      </w:numPr>
    </w:pPr>
    <w:rPr>
      <w:rFonts w:cs="Arial"/>
      <w:b/>
      <w:color w:val="009FE3"/>
      <w:sz w:val="22"/>
      <w:szCs w:val="22"/>
      <w:lang w:val="es-MX" w:eastAsia="es-ES"/>
    </w:rPr>
  </w:style>
  <w:style w:type="character" w:customStyle="1" w:styleId="Titulo2manualCar">
    <w:name w:val="Titulo 2 manual Car"/>
    <w:link w:val="Titulo2manual"/>
    <w:rsid w:val="00413B28"/>
    <w:rPr>
      <w:rFonts w:ascii="Calibri Light" w:eastAsia="Times New Roman" w:hAnsi="Calibri Light" w:cs="Calibri Light"/>
      <w:b/>
      <w:bCs/>
      <w:color w:val="009FE3"/>
      <w:sz w:val="22"/>
      <w:szCs w:val="22"/>
      <w:lang w:val="es-MX"/>
    </w:rPr>
  </w:style>
  <w:style w:type="paragraph" w:customStyle="1" w:styleId="Titulo1manual0">
    <w:name w:val="Titulo 1 manual"/>
    <w:basedOn w:val="Titulo1Manual"/>
    <w:link w:val="Titulo1manualCar0"/>
    <w:autoRedefine/>
    <w:qFormat/>
    <w:rsid w:val="00791DA0"/>
  </w:style>
  <w:style w:type="character" w:customStyle="1" w:styleId="Titulo3manualCar">
    <w:name w:val="Titulo 3 manual Car"/>
    <w:link w:val="Titulo3manual"/>
    <w:rsid w:val="00791DA0"/>
    <w:rPr>
      <w:rFonts w:ascii="Garamond" w:eastAsia="Times New Roman" w:hAnsi="Garamond" w:cs="Arial"/>
      <w:b/>
      <w:color w:val="009FE3"/>
      <w:sz w:val="22"/>
      <w:szCs w:val="22"/>
      <w:lang w:val="es-MX" w:eastAsia="es-ES"/>
    </w:rPr>
  </w:style>
  <w:style w:type="paragraph" w:styleId="Subttulo">
    <w:name w:val="Subtitle"/>
    <w:basedOn w:val="Titulo2manual"/>
    <w:next w:val="Normal"/>
    <w:link w:val="SubttuloCar"/>
    <w:uiPriority w:val="11"/>
    <w:qFormat/>
    <w:rsid w:val="009C2DD8"/>
    <w:pPr>
      <w:spacing w:after="60"/>
      <w:jc w:val="left"/>
      <w:outlineLvl w:val="1"/>
    </w:pPr>
    <w:rPr>
      <w:rFonts w:cs="Times New Roman"/>
      <w:sz w:val="24"/>
      <w:szCs w:val="24"/>
    </w:rPr>
  </w:style>
  <w:style w:type="character" w:customStyle="1" w:styleId="Titulo1manualCar0">
    <w:name w:val="Titulo 1 manual Car"/>
    <w:link w:val="Titulo1manual0"/>
    <w:rsid w:val="00791DA0"/>
    <w:rPr>
      <w:rFonts w:ascii="Garamond" w:eastAsia="Times New Roman" w:hAnsi="Garamond" w:cs="Arial"/>
      <w:b/>
      <w:shadow/>
      <w:color w:val="FFFFFF"/>
      <w:sz w:val="22"/>
      <w:szCs w:val="22"/>
      <w:lang w:val="es-CO" w:eastAsia="es-CO"/>
    </w:rPr>
  </w:style>
  <w:style w:type="character" w:customStyle="1" w:styleId="SubttuloCar">
    <w:name w:val="Subtítulo Car"/>
    <w:link w:val="Subttulo"/>
    <w:uiPriority w:val="11"/>
    <w:rsid w:val="009C2DD8"/>
    <w:rPr>
      <w:rFonts w:ascii="Calibri Light" w:eastAsia="Times New Roman" w:hAnsi="Calibri Light" w:cs="Times New Roman"/>
      <w:b/>
      <w:color w:val="009FE3"/>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444">
      <w:bodyDiv w:val="1"/>
      <w:marLeft w:val="0"/>
      <w:marRight w:val="0"/>
      <w:marTop w:val="0"/>
      <w:marBottom w:val="0"/>
      <w:divBdr>
        <w:top w:val="none" w:sz="0" w:space="0" w:color="auto"/>
        <w:left w:val="none" w:sz="0" w:space="0" w:color="auto"/>
        <w:bottom w:val="none" w:sz="0" w:space="0" w:color="auto"/>
        <w:right w:val="none" w:sz="0" w:space="0" w:color="auto"/>
      </w:divBdr>
    </w:div>
    <w:div w:id="43256444">
      <w:bodyDiv w:val="1"/>
      <w:marLeft w:val="0"/>
      <w:marRight w:val="0"/>
      <w:marTop w:val="0"/>
      <w:marBottom w:val="0"/>
      <w:divBdr>
        <w:top w:val="none" w:sz="0" w:space="0" w:color="auto"/>
        <w:left w:val="none" w:sz="0" w:space="0" w:color="auto"/>
        <w:bottom w:val="none" w:sz="0" w:space="0" w:color="auto"/>
        <w:right w:val="none" w:sz="0" w:space="0" w:color="auto"/>
      </w:divBdr>
    </w:div>
    <w:div w:id="128286510">
      <w:bodyDiv w:val="1"/>
      <w:marLeft w:val="0"/>
      <w:marRight w:val="0"/>
      <w:marTop w:val="0"/>
      <w:marBottom w:val="0"/>
      <w:divBdr>
        <w:top w:val="none" w:sz="0" w:space="0" w:color="auto"/>
        <w:left w:val="none" w:sz="0" w:space="0" w:color="auto"/>
        <w:bottom w:val="none" w:sz="0" w:space="0" w:color="auto"/>
        <w:right w:val="none" w:sz="0" w:space="0" w:color="auto"/>
      </w:divBdr>
    </w:div>
    <w:div w:id="156190621">
      <w:bodyDiv w:val="1"/>
      <w:marLeft w:val="0"/>
      <w:marRight w:val="0"/>
      <w:marTop w:val="0"/>
      <w:marBottom w:val="0"/>
      <w:divBdr>
        <w:top w:val="none" w:sz="0" w:space="0" w:color="auto"/>
        <w:left w:val="none" w:sz="0" w:space="0" w:color="auto"/>
        <w:bottom w:val="none" w:sz="0" w:space="0" w:color="auto"/>
        <w:right w:val="none" w:sz="0" w:space="0" w:color="auto"/>
      </w:divBdr>
    </w:div>
    <w:div w:id="229000022">
      <w:bodyDiv w:val="1"/>
      <w:marLeft w:val="0"/>
      <w:marRight w:val="0"/>
      <w:marTop w:val="0"/>
      <w:marBottom w:val="0"/>
      <w:divBdr>
        <w:top w:val="none" w:sz="0" w:space="0" w:color="auto"/>
        <w:left w:val="none" w:sz="0" w:space="0" w:color="auto"/>
        <w:bottom w:val="none" w:sz="0" w:space="0" w:color="auto"/>
        <w:right w:val="none" w:sz="0" w:space="0" w:color="auto"/>
      </w:divBdr>
    </w:div>
    <w:div w:id="279999270">
      <w:bodyDiv w:val="1"/>
      <w:marLeft w:val="0"/>
      <w:marRight w:val="0"/>
      <w:marTop w:val="0"/>
      <w:marBottom w:val="0"/>
      <w:divBdr>
        <w:top w:val="none" w:sz="0" w:space="0" w:color="auto"/>
        <w:left w:val="none" w:sz="0" w:space="0" w:color="auto"/>
        <w:bottom w:val="none" w:sz="0" w:space="0" w:color="auto"/>
        <w:right w:val="none" w:sz="0" w:space="0" w:color="auto"/>
      </w:divBdr>
      <w:divsChild>
        <w:div w:id="424345788">
          <w:marLeft w:val="547"/>
          <w:marRight w:val="0"/>
          <w:marTop w:val="0"/>
          <w:marBottom w:val="0"/>
          <w:divBdr>
            <w:top w:val="none" w:sz="0" w:space="0" w:color="auto"/>
            <w:left w:val="none" w:sz="0" w:space="0" w:color="auto"/>
            <w:bottom w:val="none" w:sz="0" w:space="0" w:color="auto"/>
            <w:right w:val="none" w:sz="0" w:space="0" w:color="auto"/>
          </w:divBdr>
        </w:div>
        <w:div w:id="843788936">
          <w:marLeft w:val="547"/>
          <w:marRight w:val="0"/>
          <w:marTop w:val="0"/>
          <w:marBottom w:val="0"/>
          <w:divBdr>
            <w:top w:val="none" w:sz="0" w:space="0" w:color="auto"/>
            <w:left w:val="none" w:sz="0" w:space="0" w:color="auto"/>
            <w:bottom w:val="none" w:sz="0" w:space="0" w:color="auto"/>
            <w:right w:val="none" w:sz="0" w:space="0" w:color="auto"/>
          </w:divBdr>
        </w:div>
        <w:div w:id="1337806661">
          <w:marLeft w:val="547"/>
          <w:marRight w:val="0"/>
          <w:marTop w:val="0"/>
          <w:marBottom w:val="0"/>
          <w:divBdr>
            <w:top w:val="none" w:sz="0" w:space="0" w:color="auto"/>
            <w:left w:val="none" w:sz="0" w:space="0" w:color="auto"/>
            <w:bottom w:val="none" w:sz="0" w:space="0" w:color="auto"/>
            <w:right w:val="none" w:sz="0" w:space="0" w:color="auto"/>
          </w:divBdr>
        </w:div>
        <w:div w:id="2052486598">
          <w:marLeft w:val="547"/>
          <w:marRight w:val="0"/>
          <w:marTop w:val="0"/>
          <w:marBottom w:val="0"/>
          <w:divBdr>
            <w:top w:val="none" w:sz="0" w:space="0" w:color="auto"/>
            <w:left w:val="none" w:sz="0" w:space="0" w:color="auto"/>
            <w:bottom w:val="none" w:sz="0" w:space="0" w:color="auto"/>
            <w:right w:val="none" w:sz="0" w:space="0" w:color="auto"/>
          </w:divBdr>
        </w:div>
      </w:divsChild>
    </w:div>
    <w:div w:id="310016617">
      <w:bodyDiv w:val="1"/>
      <w:marLeft w:val="0"/>
      <w:marRight w:val="0"/>
      <w:marTop w:val="0"/>
      <w:marBottom w:val="0"/>
      <w:divBdr>
        <w:top w:val="none" w:sz="0" w:space="0" w:color="auto"/>
        <w:left w:val="none" w:sz="0" w:space="0" w:color="auto"/>
        <w:bottom w:val="none" w:sz="0" w:space="0" w:color="auto"/>
        <w:right w:val="none" w:sz="0" w:space="0" w:color="auto"/>
      </w:divBdr>
    </w:div>
    <w:div w:id="328027606">
      <w:bodyDiv w:val="1"/>
      <w:marLeft w:val="0"/>
      <w:marRight w:val="0"/>
      <w:marTop w:val="0"/>
      <w:marBottom w:val="0"/>
      <w:divBdr>
        <w:top w:val="none" w:sz="0" w:space="0" w:color="auto"/>
        <w:left w:val="none" w:sz="0" w:space="0" w:color="auto"/>
        <w:bottom w:val="none" w:sz="0" w:space="0" w:color="auto"/>
        <w:right w:val="none" w:sz="0" w:space="0" w:color="auto"/>
      </w:divBdr>
    </w:div>
    <w:div w:id="521281415">
      <w:bodyDiv w:val="1"/>
      <w:marLeft w:val="0"/>
      <w:marRight w:val="0"/>
      <w:marTop w:val="0"/>
      <w:marBottom w:val="0"/>
      <w:divBdr>
        <w:top w:val="none" w:sz="0" w:space="0" w:color="auto"/>
        <w:left w:val="none" w:sz="0" w:space="0" w:color="auto"/>
        <w:bottom w:val="none" w:sz="0" w:space="0" w:color="auto"/>
        <w:right w:val="none" w:sz="0" w:space="0" w:color="auto"/>
      </w:divBdr>
    </w:div>
    <w:div w:id="697975104">
      <w:bodyDiv w:val="1"/>
      <w:marLeft w:val="0"/>
      <w:marRight w:val="0"/>
      <w:marTop w:val="0"/>
      <w:marBottom w:val="0"/>
      <w:divBdr>
        <w:top w:val="none" w:sz="0" w:space="0" w:color="auto"/>
        <w:left w:val="none" w:sz="0" w:space="0" w:color="auto"/>
        <w:bottom w:val="none" w:sz="0" w:space="0" w:color="auto"/>
        <w:right w:val="none" w:sz="0" w:space="0" w:color="auto"/>
      </w:divBdr>
    </w:div>
    <w:div w:id="732235153">
      <w:bodyDiv w:val="1"/>
      <w:marLeft w:val="0"/>
      <w:marRight w:val="0"/>
      <w:marTop w:val="0"/>
      <w:marBottom w:val="0"/>
      <w:divBdr>
        <w:top w:val="none" w:sz="0" w:space="0" w:color="auto"/>
        <w:left w:val="none" w:sz="0" w:space="0" w:color="auto"/>
        <w:bottom w:val="none" w:sz="0" w:space="0" w:color="auto"/>
        <w:right w:val="none" w:sz="0" w:space="0" w:color="auto"/>
      </w:divBdr>
      <w:divsChild>
        <w:div w:id="480463218">
          <w:marLeft w:val="1428"/>
          <w:marRight w:val="0"/>
          <w:marTop w:val="0"/>
          <w:marBottom w:val="120"/>
          <w:divBdr>
            <w:top w:val="none" w:sz="0" w:space="0" w:color="auto"/>
            <w:left w:val="none" w:sz="0" w:space="0" w:color="auto"/>
            <w:bottom w:val="none" w:sz="0" w:space="0" w:color="auto"/>
            <w:right w:val="none" w:sz="0" w:space="0" w:color="auto"/>
          </w:divBdr>
        </w:div>
        <w:div w:id="484782098">
          <w:marLeft w:val="1428"/>
          <w:marRight w:val="0"/>
          <w:marTop w:val="0"/>
          <w:marBottom w:val="120"/>
          <w:divBdr>
            <w:top w:val="none" w:sz="0" w:space="0" w:color="auto"/>
            <w:left w:val="none" w:sz="0" w:space="0" w:color="auto"/>
            <w:bottom w:val="none" w:sz="0" w:space="0" w:color="auto"/>
            <w:right w:val="none" w:sz="0" w:space="0" w:color="auto"/>
          </w:divBdr>
        </w:div>
        <w:div w:id="637147929">
          <w:marLeft w:val="1428"/>
          <w:marRight w:val="0"/>
          <w:marTop w:val="0"/>
          <w:marBottom w:val="120"/>
          <w:divBdr>
            <w:top w:val="none" w:sz="0" w:space="0" w:color="auto"/>
            <w:left w:val="none" w:sz="0" w:space="0" w:color="auto"/>
            <w:bottom w:val="none" w:sz="0" w:space="0" w:color="auto"/>
            <w:right w:val="none" w:sz="0" w:space="0" w:color="auto"/>
          </w:divBdr>
        </w:div>
        <w:div w:id="692801212">
          <w:marLeft w:val="1428"/>
          <w:marRight w:val="0"/>
          <w:marTop w:val="0"/>
          <w:marBottom w:val="120"/>
          <w:divBdr>
            <w:top w:val="none" w:sz="0" w:space="0" w:color="auto"/>
            <w:left w:val="none" w:sz="0" w:space="0" w:color="auto"/>
            <w:bottom w:val="none" w:sz="0" w:space="0" w:color="auto"/>
            <w:right w:val="none" w:sz="0" w:space="0" w:color="auto"/>
          </w:divBdr>
        </w:div>
        <w:div w:id="857045058">
          <w:marLeft w:val="1428"/>
          <w:marRight w:val="0"/>
          <w:marTop w:val="0"/>
          <w:marBottom w:val="120"/>
          <w:divBdr>
            <w:top w:val="none" w:sz="0" w:space="0" w:color="auto"/>
            <w:left w:val="none" w:sz="0" w:space="0" w:color="auto"/>
            <w:bottom w:val="none" w:sz="0" w:space="0" w:color="auto"/>
            <w:right w:val="none" w:sz="0" w:space="0" w:color="auto"/>
          </w:divBdr>
        </w:div>
        <w:div w:id="1443305298">
          <w:marLeft w:val="360"/>
          <w:marRight w:val="0"/>
          <w:marTop w:val="0"/>
          <w:marBottom w:val="120"/>
          <w:divBdr>
            <w:top w:val="none" w:sz="0" w:space="0" w:color="auto"/>
            <w:left w:val="none" w:sz="0" w:space="0" w:color="auto"/>
            <w:bottom w:val="none" w:sz="0" w:space="0" w:color="auto"/>
            <w:right w:val="none" w:sz="0" w:space="0" w:color="auto"/>
          </w:divBdr>
        </w:div>
      </w:divsChild>
    </w:div>
    <w:div w:id="768693523">
      <w:bodyDiv w:val="1"/>
      <w:marLeft w:val="0"/>
      <w:marRight w:val="0"/>
      <w:marTop w:val="0"/>
      <w:marBottom w:val="0"/>
      <w:divBdr>
        <w:top w:val="none" w:sz="0" w:space="0" w:color="auto"/>
        <w:left w:val="none" w:sz="0" w:space="0" w:color="auto"/>
        <w:bottom w:val="none" w:sz="0" w:space="0" w:color="auto"/>
        <w:right w:val="none" w:sz="0" w:space="0" w:color="auto"/>
      </w:divBdr>
      <w:divsChild>
        <w:div w:id="3555416">
          <w:marLeft w:val="547"/>
          <w:marRight w:val="0"/>
          <w:marTop w:val="0"/>
          <w:marBottom w:val="0"/>
          <w:divBdr>
            <w:top w:val="none" w:sz="0" w:space="0" w:color="auto"/>
            <w:left w:val="none" w:sz="0" w:space="0" w:color="auto"/>
            <w:bottom w:val="none" w:sz="0" w:space="0" w:color="auto"/>
            <w:right w:val="none" w:sz="0" w:space="0" w:color="auto"/>
          </w:divBdr>
        </w:div>
        <w:div w:id="264196186">
          <w:marLeft w:val="547"/>
          <w:marRight w:val="0"/>
          <w:marTop w:val="0"/>
          <w:marBottom w:val="0"/>
          <w:divBdr>
            <w:top w:val="none" w:sz="0" w:space="0" w:color="auto"/>
            <w:left w:val="none" w:sz="0" w:space="0" w:color="auto"/>
            <w:bottom w:val="none" w:sz="0" w:space="0" w:color="auto"/>
            <w:right w:val="none" w:sz="0" w:space="0" w:color="auto"/>
          </w:divBdr>
        </w:div>
        <w:div w:id="414522781">
          <w:marLeft w:val="547"/>
          <w:marRight w:val="0"/>
          <w:marTop w:val="0"/>
          <w:marBottom w:val="0"/>
          <w:divBdr>
            <w:top w:val="none" w:sz="0" w:space="0" w:color="auto"/>
            <w:left w:val="none" w:sz="0" w:space="0" w:color="auto"/>
            <w:bottom w:val="none" w:sz="0" w:space="0" w:color="auto"/>
            <w:right w:val="none" w:sz="0" w:space="0" w:color="auto"/>
          </w:divBdr>
        </w:div>
        <w:div w:id="568811881">
          <w:marLeft w:val="547"/>
          <w:marRight w:val="0"/>
          <w:marTop w:val="0"/>
          <w:marBottom w:val="0"/>
          <w:divBdr>
            <w:top w:val="none" w:sz="0" w:space="0" w:color="auto"/>
            <w:left w:val="none" w:sz="0" w:space="0" w:color="auto"/>
            <w:bottom w:val="none" w:sz="0" w:space="0" w:color="auto"/>
            <w:right w:val="none" w:sz="0" w:space="0" w:color="auto"/>
          </w:divBdr>
        </w:div>
        <w:div w:id="2106027887">
          <w:marLeft w:val="547"/>
          <w:marRight w:val="0"/>
          <w:marTop w:val="0"/>
          <w:marBottom w:val="0"/>
          <w:divBdr>
            <w:top w:val="none" w:sz="0" w:space="0" w:color="auto"/>
            <w:left w:val="none" w:sz="0" w:space="0" w:color="auto"/>
            <w:bottom w:val="none" w:sz="0" w:space="0" w:color="auto"/>
            <w:right w:val="none" w:sz="0" w:space="0" w:color="auto"/>
          </w:divBdr>
        </w:div>
      </w:divsChild>
    </w:div>
    <w:div w:id="779299328">
      <w:bodyDiv w:val="1"/>
      <w:marLeft w:val="0"/>
      <w:marRight w:val="0"/>
      <w:marTop w:val="0"/>
      <w:marBottom w:val="0"/>
      <w:divBdr>
        <w:top w:val="none" w:sz="0" w:space="0" w:color="auto"/>
        <w:left w:val="none" w:sz="0" w:space="0" w:color="auto"/>
        <w:bottom w:val="none" w:sz="0" w:space="0" w:color="auto"/>
        <w:right w:val="none" w:sz="0" w:space="0" w:color="auto"/>
      </w:divBdr>
    </w:div>
    <w:div w:id="786387967">
      <w:bodyDiv w:val="1"/>
      <w:marLeft w:val="0"/>
      <w:marRight w:val="0"/>
      <w:marTop w:val="0"/>
      <w:marBottom w:val="0"/>
      <w:divBdr>
        <w:top w:val="none" w:sz="0" w:space="0" w:color="auto"/>
        <w:left w:val="none" w:sz="0" w:space="0" w:color="auto"/>
        <w:bottom w:val="none" w:sz="0" w:space="0" w:color="auto"/>
        <w:right w:val="none" w:sz="0" w:space="0" w:color="auto"/>
      </w:divBdr>
    </w:div>
    <w:div w:id="947465872">
      <w:bodyDiv w:val="1"/>
      <w:marLeft w:val="0"/>
      <w:marRight w:val="0"/>
      <w:marTop w:val="0"/>
      <w:marBottom w:val="0"/>
      <w:divBdr>
        <w:top w:val="none" w:sz="0" w:space="0" w:color="auto"/>
        <w:left w:val="none" w:sz="0" w:space="0" w:color="auto"/>
        <w:bottom w:val="none" w:sz="0" w:space="0" w:color="auto"/>
        <w:right w:val="none" w:sz="0" w:space="0" w:color="auto"/>
      </w:divBdr>
      <w:divsChild>
        <w:div w:id="2138914051">
          <w:marLeft w:val="0"/>
          <w:marRight w:val="0"/>
          <w:marTop w:val="0"/>
          <w:marBottom w:val="0"/>
          <w:divBdr>
            <w:top w:val="none" w:sz="0" w:space="0" w:color="auto"/>
            <w:left w:val="none" w:sz="0" w:space="0" w:color="auto"/>
            <w:bottom w:val="none" w:sz="0" w:space="0" w:color="auto"/>
            <w:right w:val="none" w:sz="0" w:space="0" w:color="auto"/>
          </w:divBdr>
        </w:div>
      </w:divsChild>
    </w:div>
    <w:div w:id="950549578">
      <w:bodyDiv w:val="1"/>
      <w:marLeft w:val="0"/>
      <w:marRight w:val="0"/>
      <w:marTop w:val="0"/>
      <w:marBottom w:val="0"/>
      <w:divBdr>
        <w:top w:val="none" w:sz="0" w:space="0" w:color="auto"/>
        <w:left w:val="none" w:sz="0" w:space="0" w:color="auto"/>
        <w:bottom w:val="none" w:sz="0" w:space="0" w:color="auto"/>
        <w:right w:val="none" w:sz="0" w:space="0" w:color="auto"/>
      </w:divBdr>
      <w:divsChild>
        <w:div w:id="1129125174">
          <w:marLeft w:val="0"/>
          <w:marRight w:val="0"/>
          <w:marTop w:val="0"/>
          <w:marBottom w:val="0"/>
          <w:divBdr>
            <w:top w:val="none" w:sz="0" w:space="0" w:color="auto"/>
            <w:left w:val="none" w:sz="0" w:space="0" w:color="auto"/>
            <w:bottom w:val="none" w:sz="0" w:space="0" w:color="auto"/>
            <w:right w:val="none" w:sz="0" w:space="0" w:color="auto"/>
          </w:divBdr>
        </w:div>
      </w:divsChild>
    </w:div>
    <w:div w:id="952859976">
      <w:bodyDiv w:val="1"/>
      <w:marLeft w:val="0"/>
      <w:marRight w:val="0"/>
      <w:marTop w:val="0"/>
      <w:marBottom w:val="0"/>
      <w:divBdr>
        <w:top w:val="none" w:sz="0" w:space="0" w:color="auto"/>
        <w:left w:val="none" w:sz="0" w:space="0" w:color="auto"/>
        <w:bottom w:val="none" w:sz="0" w:space="0" w:color="auto"/>
        <w:right w:val="none" w:sz="0" w:space="0" w:color="auto"/>
      </w:divBdr>
    </w:div>
    <w:div w:id="1010331888">
      <w:bodyDiv w:val="1"/>
      <w:marLeft w:val="0"/>
      <w:marRight w:val="0"/>
      <w:marTop w:val="0"/>
      <w:marBottom w:val="0"/>
      <w:divBdr>
        <w:top w:val="none" w:sz="0" w:space="0" w:color="auto"/>
        <w:left w:val="none" w:sz="0" w:space="0" w:color="auto"/>
        <w:bottom w:val="none" w:sz="0" w:space="0" w:color="auto"/>
        <w:right w:val="none" w:sz="0" w:space="0" w:color="auto"/>
      </w:divBdr>
    </w:div>
    <w:div w:id="1025836532">
      <w:bodyDiv w:val="1"/>
      <w:marLeft w:val="0"/>
      <w:marRight w:val="0"/>
      <w:marTop w:val="0"/>
      <w:marBottom w:val="0"/>
      <w:divBdr>
        <w:top w:val="none" w:sz="0" w:space="0" w:color="auto"/>
        <w:left w:val="none" w:sz="0" w:space="0" w:color="auto"/>
        <w:bottom w:val="none" w:sz="0" w:space="0" w:color="auto"/>
        <w:right w:val="none" w:sz="0" w:space="0" w:color="auto"/>
      </w:divBdr>
    </w:div>
    <w:div w:id="1060906341">
      <w:bodyDiv w:val="1"/>
      <w:marLeft w:val="0"/>
      <w:marRight w:val="0"/>
      <w:marTop w:val="0"/>
      <w:marBottom w:val="0"/>
      <w:divBdr>
        <w:top w:val="none" w:sz="0" w:space="0" w:color="auto"/>
        <w:left w:val="none" w:sz="0" w:space="0" w:color="auto"/>
        <w:bottom w:val="none" w:sz="0" w:space="0" w:color="auto"/>
        <w:right w:val="none" w:sz="0" w:space="0" w:color="auto"/>
      </w:divBdr>
      <w:divsChild>
        <w:div w:id="877821479">
          <w:marLeft w:val="0"/>
          <w:marRight w:val="0"/>
          <w:marTop w:val="0"/>
          <w:marBottom w:val="0"/>
          <w:divBdr>
            <w:top w:val="none" w:sz="0" w:space="0" w:color="auto"/>
            <w:left w:val="none" w:sz="0" w:space="0" w:color="auto"/>
            <w:bottom w:val="none" w:sz="0" w:space="0" w:color="auto"/>
            <w:right w:val="none" w:sz="0" w:space="0" w:color="auto"/>
          </w:divBdr>
        </w:div>
      </w:divsChild>
    </w:div>
    <w:div w:id="1144354368">
      <w:bodyDiv w:val="1"/>
      <w:marLeft w:val="0"/>
      <w:marRight w:val="0"/>
      <w:marTop w:val="0"/>
      <w:marBottom w:val="0"/>
      <w:divBdr>
        <w:top w:val="none" w:sz="0" w:space="0" w:color="auto"/>
        <w:left w:val="none" w:sz="0" w:space="0" w:color="auto"/>
        <w:bottom w:val="none" w:sz="0" w:space="0" w:color="auto"/>
        <w:right w:val="none" w:sz="0" w:space="0" w:color="auto"/>
      </w:divBdr>
    </w:div>
    <w:div w:id="1156989635">
      <w:bodyDiv w:val="1"/>
      <w:marLeft w:val="0"/>
      <w:marRight w:val="0"/>
      <w:marTop w:val="0"/>
      <w:marBottom w:val="0"/>
      <w:divBdr>
        <w:top w:val="none" w:sz="0" w:space="0" w:color="auto"/>
        <w:left w:val="none" w:sz="0" w:space="0" w:color="auto"/>
        <w:bottom w:val="none" w:sz="0" w:space="0" w:color="auto"/>
        <w:right w:val="none" w:sz="0" w:space="0" w:color="auto"/>
      </w:divBdr>
      <w:divsChild>
        <w:div w:id="543297158">
          <w:marLeft w:val="0"/>
          <w:marRight w:val="0"/>
          <w:marTop w:val="0"/>
          <w:marBottom w:val="0"/>
          <w:divBdr>
            <w:top w:val="none" w:sz="0" w:space="0" w:color="auto"/>
            <w:left w:val="none" w:sz="0" w:space="0" w:color="auto"/>
            <w:bottom w:val="none" w:sz="0" w:space="0" w:color="auto"/>
            <w:right w:val="none" w:sz="0" w:space="0" w:color="auto"/>
          </w:divBdr>
        </w:div>
      </w:divsChild>
    </w:div>
    <w:div w:id="1188564831">
      <w:bodyDiv w:val="1"/>
      <w:marLeft w:val="0"/>
      <w:marRight w:val="0"/>
      <w:marTop w:val="0"/>
      <w:marBottom w:val="0"/>
      <w:divBdr>
        <w:top w:val="none" w:sz="0" w:space="0" w:color="auto"/>
        <w:left w:val="none" w:sz="0" w:space="0" w:color="auto"/>
        <w:bottom w:val="none" w:sz="0" w:space="0" w:color="auto"/>
        <w:right w:val="none" w:sz="0" w:space="0" w:color="auto"/>
      </w:divBdr>
    </w:div>
    <w:div w:id="1237203521">
      <w:bodyDiv w:val="1"/>
      <w:marLeft w:val="0"/>
      <w:marRight w:val="0"/>
      <w:marTop w:val="0"/>
      <w:marBottom w:val="0"/>
      <w:divBdr>
        <w:top w:val="none" w:sz="0" w:space="0" w:color="auto"/>
        <w:left w:val="none" w:sz="0" w:space="0" w:color="auto"/>
        <w:bottom w:val="none" w:sz="0" w:space="0" w:color="auto"/>
        <w:right w:val="none" w:sz="0" w:space="0" w:color="auto"/>
      </w:divBdr>
    </w:div>
    <w:div w:id="1239628982">
      <w:bodyDiv w:val="1"/>
      <w:marLeft w:val="0"/>
      <w:marRight w:val="0"/>
      <w:marTop w:val="0"/>
      <w:marBottom w:val="0"/>
      <w:divBdr>
        <w:top w:val="none" w:sz="0" w:space="0" w:color="auto"/>
        <w:left w:val="none" w:sz="0" w:space="0" w:color="auto"/>
        <w:bottom w:val="none" w:sz="0" w:space="0" w:color="auto"/>
        <w:right w:val="none" w:sz="0" w:space="0" w:color="auto"/>
      </w:divBdr>
    </w:div>
    <w:div w:id="1285768673">
      <w:bodyDiv w:val="1"/>
      <w:marLeft w:val="0"/>
      <w:marRight w:val="0"/>
      <w:marTop w:val="0"/>
      <w:marBottom w:val="0"/>
      <w:divBdr>
        <w:top w:val="none" w:sz="0" w:space="0" w:color="auto"/>
        <w:left w:val="none" w:sz="0" w:space="0" w:color="auto"/>
        <w:bottom w:val="none" w:sz="0" w:space="0" w:color="auto"/>
        <w:right w:val="none" w:sz="0" w:space="0" w:color="auto"/>
      </w:divBdr>
    </w:div>
    <w:div w:id="1361853071">
      <w:bodyDiv w:val="1"/>
      <w:marLeft w:val="0"/>
      <w:marRight w:val="0"/>
      <w:marTop w:val="0"/>
      <w:marBottom w:val="0"/>
      <w:divBdr>
        <w:top w:val="none" w:sz="0" w:space="0" w:color="auto"/>
        <w:left w:val="none" w:sz="0" w:space="0" w:color="auto"/>
        <w:bottom w:val="none" w:sz="0" w:space="0" w:color="auto"/>
        <w:right w:val="none" w:sz="0" w:space="0" w:color="auto"/>
      </w:divBdr>
    </w:div>
    <w:div w:id="1477532906">
      <w:bodyDiv w:val="1"/>
      <w:marLeft w:val="0"/>
      <w:marRight w:val="0"/>
      <w:marTop w:val="0"/>
      <w:marBottom w:val="0"/>
      <w:divBdr>
        <w:top w:val="none" w:sz="0" w:space="0" w:color="auto"/>
        <w:left w:val="none" w:sz="0" w:space="0" w:color="auto"/>
        <w:bottom w:val="none" w:sz="0" w:space="0" w:color="auto"/>
        <w:right w:val="none" w:sz="0" w:space="0" w:color="auto"/>
      </w:divBdr>
    </w:div>
    <w:div w:id="1491094136">
      <w:bodyDiv w:val="1"/>
      <w:marLeft w:val="0"/>
      <w:marRight w:val="0"/>
      <w:marTop w:val="0"/>
      <w:marBottom w:val="0"/>
      <w:divBdr>
        <w:top w:val="none" w:sz="0" w:space="0" w:color="auto"/>
        <w:left w:val="none" w:sz="0" w:space="0" w:color="auto"/>
        <w:bottom w:val="none" w:sz="0" w:space="0" w:color="auto"/>
        <w:right w:val="none" w:sz="0" w:space="0" w:color="auto"/>
      </w:divBdr>
    </w:div>
    <w:div w:id="1518736023">
      <w:bodyDiv w:val="1"/>
      <w:marLeft w:val="0"/>
      <w:marRight w:val="0"/>
      <w:marTop w:val="0"/>
      <w:marBottom w:val="0"/>
      <w:divBdr>
        <w:top w:val="none" w:sz="0" w:space="0" w:color="auto"/>
        <w:left w:val="none" w:sz="0" w:space="0" w:color="auto"/>
        <w:bottom w:val="none" w:sz="0" w:space="0" w:color="auto"/>
        <w:right w:val="none" w:sz="0" w:space="0" w:color="auto"/>
      </w:divBdr>
    </w:div>
    <w:div w:id="1562209506">
      <w:bodyDiv w:val="1"/>
      <w:marLeft w:val="0"/>
      <w:marRight w:val="0"/>
      <w:marTop w:val="0"/>
      <w:marBottom w:val="0"/>
      <w:divBdr>
        <w:top w:val="none" w:sz="0" w:space="0" w:color="auto"/>
        <w:left w:val="none" w:sz="0" w:space="0" w:color="auto"/>
        <w:bottom w:val="none" w:sz="0" w:space="0" w:color="auto"/>
        <w:right w:val="none" w:sz="0" w:space="0" w:color="auto"/>
      </w:divBdr>
      <w:divsChild>
        <w:div w:id="1610694549">
          <w:marLeft w:val="547"/>
          <w:marRight w:val="0"/>
          <w:marTop w:val="0"/>
          <w:marBottom w:val="0"/>
          <w:divBdr>
            <w:top w:val="none" w:sz="0" w:space="0" w:color="auto"/>
            <w:left w:val="none" w:sz="0" w:space="0" w:color="auto"/>
            <w:bottom w:val="none" w:sz="0" w:space="0" w:color="auto"/>
            <w:right w:val="none" w:sz="0" w:space="0" w:color="auto"/>
          </w:divBdr>
        </w:div>
        <w:div w:id="1665236043">
          <w:marLeft w:val="547"/>
          <w:marRight w:val="0"/>
          <w:marTop w:val="0"/>
          <w:marBottom w:val="0"/>
          <w:divBdr>
            <w:top w:val="none" w:sz="0" w:space="0" w:color="auto"/>
            <w:left w:val="none" w:sz="0" w:space="0" w:color="auto"/>
            <w:bottom w:val="none" w:sz="0" w:space="0" w:color="auto"/>
            <w:right w:val="none" w:sz="0" w:space="0" w:color="auto"/>
          </w:divBdr>
        </w:div>
        <w:div w:id="1969584569">
          <w:marLeft w:val="547"/>
          <w:marRight w:val="0"/>
          <w:marTop w:val="0"/>
          <w:marBottom w:val="0"/>
          <w:divBdr>
            <w:top w:val="none" w:sz="0" w:space="0" w:color="auto"/>
            <w:left w:val="none" w:sz="0" w:space="0" w:color="auto"/>
            <w:bottom w:val="none" w:sz="0" w:space="0" w:color="auto"/>
            <w:right w:val="none" w:sz="0" w:space="0" w:color="auto"/>
          </w:divBdr>
        </w:div>
        <w:div w:id="2123987626">
          <w:marLeft w:val="547"/>
          <w:marRight w:val="0"/>
          <w:marTop w:val="0"/>
          <w:marBottom w:val="0"/>
          <w:divBdr>
            <w:top w:val="none" w:sz="0" w:space="0" w:color="auto"/>
            <w:left w:val="none" w:sz="0" w:space="0" w:color="auto"/>
            <w:bottom w:val="none" w:sz="0" w:space="0" w:color="auto"/>
            <w:right w:val="none" w:sz="0" w:space="0" w:color="auto"/>
          </w:divBdr>
        </w:div>
      </w:divsChild>
    </w:div>
    <w:div w:id="1687562618">
      <w:bodyDiv w:val="1"/>
      <w:marLeft w:val="0"/>
      <w:marRight w:val="0"/>
      <w:marTop w:val="0"/>
      <w:marBottom w:val="0"/>
      <w:divBdr>
        <w:top w:val="none" w:sz="0" w:space="0" w:color="auto"/>
        <w:left w:val="none" w:sz="0" w:space="0" w:color="auto"/>
        <w:bottom w:val="none" w:sz="0" w:space="0" w:color="auto"/>
        <w:right w:val="none" w:sz="0" w:space="0" w:color="auto"/>
      </w:divBdr>
    </w:div>
    <w:div w:id="1696885085">
      <w:bodyDiv w:val="1"/>
      <w:marLeft w:val="0"/>
      <w:marRight w:val="0"/>
      <w:marTop w:val="0"/>
      <w:marBottom w:val="0"/>
      <w:divBdr>
        <w:top w:val="none" w:sz="0" w:space="0" w:color="auto"/>
        <w:left w:val="none" w:sz="0" w:space="0" w:color="auto"/>
        <w:bottom w:val="none" w:sz="0" w:space="0" w:color="auto"/>
        <w:right w:val="none" w:sz="0" w:space="0" w:color="auto"/>
      </w:divBdr>
    </w:div>
    <w:div w:id="1824081174">
      <w:bodyDiv w:val="1"/>
      <w:marLeft w:val="0"/>
      <w:marRight w:val="0"/>
      <w:marTop w:val="0"/>
      <w:marBottom w:val="0"/>
      <w:divBdr>
        <w:top w:val="none" w:sz="0" w:space="0" w:color="auto"/>
        <w:left w:val="none" w:sz="0" w:space="0" w:color="auto"/>
        <w:bottom w:val="none" w:sz="0" w:space="0" w:color="auto"/>
        <w:right w:val="none" w:sz="0" w:space="0" w:color="auto"/>
      </w:divBdr>
      <w:divsChild>
        <w:div w:id="1548881010">
          <w:marLeft w:val="547"/>
          <w:marRight w:val="0"/>
          <w:marTop w:val="0"/>
          <w:marBottom w:val="0"/>
          <w:divBdr>
            <w:top w:val="none" w:sz="0" w:space="0" w:color="auto"/>
            <w:left w:val="none" w:sz="0" w:space="0" w:color="auto"/>
            <w:bottom w:val="none" w:sz="0" w:space="0" w:color="auto"/>
            <w:right w:val="none" w:sz="0" w:space="0" w:color="auto"/>
          </w:divBdr>
        </w:div>
        <w:div w:id="1731685883">
          <w:marLeft w:val="547"/>
          <w:marRight w:val="0"/>
          <w:marTop w:val="0"/>
          <w:marBottom w:val="0"/>
          <w:divBdr>
            <w:top w:val="none" w:sz="0" w:space="0" w:color="auto"/>
            <w:left w:val="none" w:sz="0" w:space="0" w:color="auto"/>
            <w:bottom w:val="none" w:sz="0" w:space="0" w:color="auto"/>
            <w:right w:val="none" w:sz="0" w:space="0" w:color="auto"/>
          </w:divBdr>
        </w:div>
        <w:div w:id="1780098764">
          <w:marLeft w:val="547"/>
          <w:marRight w:val="0"/>
          <w:marTop w:val="0"/>
          <w:marBottom w:val="0"/>
          <w:divBdr>
            <w:top w:val="none" w:sz="0" w:space="0" w:color="auto"/>
            <w:left w:val="none" w:sz="0" w:space="0" w:color="auto"/>
            <w:bottom w:val="none" w:sz="0" w:space="0" w:color="auto"/>
            <w:right w:val="none" w:sz="0" w:space="0" w:color="auto"/>
          </w:divBdr>
        </w:div>
        <w:div w:id="2024669624">
          <w:marLeft w:val="547"/>
          <w:marRight w:val="0"/>
          <w:marTop w:val="0"/>
          <w:marBottom w:val="0"/>
          <w:divBdr>
            <w:top w:val="none" w:sz="0" w:space="0" w:color="auto"/>
            <w:left w:val="none" w:sz="0" w:space="0" w:color="auto"/>
            <w:bottom w:val="none" w:sz="0" w:space="0" w:color="auto"/>
            <w:right w:val="none" w:sz="0" w:space="0" w:color="auto"/>
          </w:divBdr>
        </w:div>
        <w:div w:id="2095280462">
          <w:marLeft w:val="547"/>
          <w:marRight w:val="0"/>
          <w:marTop w:val="0"/>
          <w:marBottom w:val="0"/>
          <w:divBdr>
            <w:top w:val="none" w:sz="0" w:space="0" w:color="auto"/>
            <w:left w:val="none" w:sz="0" w:space="0" w:color="auto"/>
            <w:bottom w:val="none" w:sz="0" w:space="0" w:color="auto"/>
            <w:right w:val="none" w:sz="0" w:space="0" w:color="auto"/>
          </w:divBdr>
        </w:div>
      </w:divsChild>
    </w:div>
    <w:div w:id="1862473875">
      <w:bodyDiv w:val="1"/>
      <w:marLeft w:val="0"/>
      <w:marRight w:val="0"/>
      <w:marTop w:val="0"/>
      <w:marBottom w:val="0"/>
      <w:divBdr>
        <w:top w:val="none" w:sz="0" w:space="0" w:color="auto"/>
        <w:left w:val="none" w:sz="0" w:space="0" w:color="auto"/>
        <w:bottom w:val="none" w:sz="0" w:space="0" w:color="auto"/>
        <w:right w:val="none" w:sz="0" w:space="0" w:color="auto"/>
      </w:divBdr>
      <w:divsChild>
        <w:div w:id="1818570825">
          <w:marLeft w:val="0"/>
          <w:marRight w:val="0"/>
          <w:marTop w:val="0"/>
          <w:marBottom w:val="0"/>
          <w:divBdr>
            <w:top w:val="none" w:sz="0" w:space="0" w:color="auto"/>
            <w:left w:val="none" w:sz="0" w:space="0" w:color="auto"/>
            <w:bottom w:val="none" w:sz="0" w:space="0" w:color="auto"/>
            <w:right w:val="none" w:sz="0" w:space="0" w:color="auto"/>
          </w:divBdr>
        </w:div>
      </w:divsChild>
    </w:div>
    <w:div w:id="1959022997">
      <w:bodyDiv w:val="1"/>
      <w:marLeft w:val="0"/>
      <w:marRight w:val="0"/>
      <w:marTop w:val="0"/>
      <w:marBottom w:val="0"/>
      <w:divBdr>
        <w:top w:val="none" w:sz="0" w:space="0" w:color="auto"/>
        <w:left w:val="none" w:sz="0" w:space="0" w:color="auto"/>
        <w:bottom w:val="none" w:sz="0" w:space="0" w:color="auto"/>
        <w:right w:val="none" w:sz="0" w:space="0" w:color="auto"/>
      </w:divBdr>
    </w:div>
    <w:div w:id="1990667800">
      <w:bodyDiv w:val="1"/>
      <w:marLeft w:val="0"/>
      <w:marRight w:val="0"/>
      <w:marTop w:val="0"/>
      <w:marBottom w:val="0"/>
      <w:divBdr>
        <w:top w:val="none" w:sz="0" w:space="0" w:color="auto"/>
        <w:left w:val="none" w:sz="0" w:space="0" w:color="auto"/>
        <w:bottom w:val="none" w:sz="0" w:space="0" w:color="auto"/>
        <w:right w:val="none" w:sz="0" w:space="0" w:color="auto"/>
      </w:divBdr>
    </w:div>
    <w:div w:id="2095592663">
      <w:bodyDiv w:val="1"/>
      <w:marLeft w:val="0"/>
      <w:marRight w:val="0"/>
      <w:marTop w:val="0"/>
      <w:marBottom w:val="0"/>
      <w:divBdr>
        <w:top w:val="none" w:sz="0" w:space="0" w:color="auto"/>
        <w:left w:val="none" w:sz="0" w:space="0" w:color="auto"/>
        <w:bottom w:val="none" w:sz="0" w:space="0" w:color="auto"/>
        <w:right w:val="none" w:sz="0" w:space="0" w:color="auto"/>
      </w:divBdr>
      <w:divsChild>
        <w:div w:id="544148274">
          <w:marLeft w:val="547"/>
          <w:marRight w:val="0"/>
          <w:marTop w:val="0"/>
          <w:marBottom w:val="0"/>
          <w:divBdr>
            <w:top w:val="none" w:sz="0" w:space="0" w:color="auto"/>
            <w:left w:val="none" w:sz="0" w:space="0" w:color="auto"/>
            <w:bottom w:val="none" w:sz="0" w:space="0" w:color="auto"/>
            <w:right w:val="none" w:sz="0" w:space="0" w:color="auto"/>
          </w:divBdr>
        </w:div>
        <w:div w:id="7742071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icbogota.gov.co/documentos/guardianes-la-informaci%C3%B3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funcionpublica.gov.co/documents/418548/34316316/Anexo+4+Lineamientos+para+la+Gestion+del+Riesgo+de++Seguridad+Digital+en+Entidades+P%C3%BAblicas+-+Gu%C3%ADa+riesgos+2018.pdf/1ce5099d-c5e5-8ba2-00bc-58f801d3657b" TargetMode="External"/><Relationship Id="rId1" Type="http://schemas.openxmlformats.org/officeDocument/2006/relationships/hyperlink" Target="http://ticbogota.gov.co/documentos/guardianes-la-informaci%C3%B3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4d1d2e24-7be0-47eb-a1db-99cc6d75ca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1BFFB4411CFC54CA6A3FA228255AE4E" ma:contentTypeVersion="14" ma:contentTypeDescription="Crear nuevo documento." ma:contentTypeScope="" ma:versionID="9adc6aef112ce374d4d3a5f2145baaab">
  <xsd:schema xmlns:xsd="http://www.w3.org/2001/XMLSchema" xmlns:xs="http://www.w3.org/2001/XMLSchema" xmlns:p="http://schemas.microsoft.com/office/2006/metadata/properties" xmlns:ns2="4d1d2e24-7be0-47eb-a1db-99cc6d75caff" xmlns:ns3="d6eaa91c-3afb-4015-aba1-5ff992c1a5ca" targetNamespace="http://schemas.microsoft.com/office/2006/metadata/properties" ma:root="true" ma:fieldsID="726275b6cf75e4812a1477c958f750fd" ns2:_="" ns3:_="">
    <xsd:import namespace="4d1d2e24-7be0-47eb-a1db-99cc6d75caff"/>
    <xsd:import namespace="d6eaa91c-3afb-4015-aba1-5ff992c1a5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d2e24-7be0-47eb-a1db-99cc6d75c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Estado de aprobación" ma:internalName="Estado_x0020_de_x0020_aprobaci_x00f3_n">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aa91c-3afb-4015-aba1-5ff992c1a5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1C867-82CF-43B8-8A13-F431AE9867B7}">
  <ds:schemaRefs>
    <ds:schemaRef ds:uri="http://schemas.microsoft.com/sharepoint/v3/contenttype/forms"/>
  </ds:schemaRefs>
</ds:datastoreItem>
</file>

<file path=customXml/itemProps2.xml><?xml version="1.0" encoding="utf-8"?>
<ds:datastoreItem xmlns:ds="http://schemas.openxmlformats.org/officeDocument/2006/customXml" ds:itemID="{A2C4A797-235E-4807-91CB-AB197BF19F02}">
  <ds:schemaRefs>
    <ds:schemaRef ds:uri="http://schemas.microsoft.com/office/2006/metadata/properties"/>
    <ds:schemaRef ds:uri="http://schemas.microsoft.com/office/infopath/2007/PartnerControls"/>
    <ds:schemaRef ds:uri="4d1d2e24-7be0-47eb-a1db-99cc6d75caff"/>
  </ds:schemaRefs>
</ds:datastoreItem>
</file>

<file path=customXml/itemProps3.xml><?xml version="1.0" encoding="utf-8"?>
<ds:datastoreItem xmlns:ds="http://schemas.openxmlformats.org/officeDocument/2006/customXml" ds:itemID="{5457FC6D-C9FF-4D72-863B-8BDE95CB7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d2e24-7be0-47eb-a1db-99cc6d75caff"/>
    <ds:schemaRef ds:uri="d6eaa91c-3afb-4015-aba1-5ff992c1a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31C708-E85D-45DF-B8B5-FB1FB05B6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4394</Words>
  <Characters>24173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28510</CharactersWithSpaces>
  <SharedDoc>false</SharedDoc>
  <HLinks>
    <vt:vector size="132" baseType="variant">
      <vt:variant>
        <vt:i4>5373980</vt:i4>
      </vt:variant>
      <vt:variant>
        <vt:i4>123</vt:i4>
      </vt:variant>
      <vt:variant>
        <vt:i4>0</vt:i4>
      </vt:variant>
      <vt:variant>
        <vt:i4>5</vt:i4>
      </vt:variant>
      <vt:variant>
        <vt:lpwstr>http://ticbogota.gov.co/documentos/guardianes-la-informaci%C3%B3n</vt:lpwstr>
      </vt:variant>
      <vt:variant>
        <vt:lpwstr/>
      </vt:variant>
      <vt:variant>
        <vt:i4>1835065</vt:i4>
      </vt:variant>
      <vt:variant>
        <vt:i4>116</vt:i4>
      </vt:variant>
      <vt:variant>
        <vt:i4>0</vt:i4>
      </vt:variant>
      <vt:variant>
        <vt:i4>5</vt:i4>
      </vt:variant>
      <vt:variant>
        <vt:lpwstr/>
      </vt:variant>
      <vt:variant>
        <vt:lpwstr>_Toc90146877</vt:lpwstr>
      </vt:variant>
      <vt:variant>
        <vt:i4>1900601</vt:i4>
      </vt:variant>
      <vt:variant>
        <vt:i4>110</vt:i4>
      </vt:variant>
      <vt:variant>
        <vt:i4>0</vt:i4>
      </vt:variant>
      <vt:variant>
        <vt:i4>5</vt:i4>
      </vt:variant>
      <vt:variant>
        <vt:lpwstr/>
      </vt:variant>
      <vt:variant>
        <vt:lpwstr>_Toc90146876</vt:lpwstr>
      </vt:variant>
      <vt:variant>
        <vt:i4>1966137</vt:i4>
      </vt:variant>
      <vt:variant>
        <vt:i4>104</vt:i4>
      </vt:variant>
      <vt:variant>
        <vt:i4>0</vt:i4>
      </vt:variant>
      <vt:variant>
        <vt:i4>5</vt:i4>
      </vt:variant>
      <vt:variant>
        <vt:lpwstr/>
      </vt:variant>
      <vt:variant>
        <vt:lpwstr>_Toc90146875</vt:lpwstr>
      </vt:variant>
      <vt:variant>
        <vt:i4>2031673</vt:i4>
      </vt:variant>
      <vt:variant>
        <vt:i4>98</vt:i4>
      </vt:variant>
      <vt:variant>
        <vt:i4>0</vt:i4>
      </vt:variant>
      <vt:variant>
        <vt:i4>5</vt:i4>
      </vt:variant>
      <vt:variant>
        <vt:lpwstr/>
      </vt:variant>
      <vt:variant>
        <vt:lpwstr>_Toc90146874</vt:lpwstr>
      </vt:variant>
      <vt:variant>
        <vt:i4>1572921</vt:i4>
      </vt:variant>
      <vt:variant>
        <vt:i4>92</vt:i4>
      </vt:variant>
      <vt:variant>
        <vt:i4>0</vt:i4>
      </vt:variant>
      <vt:variant>
        <vt:i4>5</vt:i4>
      </vt:variant>
      <vt:variant>
        <vt:lpwstr/>
      </vt:variant>
      <vt:variant>
        <vt:lpwstr>_Toc90146873</vt:lpwstr>
      </vt:variant>
      <vt:variant>
        <vt:i4>1638457</vt:i4>
      </vt:variant>
      <vt:variant>
        <vt:i4>86</vt:i4>
      </vt:variant>
      <vt:variant>
        <vt:i4>0</vt:i4>
      </vt:variant>
      <vt:variant>
        <vt:i4>5</vt:i4>
      </vt:variant>
      <vt:variant>
        <vt:lpwstr/>
      </vt:variant>
      <vt:variant>
        <vt:lpwstr>_Toc90146872</vt:lpwstr>
      </vt:variant>
      <vt:variant>
        <vt:i4>1703993</vt:i4>
      </vt:variant>
      <vt:variant>
        <vt:i4>80</vt:i4>
      </vt:variant>
      <vt:variant>
        <vt:i4>0</vt:i4>
      </vt:variant>
      <vt:variant>
        <vt:i4>5</vt:i4>
      </vt:variant>
      <vt:variant>
        <vt:lpwstr/>
      </vt:variant>
      <vt:variant>
        <vt:lpwstr>_Toc90146871</vt:lpwstr>
      </vt:variant>
      <vt:variant>
        <vt:i4>1769529</vt:i4>
      </vt:variant>
      <vt:variant>
        <vt:i4>74</vt:i4>
      </vt:variant>
      <vt:variant>
        <vt:i4>0</vt:i4>
      </vt:variant>
      <vt:variant>
        <vt:i4>5</vt:i4>
      </vt:variant>
      <vt:variant>
        <vt:lpwstr/>
      </vt:variant>
      <vt:variant>
        <vt:lpwstr>_Toc90146870</vt:lpwstr>
      </vt:variant>
      <vt:variant>
        <vt:i4>1179704</vt:i4>
      </vt:variant>
      <vt:variant>
        <vt:i4>68</vt:i4>
      </vt:variant>
      <vt:variant>
        <vt:i4>0</vt:i4>
      </vt:variant>
      <vt:variant>
        <vt:i4>5</vt:i4>
      </vt:variant>
      <vt:variant>
        <vt:lpwstr/>
      </vt:variant>
      <vt:variant>
        <vt:lpwstr>_Toc90146869</vt:lpwstr>
      </vt:variant>
      <vt:variant>
        <vt:i4>1245240</vt:i4>
      </vt:variant>
      <vt:variant>
        <vt:i4>62</vt:i4>
      </vt:variant>
      <vt:variant>
        <vt:i4>0</vt:i4>
      </vt:variant>
      <vt:variant>
        <vt:i4>5</vt:i4>
      </vt:variant>
      <vt:variant>
        <vt:lpwstr/>
      </vt:variant>
      <vt:variant>
        <vt:lpwstr>_Toc90146868</vt:lpwstr>
      </vt:variant>
      <vt:variant>
        <vt:i4>1835064</vt:i4>
      </vt:variant>
      <vt:variant>
        <vt:i4>56</vt:i4>
      </vt:variant>
      <vt:variant>
        <vt:i4>0</vt:i4>
      </vt:variant>
      <vt:variant>
        <vt:i4>5</vt:i4>
      </vt:variant>
      <vt:variant>
        <vt:lpwstr/>
      </vt:variant>
      <vt:variant>
        <vt:lpwstr>_Toc90146867</vt:lpwstr>
      </vt:variant>
      <vt:variant>
        <vt:i4>1900600</vt:i4>
      </vt:variant>
      <vt:variant>
        <vt:i4>50</vt:i4>
      </vt:variant>
      <vt:variant>
        <vt:i4>0</vt:i4>
      </vt:variant>
      <vt:variant>
        <vt:i4>5</vt:i4>
      </vt:variant>
      <vt:variant>
        <vt:lpwstr/>
      </vt:variant>
      <vt:variant>
        <vt:lpwstr>_Toc90146866</vt:lpwstr>
      </vt:variant>
      <vt:variant>
        <vt:i4>1966136</vt:i4>
      </vt:variant>
      <vt:variant>
        <vt:i4>44</vt:i4>
      </vt:variant>
      <vt:variant>
        <vt:i4>0</vt:i4>
      </vt:variant>
      <vt:variant>
        <vt:i4>5</vt:i4>
      </vt:variant>
      <vt:variant>
        <vt:lpwstr/>
      </vt:variant>
      <vt:variant>
        <vt:lpwstr>_Toc90146865</vt:lpwstr>
      </vt:variant>
      <vt:variant>
        <vt:i4>2031672</vt:i4>
      </vt:variant>
      <vt:variant>
        <vt:i4>38</vt:i4>
      </vt:variant>
      <vt:variant>
        <vt:i4>0</vt:i4>
      </vt:variant>
      <vt:variant>
        <vt:i4>5</vt:i4>
      </vt:variant>
      <vt:variant>
        <vt:lpwstr/>
      </vt:variant>
      <vt:variant>
        <vt:lpwstr>_Toc90146864</vt:lpwstr>
      </vt:variant>
      <vt:variant>
        <vt:i4>1572920</vt:i4>
      </vt:variant>
      <vt:variant>
        <vt:i4>32</vt:i4>
      </vt:variant>
      <vt:variant>
        <vt:i4>0</vt:i4>
      </vt:variant>
      <vt:variant>
        <vt:i4>5</vt:i4>
      </vt:variant>
      <vt:variant>
        <vt:lpwstr/>
      </vt:variant>
      <vt:variant>
        <vt:lpwstr>_Toc90146863</vt:lpwstr>
      </vt:variant>
      <vt:variant>
        <vt:i4>1638456</vt:i4>
      </vt:variant>
      <vt:variant>
        <vt:i4>26</vt:i4>
      </vt:variant>
      <vt:variant>
        <vt:i4>0</vt:i4>
      </vt:variant>
      <vt:variant>
        <vt:i4>5</vt:i4>
      </vt:variant>
      <vt:variant>
        <vt:lpwstr/>
      </vt:variant>
      <vt:variant>
        <vt:lpwstr>_Toc90146862</vt:lpwstr>
      </vt:variant>
      <vt:variant>
        <vt:i4>1703992</vt:i4>
      </vt:variant>
      <vt:variant>
        <vt:i4>20</vt:i4>
      </vt:variant>
      <vt:variant>
        <vt:i4>0</vt:i4>
      </vt:variant>
      <vt:variant>
        <vt:i4>5</vt:i4>
      </vt:variant>
      <vt:variant>
        <vt:lpwstr/>
      </vt:variant>
      <vt:variant>
        <vt:lpwstr>_Toc90146861</vt:lpwstr>
      </vt:variant>
      <vt:variant>
        <vt:i4>1769528</vt:i4>
      </vt:variant>
      <vt:variant>
        <vt:i4>14</vt:i4>
      </vt:variant>
      <vt:variant>
        <vt:i4>0</vt:i4>
      </vt:variant>
      <vt:variant>
        <vt:i4>5</vt:i4>
      </vt:variant>
      <vt:variant>
        <vt:lpwstr/>
      </vt:variant>
      <vt:variant>
        <vt:lpwstr>_Toc90146860</vt:lpwstr>
      </vt:variant>
      <vt:variant>
        <vt:i4>1179707</vt:i4>
      </vt:variant>
      <vt:variant>
        <vt:i4>8</vt:i4>
      </vt:variant>
      <vt:variant>
        <vt:i4>0</vt:i4>
      </vt:variant>
      <vt:variant>
        <vt:i4>5</vt:i4>
      </vt:variant>
      <vt:variant>
        <vt:lpwstr/>
      </vt:variant>
      <vt:variant>
        <vt:lpwstr>_Toc90146859</vt:lpwstr>
      </vt:variant>
      <vt:variant>
        <vt:i4>1245243</vt:i4>
      </vt:variant>
      <vt:variant>
        <vt:i4>2</vt:i4>
      </vt:variant>
      <vt:variant>
        <vt:i4>0</vt:i4>
      </vt:variant>
      <vt:variant>
        <vt:i4>5</vt:i4>
      </vt:variant>
      <vt:variant>
        <vt:lpwstr/>
      </vt:variant>
      <vt:variant>
        <vt:lpwstr>_Toc90146858</vt:lpwstr>
      </vt:variant>
      <vt:variant>
        <vt:i4>5373980</vt:i4>
      </vt:variant>
      <vt:variant>
        <vt:i4>0</vt:i4>
      </vt:variant>
      <vt:variant>
        <vt:i4>0</vt:i4>
      </vt:variant>
      <vt:variant>
        <vt:i4>5</vt:i4>
      </vt:variant>
      <vt:variant>
        <vt:lpwstr>http://ticbogota.gov.co/documentos/guardianes-la-informaci%C3%B3n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LAGUIRRE</dc:creator>
  <cp:keywords/>
  <cp:lastModifiedBy>Angela Patricia Cabeza Morales</cp:lastModifiedBy>
  <cp:revision>3</cp:revision>
  <cp:lastPrinted>2021-02-26T04:17:00Z</cp:lastPrinted>
  <dcterms:created xsi:type="dcterms:W3CDTF">2022-12-09T22:32:00Z</dcterms:created>
  <dcterms:modified xsi:type="dcterms:W3CDTF">2022-12-09T22:33:00Z</dcterms:modified>
</cp:coreProperties>
</file>