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1E0" w:firstRow="1" w:lastRow="1" w:firstColumn="1" w:lastColumn="1" w:noHBand="0" w:noVBand="0"/>
      </w:tblPr>
      <w:tblGrid>
        <w:gridCol w:w="9258"/>
      </w:tblGrid>
      <w:tr w:rsidR="007C5A97" w:rsidRPr="00377C2A" w14:paraId="7E33E176" w14:textId="77777777" w:rsidTr="00C5532C">
        <w:trPr>
          <w:trHeight w:val="359"/>
          <w:jc w:val="center"/>
        </w:trPr>
        <w:tc>
          <w:tcPr>
            <w:tcW w:w="9564" w:type="dxa"/>
            <w:vAlign w:val="center"/>
          </w:tcPr>
          <w:p w14:paraId="56DD11C0" w14:textId="77777777" w:rsidR="007C5A97" w:rsidRPr="00FD223F" w:rsidRDefault="007C5A97" w:rsidP="005361A5">
            <w:pPr>
              <w:jc w:val="center"/>
              <w:rPr>
                <w:rFonts w:ascii="Garamond" w:hAnsi="Garamond" w:cs="Arial"/>
                <w:b/>
                <w:color w:val="009FE3"/>
                <w:lang w:val="es-ES_tradnl" w:eastAsia="es-ES"/>
              </w:rPr>
            </w:pPr>
            <w:r w:rsidRPr="00FD223F">
              <w:rPr>
                <w:rFonts w:ascii="Garamond" w:hAnsi="Garamond" w:cs="Arial"/>
                <w:b/>
                <w:color w:val="009FE3"/>
                <w:lang w:val="es-ES_tradnl" w:eastAsia="es-ES"/>
              </w:rPr>
              <w:t xml:space="preserve">Control </w:t>
            </w:r>
            <w:r w:rsidR="00BC001E">
              <w:rPr>
                <w:rFonts w:ascii="Garamond" w:hAnsi="Garamond" w:cs="Arial"/>
                <w:b/>
                <w:color w:val="009FE3"/>
                <w:lang w:val="es-ES_tradnl" w:eastAsia="es-ES"/>
              </w:rPr>
              <w:t>de</w:t>
            </w:r>
            <w:r w:rsidRPr="00FD223F">
              <w:rPr>
                <w:rFonts w:ascii="Garamond" w:hAnsi="Garamond" w:cs="Arial"/>
                <w:b/>
                <w:color w:val="009FE3"/>
                <w:lang w:val="es-ES_tradnl" w:eastAsia="es-ES"/>
              </w:rPr>
              <w:t xml:space="preserve"> cambios</w:t>
            </w:r>
          </w:p>
          <w:p w14:paraId="79FECEFC" w14:textId="77777777" w:rsidR="007C5A97" w:rsidRDefault="007C5A97" w:rsidP="005361A5">
            <w:pPr>
              <w:jc w:val="center"/>
              <w:rPr>
                <w:rFonts w:ascii="Garamond" w:hAnsi="Garamond" w:cs="Arial"/>
                <w:b/>
                <w:color w:val="009FE3"/>
                <w:sz w:val="22"/>
                <w:szCs w:val="22"/>
                <w:lang w:val="es-ES_tradnl" w:eastAsia="es-ES"/>
              </w:rPr>
            </w:pPr>
          </w:p>
          <w:tbl>
            <w:tblPr>
              <w:tblW w:w="92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9"/>
              <w:gridCol w:w="2551"/>
              <w:gridCol w:w="4902"/>
            </w:tblGrid>
            <w:tr w:rsidR="007C5A97" w:rsidRPr="00377C2A" w14:paraId="74B1D690" w14:textId="77777777" w:rsidTr="00D50F28">
              <w:trPr>
                <w:trHeight w:hRule="exact" w:val="352"/>
                <w:tblHeader/>
                <w:jc w:val="center"/>
              </w:trPr>
              <w:tc>
                <w:tcPr>
                  <w:tcW w:w="1819" w:type="dxa"/>
                  <w:shd w:val="clear" w:color="auto" w:fill="DBE5F1"/>
                  <w:vAlign w:val="center"/>
                </w:tcPr>
                <w:p w14:paraId="3F578A64" w14:textId="77777777" w:rsidR="007C5A97" w:rsidRPr="00554158" w:rsidRDefault="007C5A97" w:rsidP="005361A5">
                  <w:pPr>
                    <w:jc w:val="center"/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</w:pPr>
                  <w:r w:rsidRPr="00554158"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>Versión</w:t>
                  </w:r>
                  <w:r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 xml:space="preserve"> </w:t>
                  </w:r>
                </w:p>
              </w:tc>
              <w:tc>
                <w:tcPr>
                  <w:tcW w:w="2551" w:type="dxa"/>
                  <w:shd w:val="clear" w:color="auto" w:fill="DBE5F1"/>
                  <w:vAlign w:val="center"/>
                </w:tcPr>
                <w:p w14:paraId="1C64E716" w14:textId="77777777" w:rsidR="007C5A97" w:rsidRPr="00554158" w:rsidRDefault="007C5A97" w:rsidP="005361A5">
                  <w:pPr>
                    <w:jc w:val="center"/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</w:pPr>
                  <w:r w:rsidRPr="00554158"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>Fecha</w:t>
                  </w:r>
                </w:p>
              </w:tc>
              <w:tc>
                <w:tcPr>
                  <w:tcW w:w="4902" w:type="dxa"/>
                  <w:shd w:val="clear" w:color="auto" w:fill="DBE5F1"/>
                  <w:vAlign w:val="center"/>
                </w:tcPr>
                <w:p w14:paraId="6601F8C7" w14:textId="77777777" w:rsidR="007C5A97" w:rsidRPr="00554158" w:rsidRDefault="00BC001E" w:rsidP="005361A5">
                  <w:pPr>
                    <w:jc w:val="center"/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</w:pPr>
                  <w:r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>De</w:t>
                  </w:r>
                  <w:r w:rsidR="007C5A97" w:rsidRPr="00554158"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 xml:space="preserve">scripción </w:t>
                  </w:r>
                  <w:r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>de</w:t>
                  </w:r>
                  <w:r w:rsidR="007C5A97" w:rsidRPr="00554158"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 xml:space="preserve"> la modificación</w:t>
                  </w:r>
                </w:p>
              </w:tc>
            </w:tr>
            <w:tr w:rsidR="007C5A97" w:rsidRPr="00377C2A" w14:paraId="7557CB76" w14:textId="77777777" w:rsidTr="00D50F28">
              <w:trPr>
                <w:trHeight w:val="354"/>
                <w:jc w:val="center"/>
              </w:trPr>
              <w:tc>
                <w:tcPr>
                  <w:tcW w:w="1819" w:type="dxa"/>
                  <w:shd w:val="clear" w:color="auto" w:fill="auto"/>
                  <w:vAlign w:val="center"/>
                </w:tcPr>
                <w:p w14:paraId="65813E35" w14:textId="77777777" w:rsidR="007C5A97" w:rsidRPr="003C6FC7" w:rsidRDefault="005E213F" w:rsidP="005361A5">
                  <w:pPr>
                    <w:jc w:val="center"/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</w:pPr>
                  <w:r>
                    <w:rPr>
                      <w:rFonts w:ascii="Garamond" w:hAnsi="Garamond" w:cs="Arial"/>
                      <w:b/>
                      <w:color w:val="1F4E79"/>
                      <w:lang w:val="es-ES_tradnl" w:eastAsia="es-ES"/>
                    </w:rPr>
                    <w:t>01</w:t>
                  </w:r>
                </w:p>
                <w:p w14:paraId="2A3C66AD" w14:textId="77777777" w:rsidR="007C5A97" w:rsidRPr="0003684D" w:rsidRDefault="007C5A97" w:rsidP="001261CB">
                  <w:pPr>
                    <w:ind w:left="103"/>
                    <w:jc w:val="both"/>
                    <w:rPr>
                      <w:rFonts w:ascii="Garamond" w:hAnsi="Garamond"/>
                      <w:color w:val="AEAAAA"/>
                      <w:sz w:val="18"/>
                      <w:szCs w:val="18"/>
                    </w:rPr>
                  </w:pPr>
                  <w:r w:rsidRPr="0003684D">
                    <w:rPr>
                      <w:rFonts w:ascii="Garamond" w:hAnsi="Garamond"/>
                      <w:color w:val="AEAAA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6A3BB224" w14:textId="70698264" w:rsidR="007C5A97" w:rsidRPr="00C266B6" w:rsidRDefault="00367B6D" w:rsidP="005E213F">
                  <w:pPr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sz w:val="18"/>
                      <w:szCs w:val="18"/>
                    </w:rPr>
                    <w:t>31</w:t>
                  </w:r>
                  <w:r w:rsidR="00DC1BF8" w:rsidRPr="0072577A">
                    <w:rPr>
                      <w:rFonts w:ascii="Garamond" w:hAnsi="Garamon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aramond" w:hAnsi="Garamond"/>
                      <w:sz w:val="18"/>
                      <w:szCs w:val="18"/>
                    </w:rPr>
                    <w:t>enero</w:t>
                  </w:r>
                  <w:r w:rsidR="002F198F" w:rsidRPr="0072577A">
                    <w:rPr>
                      <w:rFonts w:ascii="Garamond" w:hAnsi="Garamond"/>
                      <w:sz w:val="18"/>
                      <w:szCs w:val="18"/>
                    </w:rPr>
                    <w:t xml:space="preserve"> </w:t>
                  </w:r>
                  <w:r w:rsidR="00DC1BF8" w:rsidRPr="0072577A">
                    <w:rPr>
                      <w:rFonts w:ascii="Garamond" w:hAnsi="Garamond"/>
                      <w:sz w:val="18"/>
                      <w:szCs w:val="18"/>
                    </w:rPr>
                    <w:t>de 202</w:t>
                  </w:r>
                  <w:r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902" w:type="dxa"/>
                  <w:shd w:val="clear" w:color="auto" w:fill="auto"/>
                  <w:vAlign w:val="center"/>
                </w:tcPr>
                <w:p w14:paraId="0F2E113B" w14:textId="77777777" w:rsidR="007C5A97" w:rsidRPr="00FD223F" w:rsidRDefault="00863017" w:rsidP="005E213F">
                  <w:pPr>
                    <w:jc w:val="both"/>
                    <w:rPr>
                      <w:rFonts w:ascii="Garamond" w:hAnsi="Garamond"/>
                    </w:rPr>
                  </w:pPr>
                  <w:r w:rsidRPr="0072577A">
                    <w:rPr>
                      <w:rFonts w:ascii="Garamond" w:hAnsi="Garamond"/>
                      <w:sz w:val="22"/>
                      <w:szCs w:val="22"/>
                    </w:rPr>
                    <w:t>Emisión</w:t>
                  </w:r>
                  <w:r w:rsidR="005E213F" w:rsidRPr="0072577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BC001E" w:rsidRPr="0072577A">
                    <w:rPr>
                      <w:rFonts w:ascii="Garamond" w:hAnsi="Garamond"/>
                      <w:sz w:val="22"/>
                      <w:szCs w:val="22"/>
                    </w:rPr>
                    <w:t>de</w:t>
                  </w:r>
                  <w:r w:rsidR="001504D6">
                    <w:rPr>
                      <w:rFonts w:ascii="Garamond" w:hAnsi="Garamond"/>
                      <w:sz w:val="22"/>
                      <w:szCs w:val="22"/>
                    </w:rPr>
                    <w:t xml:space="preserve"> la primera versión del </w:t>
                  </w:r>
                  <w:r w:rsidR="005E213F" w:rsidRPr="0072577A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="001504D6">
                    <w:rPr>
                      <w:rFonts w:ascii="Garamond" w:hAnsi="Garamond"/>
                      <w:sz w:val="22"/>
                      <w:szCs w:val="22"/>
                    </w:rPr>
                    <w:t>p</w:t>
                  </w:r>
                  <w:r w:rsidR="005E213F" w:rsidRPr="0072577A">
                    <w:rPr>
                      <w:rFonts w:ascii="Garamond" w:hAnsi="Garamond"/>
                      <w:sz w:val="22"/>
                      <w:szCs w:val="22"/>
                    </w:rPr>
                    <w:t>lan</w:t>
                  </w:r>
                  <w:r w:rsidR="001504D6">
                    <w:rPr>
                      <w:rFonts w:ascii="Garamond" w:hAnsi="Garamond"/>
                      <w:sz w:val="22"/>
                      <w:szCs w:val="22"/>
                    </w:rPr>
                    <w:t>, d</w:t>
                  </w:r>
                  <w:r w:rsidRPr="0072577A">
                    <w:rPr>
                      <w:rFonts w:ascii="Garamond" w:hAnsi="Garamond"/>
                      <w:sz w:val="22"/>
                      <w:szCs w:val="22"/>
                    </w:rPr>
                    <w:t xml:space="preserve">ocumento ajustado a los requisitos normativos vigentes y a la realidad </w:t>
                  </w:r>
                  <w:r w:rsidR="00BC001E" w:rsidRPr="0072577A">
                    <w:rPr>
                      <w:rFonts w:ascii="Garamond" w:hAnsi="Garamond"/>
                      <w:sz w:val="22"/>
                      <w:szCs w:val="22"/>
                    </w:rPr>
                    <w:t>de</w:t>
                  </w:r>
                  <w:r w:rsidRPr="0072577A">
                    <w:rPr>
                      <w:rFonts w:ascii="Garamond" w:hAnsi="Garamond"/>
                      <w:sz w:val="22"/>
                      <w:szCs w:val="22"/>
                    </w:rPr>
                    <w:t xml:space="preserve">l contexto vial </w:t>
                  </w:r>
                  <w:r w:rsidR="00BC001E" w:rsidRPr="0072577A">
                    <w:rPr>
                      <w:rFonts w:ascii="Garamond" w:hAnsi="Garamond"/>
                      <w:sz w:val="22"/>
                      <w:szCs w:val="22"/>
                    </w:rPr>
                    <w:t>de</w:t>
                  </w:r>
                  <w:r w:rsidRPr="0072577A">
                    <w:rPr>
                      <w:rFonts w:ascii="Garamond" w:hAnsi="Garamond"/>
                      <w:sz w:val="22"/>
                      <w:szCs w:val="22"/>
                    </w:rPr>
                    <w:t xml:space="preserve"> la entidad.</w:t>
                  </w:r>
                </w:p>
              </w:tc>
            </w:tr>
            <w:tr w:rsidR="005E213F" w:rsidRPr="00377C2A" w14:paraId="31D23045" w14:textId="77777777" w:rsidTr="00D50F28">
              <w:trPr>
                <w:trHeight w:val="354"/>
                <w:jc w:val="center"/>
              </w:trPr>
              <w:tc>
                <w:tcPr>
                  <w:tcW w:w="1819" w:type="dxa"/>
                  <w:shd w:val="clear" w:color="auto" w:fill="DEEAF6"/>
                  <w:vAlign w:val="center"/>
                </w:tcPr>
                <w:p w14:paraId="44257590" w14:textId="11A7DB68" w:rsidR="005E213F" w:rsidRPr="00FD223F" w:rsidRDefault="00E81A81" w:rsidP="005E213F">
                  <w:pPr>
                    <w:jc w:val="center"/>
                    <w:rPr>
                      <w:rFonts w:ascii="Garamond" w:hAnsi="Garamond"/>
                      <w:b/>
                      <w:color w:val="17365D"/>
                    </w:rPr>
                  </w:pPr>
                  <w:r>
                    <w:rPr>
                      <w:rFonts w:ascii="Garamond" w:hAnsi="Garamond"/>
                      <w:b/>
                      <w:color w:val="17365D"/>
                    </w:rPr>
                    <w:t>02</w:t>
                  </w:r>
                </w:p>
              </w:tc>
              <w:tc>
                <w:tcPr>
                  <w:tcW w:w="2551" w:type="dxa"/>
                  <w:shd w:val="clear" w:color="auto" w:fill="DEEAF6"/>
                  <w:vAlign w:val="center"/>
                </w:tcPr>
                <w:p w14:paraId="6C1BED5A" w14:textId="2CF8F25A" w:rsidR="005E213F" w:rsidRPr="00E81A81" w:rsidRDefault="00E81A81" w:rsidP="005E213F">
                  <w:pPr>
                    <w:jc w:val="center"/>
                    <w:rPr>
                      <w:rFonts w:ascii="Garamond" w:hAnsi="Garamond"/>
                      <w:sz w:val="20"/>
                      <w:szCs w:val="20"/>
                    </w:rPr>
                  </w:pPr>
                  <w:r w:rsidRPr="00E81A81">
                    <w:rPr>
                      <w:rFonts w:ascii="Garamond" w:hAnsi="Garamond"/>
                      <w:sz w:val="20"/>
                      <w:szCs w:val="20"/>
                    </w:rPr>
                    <w:t xml:space="preserve">30 de diciembre </w:t>
                  </w:r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de </w:t>
                  </w:r>
                  <w:r w:rsidRPr="00E81A81">
                    <w:rPr>
                      <w:rFonts w:ascii="Garamond" w:hAnsi="Garamond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4902" w:type="dxa"/>
                  <w:shd w:val="clear" w:color="auto" w:fill="DEEAF6"/>
                  <w:vAlign w:val="center"/>
                </w:tcPr>
                <w:p w14:paraId="066D7FF3" w14:textId="196D2302" w:rsidR="005E213F" w:rsidRPr="00FD223F" w:rsidRDefault="0000718B" w:rsidP="005E213F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Se ajusta documento acorde con los requisitos normativos vigentes.</w:t>
                  </w:r>
                </w:p>
              </w:tc>
            </w:tr>
          </w:tbl>
          <w:p w14:paraId="67929A3C" w14:textId="77777777" w:rsidR="007C5A97" w:rsidRPr="00796EBD" w:rsidRDefault="007C5A97" w:rsidP="005361A5">
            <w:pPr>
              <w:jc w:val="center"/>
              <w:rPr>
                <w:rFonts w:ascii="Garamond" w:hAnsi="Garamond" w:cs="Arial"/>
                <w:b/>
                <w:color w:val="009FE3"/>
                <w:sz w:val="22"/>
                <w:szCs w:val="22"/>
                <w:lang w:val="es-ES_tradnl" w:eastAsia="es-ES"/>
              </w:rPr>
            </w:pPr>
          </w:p>
        </w:tc>
      </w:tr>
    </w:tbl>
    <w:p w14:paraId="275D5AC3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436FBE16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30DC2444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0868091E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1A327128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1C2BDA49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5961D253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18CE8FA6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47699072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37D747A5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58E463CD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4CD587AA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36C25695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58805317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4E0085B4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051616E5" w14:textId="77777777" w:rsidR="00EF3BB4" w:rsidRDefault="00EF3BB4" w:rsidP="00815A39">
      <w:pPr>
        <w:tabs>
          <w:tab w:val="left" w:pos="6469"/>
        </w:tabs>
        <w:rPr>
          <w:rFonts w:ascii="Garamond" w:hAnsi="Garamond"/>
        </w:rPr>
      </w:pPr>
    </w:p>
    <w:p w14:paraId="3B791420" w14:textId="77777777" w:rsidR="008B41E9" w:rsidRDefault="008B41E9" w:rsidP="00815A39">
      <w:pPr>
        <w:tabs>
          <w:tab w:val="left" w:pos="6469"/>
        </w:tabs>
        <w:rPr>
          <w:rFonts w:ascii="Garamond" w:hAnsi="Garamond"/>
        </w:rPr>
      </w:pPr>
    </w:p>
    <w:p w14:paraId="2F05EDA9" w14:textId="77777777" w:rsidR="001F4425" w:rsidRDefault="00815A39" w:rsidP="00815A39">
      <w:pPr>
        <w:tabs>
          <w:tab w:val="left" w:pos="6469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14:paraId="117B44AA" w14:textId="77777777" w:rsidR="007C5A97" w:rsidRDefault="007C5A97" w:rsidP="00A93E5F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218"/>
        <w:gridCol w:w="3000"/>
      </w:tblGrid>
      <w:tr w:rsidR="00EF3BB4" w:rsidRPr="00EF3BB4" w14:paraId="79891EEE" w14:textId="77777777" w:rsidTr="0072577A">
        <w:trPr>
          <w:trHeight w:val="239"/>
        </w:trPr>
        <w:tc>
          <w:tcPr>
            <w:tcW w:w="3188" w:type="dxa"/>
          </w:tcPr>
          <w:p w14:paraId="4105E02F" w14:textId="77777777" w:rsidR="00EF3BB4" w:rsidRPr="0072577A" w:rsidRDefault="00EF3BB4" w:rsidP="00743868">
            <w:pPr>
              <w:pStyle w:val="Piedepgina"/>
              <w:jc w:val="center"/>
              <w:rPr>
                <w:rFonts w:ascii="Garamond" w:hAnsi="Garamond" w:cs="Arial"/>
                <w:b/>
                <w:color w:val="365F91"/>
                <w:sz w:val="20"/>
                <w:szCs w:val="20"/>
                <w:lang w:val="es-CO"/>
              </w:rPr>
            </w:pPr>
            <w:r w:rsidRPr="0072577A">
              <w:rPr>
                <w:rFonts w:ascii="Garamond" w:hAnsi="Garamond" w:cs="Arial"/>
                <w:b/>
                <w:color w:val="365F91"/>
                <w:sz w:val="20"/>
                <w:szCs w:val="20"/>
                <w:lang w:val="es-CO"/>
              </w:rPr>
              <w:t>Método de Elaboración</w:t>
            </w:r>
          </w:p>
        </w:tc>
        <w:tc>
          <w:tcPr>
            <w:tcW w:w="3299" w:type="dxa"/>
          </w:tcPr>
          <w:p w14:paraId="19764E48" w14:textId="77777777" w:rsidR="00EF3BB4" w:rsidRPr="0072577A" w:rsidRDefault="00EF3BB4" w:rsidP="00743868">
            <w:pPr>
              <w:pStyle w:val="Piedepgina"/>
              <w:jc w:val="center"/>
              <w:rPr>
                <w:rFonts w:ascii="Garamond" w:hAnsi="Garamond" w:cs="Arial"/>
                <w:b/>
                <w:color w:val="365F91"/>
                <w:sz w:val="20"/>
                <w:szCs w:val="20"/>
                <w:lang w:val="es-CO"/>
              </w:rPr>
            </w:pPr>
            <w:r w:rsidRPr="0072577A">
              <w:rPr>
                <w:rFonts w:ascii="Garamond" w:hAnsi="Garamond" w:cs="Arial"/>
                <w:b/>
                <w:color w:val="365F91"/>
                <w:sz w:val="20"/>
                <w:szCs w:val="20"/>
                <w:lang w:val="es-CO"/>
              </w:rPr>
              <w:t>Revisa</w:t>
            </w:r>
          </w:p>
        </w:tc>
        <w:tc>
          <w:tcPr>
            <w:tcW w:w="3077" w:type="dxa"/>
          </w:tcPr>
          <w:p w14:paraId="6AA5E683" w14:textId="77777777" w:rsidR="00EF3BB4" w:rsidRPr="0072577A" w:rsidRDefault="00EF3BB4" w:rsidP="00743868">
            <w:pPr>
              <w:pStyle w:val="Piedepgina"/>
              <w:jc w:val="center"/>
              <w:rPr>
                <w:rFonts w:ascii="Garamond" w:hAnsi="Garamond" w:cs="Arial"/>
                <w:b/>
                <w:color w:val="365F91"/>
                <w:sz w:val="20"/>
                <w:szCs w:val="20"/>
                <w:lang w:val="es-CO"/>
              </w:rPr>
            </w:pPr>
            <w:r w:rsidRPr="0072577A">
              <w:rPr>
                <w:rFonts w:ascii="Garamond" w:hAnsi="Garamond" w:cs="Arial"/>
                <w:b/>
                <w:color w:val="365F91"/>
                <w:sz w:val="20"/>
                <w:szCs w:val="20"/>
                <w:lang w:val="es-CO"/>
              </w:rPr>
              <w:t>Aprueba</w:t>
            </w:r>
          </w:p>
        </w:tc>
      </w:tr>
      <w:tr w:rsidR="00EF3BB4" w:rsidRPr="00EF3BB4" w14:paraId="1F19C962" w14:textId="77777777" w:rsidTr="0072577A">
        <w:trPr>
          <w:trHeight w:val="615"/>
        </w:trPr>
        <w:tc>
          <w:tcPr>
            <w:tcW w:w="3188" w:type="dxa"/>
          </w:tcPr>
          <w:p w14:paraId="1C748D85" w14:textId="77777777" w:rsidR="008B41E9" w:rsidRPr="0072577A" w:rsidRDefault="00EF3BB4" w:rsidP="008B41E9">
            <w:pPr>
              <w:pStyle w:val="Piedepgina"/>
              <w:jc w:val="both"/>
              <w:rPr>
                <w:rFonts w:ascii="Garamond" w:hAnsi="Garamond" w:cs="Arial"/>
                <w:color w:val="AEAAAA"/>
                <w:sz w:val="20"/>
                <w:szCs w:val="20"/>
                <w:lang w:val="es-CO"/>
              </w:rPr>
            </w:pPr>
            <w:r w:rsidRPr="0072577A">
              <w:rPr>
                <w:rFonts w:ascii="Garamond" w:hAnsi="Garamond" w:cs="Arial"/>
                <w:sz w:val="20"/>
                <w:szCs w:val="20"/>
              </w:rPr>
              <w:t xml:space="preserve">Los profesionales de la Dirección Administrativa </w:t>
            </w:r>
            <w:r w:rsidRPr="0072577A">
              <w:rPr>
                <w:rFonts w:ascii="Garamond" w:hAnsi="Garamond" w:cs="Arial"/>
                <w:sz w:val="20"/>
                <w:szCs w:val="20"/>
                <w:lang w:val="es-CO"/>
              </w:rPr>
              <w:t xml:space="preserve">y de la Dirección de Gestión del talento Humano, con el apoyo de la profesional de la ARL, </w:t>
            </w:r>
            <w:r w:rsidRPr="0072577A">
              <w:rPr>
                <w:rFonts w:ascii="Garamond" w:hAnsi="Garamond" w:cs="Arial"/>
                <w:sz w:val="20"/>
                <w:szCs w:val="20"/>
              </w:rPr>
              <w:t>construyen</w:t>
            </w:r>
            <w:r w:rsidRPr="0072577A">
              <w:rPr>
                <w:rFonts w:ascii="Garamond" w:hAnsi="Garamond" w:cs="Arial"/>
                <w:sz w:val="20"/>
                <w:szCs w:val="20"/>
                <w:lang w:val="es-CO"/>
              </w:rPr>
              <w:t xml:space="preserve"> el documento del Plan Estratégico de Seguridad Vial, de acuerdo a los requisitos legales y lineamientos internos de la entidad. La </w:t>
            </w:r>
            <w:r w:rsidRPr="0072577A">
              <w:rPr>
                <w:rFonts w:ascii="Garamond" w:hAnsi="Garamond" w:cs="Arial"/>
                <w:sz w:val="20"/>
                <w:szCs w:val="20"/>
              </w:rPr>
              <w:t xml:space="preserve">Subsecretaría de Gestión Institucional realiza la revisión del documento    contando con el acompañamiento técnico y metodológico </w:t>
            </w:r>
            <w:r>
              <w:rPr>
                <w:rFonts w:ascii="Garamond" w:hAnsi="Garamond" w:cs="Arial"/>
                <w:sz w:val="20"/>
                <w:szCs w:val="20"/>
                <w:lang w:val="es-CO"/>
              </w:rPr>
              <w:t xml:space="preserve">del profesional Jaime Murcia  </w:t>
            </w:r>
            <w:r w:rsidRPr="0072577A">
              <w:rPr>
                <w:rFonts w:ascii="Garamond" w:hAnsi="Garamond" w:cs="Arial"/>
                <w:sz w:val="20"/>
                <w:szCs w:val="20"/>
              </w:rPr>
              <w:t>de la OAP</w:t>
            </w:r>
            <w:r>
              <w:rPr>
                <w:rFonts w:ascii="Garamond" w:hAnsi="Garamond" w:cs="Arial"/>
                <w:sz w:val="20"/>
                <w:szCs w:val="20"/>
                <w:lang w:val="es-CO"/>
              </w:rPr>
              <w:t xml:space="preserve">. </w:t>
            </w:r>
          </w:p>
          <w:p w14:paraId="3E65E0F0" w14:textId="77777777" w:rsidR="00EF3BB4" w:rsidRPr="0072577A" w:rsidRDefault="00EF3BB4" w:rsidP="00743868">
            <w:pPr>
              <w:pStyle w:val="Piedepgina"/>
              <w:jc w:val="both"/>
              <w:rPr>
                <w:rFonts w:ascii="Garamond" w:hAnsi="Garamond" w:cs="Arial"/>
                <w:color w:val="AEAAAA"/>
                <w:sz w:val="20"/>
                <w:szCs w:val="20"/>
                <w:lang w:val="es-CO"/>
              </w:rPr>
            </w:pPr>
          </w:p>
        </w:tc>
        <w:tc>
          <w:tcPr>
            <w:tcW w:w="3299" w:type="dxa"/>
          </w:tcPr>
          <w:p w14:paraId="657324D0" w14:textId="77777777" w:rsidR="00EF3BB4" w:rsidRPr="0072577A" w:rsidRDefault="00EF3BB4" w:rsidP="00743868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D58204C" w14:textId="77777777" w:rsidR="00EF3BB4" w:rsidRPr="0072577A" w:rsidRDefault="00EF3BB4" w:rsidP="00743868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08DBCA32" w14:textId="77777777" w:rsidR="00EF3BB4" w:rsidRPr="0072577A" w:rsidRDefault="00EF3BB4" w:rsidP="00743868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72E897AF" w14:textId="77777777" w:rsidR="00EF3BB4" w:rsidRPr="0072577A" w:rsidRDefault="00EF3BB4" w:rsidP="00743868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0100544" w14:textId="009F01C7" w:rsidR="00EF3BB4" w:rsidRPr="0072577A" w:rsidRDefault="00E81A81" w:rsidP="0074386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Luisa Fernanda Ramírez Feriz</w:t>
            </w:r>
            <w:r w:rsidR="0072577A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 </w:t>
            </w:r>
          </w:p>
          <w:p w14:paraId="61A6E2BC" w14:textId="5EECB05C" w:rsidR="00EF3BB4" w:rsidRPr="0072577A" w:rsidRDefault="00EF3BB4" w:rsidP="0074386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2577A">
              <w:rPr>
                <w:rFonts w:ascii="Garamond" w:hAnsi="Garamond"/>
                <w:sz w:val="20"/>
                <w:szCs w:val="20"/>
              </w:rPr>
              <w:t>Directora Administrativa</w:t>
            </w:r>
          </w:p>
          <w:p w14:paraId="5A5528C0" w14:textId="77777777" w:rsidR="00EF3BB4" w:rsidRPr="0072577A" w:rsidRDefault="00EF3BB4" w:rsidP="0074386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0094184" w14:textId="77777777" w:rsidR="00EF3BB4" w:rsidRPr="0072577A" w:rsidRDefault="00EF3BB4" w:rsidP="0072577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E2330C8" w14:textId="1F193FBF" w:rsidR="00EF3BB4" w:rsidRPr="0072577A" w:rsidRDefault="00E81A81" w:rsidP="0074386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E81A81">
              <w:rPr>
                <w:rFonts w:ascii="Garamond" w:hAnsi="Garamond" w:cs="Arial"/>
                <w:b/>
                <w:bCs/>
                <w:sz w:val="20"/>
                <w:szCs w:val="20"/>
              </w:rPr>
              <w:t>Jaime Murcia Rodriguez</w:t>
            </w:r>
          </w:p>
          <w:p w14:paraId="37133B9A" w14:textId="3B4975ED" w:rsidR="00EF3BB4" w:rsidRPr="0072577A" w:rsidRDefault="00EF3BB4" w:rsidP="0072577A">
            <w:pPr>
              <w:jc w:val="center"/>
              <w:rPr>
                <w:rFonts w:ascii="Garamond" w:hAnsi="Garamond" w:cs="Arial"/>
                <w:color w:val="AEAAAA"/>
                <w:sz w:val="20"/>
                <w:szCs w:val="20"/>
              </w:rPr>
            </w:pPr>
            <w:r w:rsidRPr="0072577A">
              <w:rPr>
                <w:rFonts w:ascii="Garamond" w:hAnsi="Garamond"/>
                <w:sz w:val="20"/>
                <w:szCs w:val="20"/>
              </w:rPr>
              <w:t xml:space="preserve">Profesional de revisión </w:t>
            </w:r>
            <w:r w:rsidR="00E81A81">
              <w:rPr>
                <w:rFonts w:ascii="Garamond" w:hAnsi="Garamond"/>
                <w:sz w:val="20"/>
                <w:szCs w:val="20"/>
              </w:rPr>
              <w:t xml:space="preserve">Analista </w:t>
            </w:r>
            <w:r w:rsidRPr="0072577A">
              <w:rPr>
                <w:rFonts w:ascii="Garamond" w:hAnsi="Garamond"/>
                <w:sz w:val="20"/>
                <w:szCs w:val="20"/>
              </w:rPr>
              <w:t>de la OAP</w:t>
            </w:r>
          </w:p>
        </w:tc>
        <w:tc>
          <w:tcPr>
            <w:tcW w:w="3077" w:type="dxa"/>
          </w:tcPr>
          <w:p w14:paraId="77E25FB4" w14:textId="77777777" w:rsidR="00EF3BB4" w:rsidRPr="0072577A" w:rsidRDefault="00EF3BB4" w:rsidP="00743868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427E77A6" w14:textId="77777777" w:rsidR="00EF3BB4" w:rsidRPr="0072577A" w:rsidRDefault="00EF3BB4" w:rsidP="0072577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08C0ED81" w14:textId="77777777" w:rsidR="00EF3BB4" w:rsidRPr="0072577A" w:rsidRDefault="00EF3BB4" w:rsidP="00743868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6C642B4D" w14:textId="2D523A6C" w:rsidR="00EF3BB4" w:rsidRPr="0072577A" w:rsidRDefault="00E81A81" w:rsidP="0074386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bCs/>
                <w:sz w:val="20"/>
                <w:szCs w:val="20"/>
              </w:rPr>
              <w:t>Martha Liliana Soto Iguarán</w:t>
            </w:r>
          </w:p>
          <w:p w14:paraId="59DE2713" w14:textId="77777777" w:rsidR="008B41E9" w:rsidRDefault="00EF3BB4" w:rsidP="008B41E9">
            <w:pPr>
              <w:pStyle w:val="Standard"/>
              <w:jc w:val="center"/>
              <w:rPr>
                <w:rFonts w:ascii="Garamond" w:hAnsi="Garamond"/>
              </w:rPr>
            </w:pPr>
            <w:r w:rsidRPr="0072577A">
              <w:rPr>
                <w:rFonts w:ascii="Garamond" w:hAnsi="Garamond"/>
              </w:rPr>
              <w:t>Subsecretaría de Gestión Institucional</w:t>
            </w:r>
          </w:p>
          <w:p w14:paraId="3A8DF8B7" w14:textId="1CAE28BE" w:rsidR="008B41E9" w:rsidRDefault="008B41E9" w:rsidP="008B41E9">
            <w:pPr>
              <w:pStyle w:val="Standard"/>
              <w:jc w:val="center"/>
              <w:rPr>
                <w:rFonts w:ascii="Garamond" w:hAnsi="Garamond"/>
              </w:rPr>
            </w:pPr>
          </w:p>
          <w:p w14:paraId="605DCD26" w14:textId="77777777" w:rsidR="00E81A81" w:rsidRPr="0072577A" w:rsidRDefault="00E81A81" w:rsidP="008B41E9">
            <w:pPr>
              <w:pStyle w:val="Standard"/>
              <w:jc w:val="center"/>
              <w:rPr>
                <w:rFonts w:ascii="Garamond" w:hAnsi="Garamond"/>
              </w:rPr>
            </w:pPr>
          </w:p>
          <w:p w14:paraId="738B6523" w14:textId="646548FE" w:rsidR="00EF3BB4" w:rsidRPr="0072577A" w:rsidRDefault="00EF3BB4" w:rsidP="00743868">
            <w:pPr>
              <w:pStyle w:val="Standard"/>
              <w:jc w:val="center"/>
              <w:rPr>
                <w:rFonts w:ascii="Garamond" w:hAnsi="Garamond"/>
                <w:b/>
              </w:rPr>
            </w:pPr>
            <w:r w:rsidRPr="0072577A">
              <w:rPr>
                <w:rFonts w:ascii="Garamond" w:hAnsi="Garamond"/>
              </w:rPr>
              <w:t>Revisado y aprobado mediante caso en HOLA</w:t>
            </w:r>
            <w:r w:rsidRPr="0072577A">
              <w:rPr>
                <w:rFonts w:ascii="Garamond" w:hAnsi="Garamond"/>
                <w:b/>
              </w:rPr>
              <w:t xml:space="preserve"> No.</w:t>
            </w:r>
            <w:r w:rsidRPr="0072577A">
              <w:t xml:space="preserve"> </w:t>
            </w:r>
            <w:proofErr w:type="spellStart"/>
            <w:r w:rsidR="00E81A81">
              <w:rPr>
                <w:b/>
                <w:bCs/>
              </w:rPr>
              <w:t>xx</w:t>
            </w:r>
            <w:proofErr w:type="spellEnd"/>
          </w:p>
          <w:p w14:paraId="45B3D5B1" w14:textId="77777777" w:rsidR="00EF3BB4" w:rsidRPr="0072577A" w:rsidRDefault="00EF3BB4" w:rsidP="00743868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3B4F8586" w14:textId="77777777" w:rsidR="00A02756" w:rsidRDefault="00A02756" w:rsidP="00A93E5F">
      <w:pPr>
        <w:rPr>
          <w:rFonts w:ascii="Garamond" w:hAnsi="Garamond"/>
        </w:rPr>
      </w:pPr>
    </w:p>
    <w:p w14:paraId="74C2461C" w14:textId="77777777" w:rsidR="00B92B38" w:rsidRDefault="00B92B38" w:rsidP="00A93E5F">
      <w:pPr>
        <w:rPr>
          <w:rFonts w:ascii="Garamond" w:hAnsi="Garamond"/>
        </w:rPr>
      </w:pPr>
    </w:p>
    <w:p w14:paraId="5C08979B" w14:textId="77777777" w:rsidR="00B92B38" w:rsidRDefault="00B92B38" w:rsidP="00A93E5F">
      <w:pPr>
        <w:rPr>
          <w:rFonts w:ascii="Garamond" w:hAnsi="Garamond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EB670C" w:rsidRPr="007E250B" w14:paraId="1878B2C9" w14:textId="77777777" w:rsidTr="00CD0242">
        <w:trPr>
          <w:cantSplit/>
          <w:trHeight w:val="279"/>
        </w:trPr>
        <w:tc>
          <w:tcPr>
            <w:tcW w:w="9648" w:type="dxa"/>
            <w:shd w:val="clear" w:color="auto" w:fill="365F91"/>
            <w:vAlign w:val="bottom"/>
          </w:tcPr>
          <w:p w14:paraId="50AD03D4" w14:textId="77777777" w:rsidR="00EB670C" w:rsidRPr="00367B6D" w:rsidRDefault="00A93E5F" w:rsidP="00DD02E3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 w:after="60"/>
              <w:ind w:left="142" w:hanging="142"/>
              <w:rPr>
                <w:rFonts w:ascii="Garamond" w:hAnsi="Garamond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E250B">
              <w:rPr>
                <w:rFonts w:ascii="Garamond" w:hAnsi="Garamond"/>
              </w:rPr>
              <w:tab/>
            </w:r>
            <w:r w:rsidR="00EB670C" w:rsidRPr="00367B6D">
              <w:rPr>
                <w:rFonts w:ascii="Garamond" w:hAnsi="Garamond" w:cs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INFORMACIÓN GENERAL </w:t>
            </w:r>
          </w:p>
        </w:tc>
      </w:tr>
      <w:tr w:rsidR="00EB670C" w:rsidRPr="007E250B" w14:paraId="4D296570" w14:textId="77777777" w:rsidTr="00CD0242">
        <w:trPr>
          <w:trHeight w:val="997"/>
        </w:trPr>
        <w:tc>
          <w:tcPr>
            <w:tcW w:w="9648" w:type="dxa"/>
          </w:tcPr>
          <w:p w14:paraId="696F8988" w14:textId="77777777" w:rsidR="00EB670C" w:rsidRPr="007E250B" w:rsidRDefault="00EB670C" w:rsidP="00384AD1">
            <w:pPr>
              <w:jc w:val="both"/>
              <w:rPr>
                <w:rFonts w:ascii="Garamond" w:hAnsi="Garamond" w:cs="Arial"/>
                <w:b/>
                <w:color w:val="009FE3"/>
                <w:lang w:val="es-MX" w:eastAsia="es-ES"/>
              </w:rPr>
            </w:pPr>
          </w:p>
          <w:p w14:paraId="76FC0F4E" w14:textId="77777777" w:rsidR="00EB670C" w:rsidRPr="007E250B" w:rsidRDefault="003727E3" w:rsidP="00384AD1">
            <w:pPr>
              <w:jc w:val="both"/>
              <w:rPr>
                <w:rFonts w:ascii="Garamond" w:hAnsi="Garamond" w:cs="Arial"/>
                <w:b/>
                <w:color w:val="009FE3"/>
                <w:lang w:val="es-MX" w:eastAsia="es-ES"/>
              </w:rPr>
            </w:pPr>
            <w:r w:rsidRPr="007E250B">
              <w:rPr>
                <w:rFonts w:ascii="Garamond" w:hAnsi="Garamond" w:cs="Arial"/>
                <w:b/>
                <w:color w:val="009FE3"/>
                <w:lang w:val="es-MX" w:eastAsia="es-ES"/>
              </w:rPr>
              <w:t xml:space="preserve">Propósito </w:t>
            </w:r>
          </w:p>
          <w:p w14:paraId="3EE40891" w14:textId="77777777" w:rsidR="00570BBB" w:rsidRPr="002029FC" w:rsidRDefault="00231815" w:rsidP="002029FC">
            <w:pPr>
              <w:pStyle w:val="NormalWeb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Establece acciones para f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omentar condiciones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tr</w:t>
            </w:r>
            <w:r w:rsidR="005828AC">
              <w:rPr>
                <w:rFonts w:ascii="Garamond" w:hAnsi="Garamond"/>
                <w:sz w:val="22"/>
                <w:szCs w:val="22"/>
              </w:rPr>
              <w:t xml:space="preserve">aslados seguros 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a través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la promoción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la s</w:t>
            </w:r>
            <w:r w:rsidR="002029FC">
              <w:rPr>
                <w:rFonts w:ascii="Garamond" w:hAnsi="Garamond"/>
                <w:sz w:val="22"/>
                <w:szCs w:val="22"/>
              </w:rPr>
              <w:t>eguridad vial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2029FC">
              <w:rPr>
                <w:rFonts w:ascii="Garamond" w:hAnsi="Garamond"/>
                <w:sz w:val="22"/>
                <w:szCs w:val="22"/>
              </w:rPr>
              <w:t xml:space="preserve">mediante </w:t>
            </w:r>
            <w:r w:rsidR="00CD6678">
              <w:rPr>
                <w:rFonts w:ascii="Garamond" w:hAnsi="Garamond"/>
                <w:sz w:val="22"/>
                <w:szCs w:val="22"/>
              </w:rPr>
              <w:t>la i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ntificación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peligros, evaluación y valoración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los riesgos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2029FC">
              <w:rPr>
                <w:rFonts w:ascii="Garamond" w:hAnsi="Garamond"/>
                <w:sz w:val="22"/>
                <w:szCs w:val="22"/>
              </w:rPr>
              <w:t xml:space="preserve"> tránsito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, con el fin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establecer medidas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2029FC">
              <w:rPr>
                <w:rFonts w:ascii="Garamond" w:hAnsi="Garamond"/>
                <w:sz w:val="22"/>
                <w:szCs w:val="22"/>
              </w:rPr>
              <w:t>prevención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y control, que permitan anticiparse a la ocurrencia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eventos que puedan comprometer l</w:t>
            </w:r>
            <w:r w:rsidR="002029FC">
              <w:rPr>
                <w:rFonts w:ascii="Garamond" w:hAnsi="Garamond"/>
                <w:sz w:val="22"/>
                <w:szCs w:val="22"/>
              </w:rPr>
              <w:t xml:space="preserve">a integridad física y daños materiales, 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contribuyendo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esta manera con el bienestar </w:t>
            </w:r>
            <w:r w:rsidR="002029FC">
              <w:rPr>
                <w:rFonts w:ascii="Garamond" w:hAnsi="Garamond"/>
                <w:sz w:val="22"/>
                <w:szCs w:val="22"/>
              </w:rPr>
              <w:t>físico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, mental y social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los servidores públicos</w:t>
            </w:r>
            <w:r w:rsidR="00264F7D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A13D3C">
              <w:rPr>
                <w:rFonts w:ascii="Garamond" w:hAnsi="Garamond"/>
                <w:sz w:val="22"/>
                <w:szCs w:val="22"/>
              </w:rPr>
              <w:t xml:space="preserve">contratistas </w:t>
            </w:r>
            <w:r w:rsidR="00264F7D">
              <w:rPr>
                <w:rFonts w:ascii="Garamond" w:hAnsi="Garamond"/>
                <w:sz w:val="22"/>
                <w:szCs w:val="22"/>
              </w:rPr>
              <w:t xml:space="preserve">y visitantes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la </w:t>
            </w:r>
            <w:r w:rsidR="005D0C9B">
              <w:rPr>
                <w:rFonts w:ascii="Garamond" w:hAnsi="Garamond"/>
                <w:sz w:val="22"/>
                <w:szCs w:val="22"/>
              </w:rPr>
              <w:t>Secretaría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Distrital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="00CD6678">
              <w:rPr>
                <w:rFonts w:ascii="Garamond" w:hAnsi="Garamond"/>
                <w:sz w:val="22"/>
                <w:szCs w:val="22"/>
              </w:rPr>
              <w:t xml:space="preserve"> Gobierno</w:t>
            </w:r>
            <w:r w:rsidR="00D66349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182731" w:rsidRPr="007E250B" w14:paraId="5AB33D9A" w14:textId="77777777" w:rsidTr="00CD0242">
        <w:trPr>
          <w:trHeight w:val="997"/>
        </w:trPr>
        <w:tc>
          <w:tcPr>
            <w:tcW w:w="9648" w:type="dxa"/>
          </w:tcPr>
          <w:p w14:paraId="48254D75" w14:textId="77777777" w:rsidR="00182731" w:rsidRPr="00500C8F" w:rsidRDefault="00182731" w:rsidP="00182731">
            <w:pPr>
              <w:tabs>
                <w:tab w:val="left" w:pos="210"/>
              </w:tabs>
              <w:jc w:val="both"/>
              <w:rPr>
                <w:rFonts w:ascii="Garamond" w:hAnsi="Garamond" w:cs="Arial"/>
                <w:b/>
                <w:sz w:val="2"/>
                <w:szCs w:val="2"/>
              </w:rPr>
            </w:pPr>
          </w:p>
          <w:p w14:paraId="5A195E30" w14:textId="77777777" w:rsidR="00554736" w:rsidRDefault="00867AB8" w:rsidP="00554736">
            <w:pPr>
              <w:spacing w:before="240" w:after="240"/>
              <w:jc w:val="both"/>
              <w:rPr>
                <w:rFonts w:ascii="Garamond" w:hAnsi="Garamond" w:cs="Arial"/>
                <w:b/>
                <w:color w:val="009FE3"/>
                <w:lang w:val="es-MX" w:eastAsia="es-ES"/>
              </w:rPr>
            </w:pPr>
            <w:r w:rsidRPr="00500C8F">
              <w:rPr>
                <w:rFonts w:ascii="Garamond" w:hAnsi="Garamond" w:cs="Arial"/>
                <w:b/>
                <w:color w:val="009FE3"/>
                <w:lang w:val="es-MX" w:eastAsia="es-ES"/>
              </w:rPr>
              <w:t xml:space="preserve">Responsable </w:t>
            </w:r>
          </w:p>
          <w:p w14:paraId="1A3F4BBB" w14:textId="77777777" w:rsidR="00261A55" w:rsidRPr="00E81A81" w:rsidRDefault="00261A55" w:rsidP="00554736">
            <w:pPr>
              <w:spacing w:before="240" w:after="240"/>
              <w:jc w:val="both"/>
              <w:rPr>
                <w:rFonts w:ascii="Garamond" w:hAnsi="Garamond"/>
                <w:sz w:val="22"/>
                <w:szCs w:val="22"/>
              </w:rPr>
            </w:pPr>
            <w:r w:rsidRPr="00E81A81">
              <w:rPr>
                <w:rFonts w:ascii="Garamond" w:hAnsi="Garamond"/>
                <w:sz w:val="22"/>
                <w:szCs w:val="22"/>
              </w:rPr>
              <w:t xml:space="preserve">Director(a) </w:t>
            </w:r>
            <w:r w:rsidR="008B41E9" w:rsidRPr="00E81A81">
              <w:rPr>
                <w:rFonts w:ascii="Garamond" w:hAnsi="Garamond"/>
                <w:sz w:val="22"/>
                <w:szCs w:val="22"/>
              </w:rPr>
              <w:t>Administrativo(a)</w:t>
            </w:r>
          </w:p>
          <w:p w14:paraId="0948F4D1" w14:textId="77777777" w:rsidR="00867AB8" w:rsidRPr="0072577A" w:rsidRDefault="005B0D11" w:rsidP="00554736">
            <w:pPr>
              <w:spacing w:before="240" w:after="240"/>
              <w:jc w:val="both"/>
              <w:rPr>
                <w:rFonts w:ascii="Garamond" w:hAnsi="Garamond" w:cs="Arial"/>
                <w:b/>
                <w:color w:val="009FE3"/>
                <w:sz w:val="22"/>
                <w:szCs w:val="22"/>
                <w:lang w:val="es-MX" w:eastAsia="es-ES"/>
              </w:rPr>
            </w:pPr>
            <w:r w:rsidRPr="00261A55">
              <w:rPr>
                <w:rFonts w:ascii="Garamond" w:hAnsi="Garamond"/>
                <w:sz w:val="22"/>
                <w:szCs w:val="22"/>
              </w:rPr>
              <w:t>Subsecretario</w:t>
            </w:r>
            <w:r w:rsidR="00261A55">
              <w:rPr>
                <w:rFonts w:ascii="Garamond" w:hAnsi="Garamond"/>
                <w:sz w:val="22"/>
                <w:szCs w:val="22"/>
              </w:rPr>
              <w:t>(</w:t>
            </w:r>
            <w:r w:rsidR="00E06062" w:rsidRPr="00261A55">
              <w:rPr>
                <w:rFonts w:ascii="Garamond" w:hAnsi="Garamond"/>
                <w:sz w:val="22"/>
                <w:szCs w:val="22"/>
              </w:rPr>
              <w:t>a</w:t>
            </w:r>
            <w:r w:rsidR="00261A55">
              <w:rPr>
                <w:rFonts w:ascii="Garamond" w:hAnsi="Garamond"/>
                <w:sz w:val="22"/>
                <w:szCs w:val="22"/>
              </w:rPr>
              <w:t>)</w:t>
            </w:r>
            <w:r w:rsidR="004E0758" w:rsidRPr="00261A55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BC001E" w:rsidRPr="00261A55">
              <w:rPr>
                <w:rFonts w:ascii="Garamond" w:hAnsi="Garamond"/>
                <w:sz w:val="22"/>
                <w:szCs w:val="22"/>
              </w:rPr>
              <w:t>de</w:t>
            </w:r>
            <w:r w:rsidRPr="00261A55">
              <w:rPr>
                <w:rFonts w:ascii="Garamond" w:hAnsi="Garamond"/>
                <w:sz w:val="22"/>
                <w:szCs w:val="22"/>
              </w:rPr>
              <w:t xml:space="preserve"> Gestión Institucional</w:t>
            </w:r>
          </w:p>
          <w:p w14:paraId="4EE4AC06" w14:textId="77777777" w:rsidR="00182731" w:rsidRPr="001F17F5" w:rsidRDefault="00182731" w:rsidP="00182731">
            <w:pPr>
              <w:rPr>
                <w:rFonts w:ascii="Garamond" w:hAnsi="Garamond" w:cs="Arial"/>
                <w:b/>
                <w:color w:val="00B0F0"/>
              </w:rPr>
            </w:pPr>
            <w:r w:rsidRPr="001F17F5">
              <w:rPr>
                <w:rFonts w:ascii="Garamond" w:hAnsi="Garamond" w:cs="Arial"/>
                <w:b/>
                <w:color w:val="00B0F0"/>
              </w:rPr>
              <w:t>Glosario</w:t>
            </w:r>
          </w:p>
          <w:p w14:paraId="35A84190" w14:textId="77777777" w:rsidR="002F6DC2" w:rsidRPr="00500C8F" w:rsidRDefault="002F6DC2" w:rsidP="00182731">
            <w:pPr>
              <w:rPr>
                <w:rFonts w:ascii="Garamond" w:hAnsi="Garamond" w:cs="Arial"/>
                <w:b/>
                <w:color w:val="00B0F0"/>
                <w:sz w:val="22"/>
                <w:szCs w:val="22"/>
              </w:rPr>
            </w:pPr>
          </w:p>
          <w:p w14:paraId="12E813EC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Acci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nte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 tránsito: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Evento generalmente involuntario, generado al menos por un vehículo en movimiento, que causa daños a personas y bienes involucrados en él, e igualmente afecta la normal circulación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los vehículos que se movilizan por la vía o vías comprendidas en el lugar 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ntro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 zona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influencia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l hecho (CNTT, 2002).</w:t>
            </w:r>
          </w:p>
          <w:p w14:paraId="6C50F9B5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Acci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nte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 trabajo: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Todo suceso repentino que sobrevenga por causa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l trabajo y que produzca en el trabajador una lesión orgánica, una perturbación funcional o psíquica, una invali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z o la muerte. Así como el que se produce durante la ejecución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ór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nes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l empleador o contratante, durante la ejecución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una labor bajo su autoridad, aún por fuera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l lugar y horas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trabajo; igualmente el que se produzca durante el traslado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los trabajadores o contratistas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s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su resi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ncia a los lugares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trabajo y viceversa, cuando el transporte lo suministre el empleador (Ley 1562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2012).</w:t>
            </w:r>
          </w:p>
          <w:p w14:paraId="79887EB3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Amenaza: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Se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fine como la probabilidad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ocurrencia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un suceso potencialmente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sastroso, durante cierto período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tiempo en un sitio dado.</w:t>
            </w:r>
          </w:p>
          <w:p w14:paraId="0471933D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Conductor: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Es la persona habilitada y capacitada técnica y teóricamente para operar un vehículo (CNTI, 2002).</w:t>
            </w:r>
          </w:p>
          <w:p w14:paraId="142A4888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Estrategia: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Compren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las principales orientaciones y acciones encaminadas a lograr los objetivos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un plan. En un proceso regulable, conjunto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las reglas que aseguran una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cisión óptima en cada momento. </w:t>
            </w:r>
          </w:p>
          <w:p w14:paraId="352D33D1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Pasajero: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Persona distinta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l conductor que se transporta en un vehículo público (CNTI, 2002).</w:t>
            </w:r>
          </w:p>
          <w:p w14:paraId="2229AB6D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lastRenderedPageBreak/>
              <w:t xml:space="preserve">Peatón: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Persona que transita a pie por una vía (CNTI, 2002).</w:t>
            </w:r>
          </w:p>
          <w:p w14:paraId="33A2278D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Riesgo: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Todo aquello que pueda ocurrir o generar un impacto positivo o negativo en el logro o cumplimiento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l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os objetivos, bien sea que se encuentre o no bajo el control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 organización. Se mi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en términos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 probabilidad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ocurrencia y el impacto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las consecuencias.</w:t>
            </w:r>
          </w:p>
          <w:p w14:paraId="6ED4137A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Seguridad Vial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: Se refiere al conjunto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acciones, mecanismos, estrategias y medidas orientadas a la prevención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acci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ntes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tránsito, o a anular o disminuir los efectos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los mismos, con el objetivo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proteger la vida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los usuarios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las vías. </w:t>
            </w:r>
          </w:p>
          <w:p w14:paraId="58FC258E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Seguridad activa: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Conjunto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mecanismos o dispositivos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l vehículo automotor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stinados a proporcionar una mayor eficacia en la estabilidad y control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l vehículo en marcha para disminuir el riesgo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que se produzca un acci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nte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tránsito.</w:t>
            </w:r>
          </w:p>
          <w:p w14:paraId="5C39AAB3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Seguridad pasiva: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Son los elementos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l vehículo automotor que disminuyen los daños que se pue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n producir cuando un acci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nte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tránsito es inevitable y ayudan a minimizar los posibles daños a los ocupantes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l vehículo.</w:t>
            </w:r>
          </w:p>
          <w:p w14:paraId="2B56875F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Seguro Obligatorio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 Acci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ntes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 Tránsito – SOAT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: Seguro que ampara los daños corporales que se causen a las personas en acci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ntes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tránsito e in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mniza a los beneficiarios o las víctimas por muerte o incapacidad médica según el caso.</w:t>
            </w:r>
          </w:p>
          <w:p w14:paraId="31940208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Vehículo: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Todo aparato montado sobre ruedas que permite el transporte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personas, animales o cosas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un punto a otro por vía terrestre pública o privada abierta al público (CNIT. 2002).</w:t>
            </w:r>
          </w:p>
          <w:p w14:paraId="161EC16E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Vulnerabilidad: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Nivel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exposición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los sistemas naturales, económicos y sociales al impacto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un peligro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origen natural o inducido por el hombre. La vulnerabilidad siempre estará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terminada por el origen y tipo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evento, las características técnicas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las estructuras, el grado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preparación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la comunidad, así como por la capacidad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recuperación.</w:t>
            </w:r>
          </w:p>
          <w:p w14:paraId="34EF483E" w14:textId="77777777" w:rsidR="00CD0242" w:rsidRPr="00500C8F" w:rsidRDefault="00CD0242" w:rsidP="00182731">
            <w:pPr>
              <w:rPr>
                <w:rFonts w:ascii="Garamond" w:hAnsi="Garamond" w:cs="Arial"/>
                <w:b/>
                <w:color w:val="00B0F0"/>
                <w:sz w:val="22"/>
                <w:szCs w:val="22"/>
              </w:rPr>
            </w:pPr>
          </w:p>
        </w:tc>
      </w:tr>
      <w:tr w:rsidR="00182731" w:rsidRPr="007E250B" w14:paraId="24DE2B2C" w14:textId="77777777" w:rsidTr="00CD0242">
        <w:trPr>
          <w:trHeight w:val="997"/>
        </w:trPr>
        <w:tc>
          <w:tcPr>
            <w:tcW w:w="9648" w:type="dxa"/>
          </w:tcPr>
          <w:p w14:paraId="294F16F0" w14:textId="77777777" w:rsidR="00182731" w:rsidRPr="005A0CD6" w:rsidRDefault="00182731" w:rsidP="00182731">
            <w:pPr>
              <w:rPr>
                <w:rFonts w:ascii="Garamond" w:hAnsi="Garamond" w:cs="Arial"/>
                <w:b/>
                <w:color w:val="00B0F0"/>
              </w:rPr>
            </w:pPr>
            <w:r w:rsidRPr="005A0CD6">
              <w:rPr>
                <w:rFonts w:ascii="Garamond" w:hAnsi="Garamond" w:cs="Arial"/>
                <w:b/>
                <w:color w:val="00B0F0"/>
              </w:rPr>
              <w:lastRenderedPageBreak/>
              <w:t>Siglas</w:t>
            </w:r>
          </w:p>
          <w:p w14:paraId="5A2FAE6E" w14:textId="77777777" w:rsidR="002F6DC2" w:rsidRPr="00C4637A" w:rsidRDefault="002F6DC2" w:rsidP="00182731">
            <w:pPr>
              <w:rPr>
                <w:rFonts w:ascii="Garamond" w:hAnsi="Garamond" w:cs="Arial"/>
                <w:b/>
                <w:color w:val="00B0F0"/>
                <w:sz w:val="22"/>
                <w:szCs w:val="22"/>
              </w:rPr>
            </w:pPr>
          </w:p>
          <w:p w14:paraId="7243A978" w14:textId="77777777" w:rsidR="00500C8F" w:rsidRPr="00500C8F" w:rsidRDefault="00500C8F" w:rsidP="00500C8F">
            <w:pPr>
              <w:suppressAutoHyphens/>
              <w:spacing w:after="240" w:line="276" w:lineRule="auto"/>
              <w:ind w:right="141"/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00C8F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>SOAT</w:t>
            </w:r>
            <w:r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. 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Seguro Obligatorio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Acci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ntes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500C8F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Tránsito.</w:t>
            </w:r>
          </w:p>
          <w:p w14:paraId="28C955EF" w14:textId="77777777" w:rsidR="00500C8F" w:rsidRPr="00AA7E43" w:rsidRDefault="00500C8F" w:rsidP="00182731">
            <w:pPr>
              <w:spacing w:before="60"/>
              <w:jc w:val="both"/>
              <w:rPr>
                <w:rFonts w:ascii="Garamond" w:hAnsi="Garamond"/>
                <w:sz w:val="22"/>
                <w:szCs w:val="22"/>
                <w:lang w:val="es-ES"/>
              </w:rPr>
            </w:pPr>
            <w:r w:rsidRPr="00AA7E43">
              <w:rPr>
                <w:rFonts w:ascii="Garamond" w:hAnsi="Garamond"/>
                <w:b/>
                <w:sz w:val="22"/>
                <w:szCs w:val="22"/>
                <w:lang w:val="es-ES"/>
              </w:rPr>
              <w:t>CNTT.</w:t>
            </w:r>
            <w:r w:rsidRPr="00AA7E43">
              <w:rPr>
                <w:rFonts w:ascii="Garamond" w:hAnsi="Garamond"/>
                <w:sz w:val="22"/>
                <w:szCs w:val="22"/>
                <w:lang w:val="es-ES"/>
              </w:rPr>
              <w:t xml:space="preserve"> Código nacional </w:t>
            </w:r>
            <w:r w:rsidR="00BC001E" w:rsidRPr="00AA7E43">
              <w:rPr>
                <w:rFonts w:ascii="Garamond" w:hAnsi="Garamond"/>
                <w:sz w:val="22"/>
                <w:szCs w:val="22"/>
                <w:lang w:val="es-ES"/>
              </w:rPr>
              <w:t>de</w:t>
            </w:r>
            <w:r w:rsidRPr="00AA7E43">
              <w:rPr>
                <w:rFonts w:ascii="Garamond" w:hAnsi="Garamond"/>
                <w:sz w:val="22"/>
                <w:szCs w:val="22"/>
                <w:lang w:val="es-ES"/>
              </w:rPr>
              <w:t xml:space="preserve"> </w:t>
            </w:r>
            <w:r w:rsidR="00BC001E" w:rsidRPr="00AA7E43">
              <w:rPr>
                <w:rFonts w:ascii="Garamond" w:hAnsi="Garamond"/>
                <w:sz w:val="22"/>
                <w:szCs w:val="22"/>
                <w:lang w:val="es-ES"/>
              </w:rPr>
              <w:t>tránsito</w:t>
            </w:r>
            <w:r w:rsidRPr="00AA7E43">
              <w:rPr>
                <w:rFonts w:ascii="Garamond" w:hAnsi="Garamond"/>
                <w:sz w:val="22"/>
                <w:szCs w:val="22"/>
                <w:lang w:val="es-ES"/>
              </w:rPr>
              <w:t>.</w:t>
            </w:r>
          </w:p>
          <w:p w14:paraId="4EF276AF" w14:textId="77777777" w:rsidR="005B0D11" w:rsidRPr="00500C8F" w:rsidRDefault="005B0D11" w:rsidP="00182731">
            <w:pPr>
              <w:spacing w:before="60"/>
              <w:jc w:val="both"/>
              <w:rPr>
                <w:rFonts w:ascii="Garamond" w:hAnsi="Garamond"/>
                <w:lang w:val="es-ES"/>
              </w:rPr>
            </w:pPr>
          </w:p>
          <w:p w14:paraId="46BFEEA4" w14:textId="77777777" w:rsidR="005B0D11" w:rsidRDefault="005B0D11" w:rsidP="005B0D11">
            <w:pPr>
              <w:suppressAutoHyphens/>
              <w:spacing w:after="240" w:line="276" w:lineRule="auto"/>
              <w:ind w:right="141"/>
              <w:jc w:val="both"/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</w:pPr>
            <w:r w:rsidRPr="00E06062">
              <w:rPr>
                <w:rFonts w:ascii="Garamond" w:hAnsi="Garamond" w:cs="Arial"/>
                <w:b/>
                <w:kern w:val="1"/>
                <w:sz w:val="22"/>
                <w:szCs w:val="22"/>
                <w:lang w:val="es-ES"/>
              </w:rPr>
              <w:t xml:space="preserve">PESV: </w:t>
            </w:r>
            <w:r w:rsidRPr="00E06062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Plan estratégico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E06062">
              <w:rPr>
                <w:rFonts w:ascii="Garamond" w:hAnsi="Garamond" w:cs="Arial"/>
                <w:kern w:val="1"/>
                <w:sz w:val="22"/>
                <w:szCs w:val="22"/>
                <w:lang w:val="es-ES"/>
              </w:rPr>
              <w:t xml:space="preserve"> seguridad vial.</w:t>
            </w:r>
          </w:p>
          <w:p w14:paraId="4C32E5F7" w14:textId="77777777" w:rsidR="00CF2326" w:rsidRDefault="00BB7133" w:rsidP="00261A55">
            <w:pPr>
              <w:suppressAutoHyphens/>
              <w:spacing w:after="240" w:line="276" w:lineRule="auto"/>
              <w:ind w:right="141"/>
              <w:jc w:val="both"/>
              <w:rPr>
                <w:rFonts w:ascii="Garamond" w:hAnsi="Garamond"/>
              </w:rPr>
            </w:pPr>
            <w:r w:rsidRPr="00BB7133">
              <w:rPr>
                <w:rFonts w:ascii="Garamond" w:eastAsia="Calibri" w:hAnsi="Garamond" w:cs="Arial"/>
                <w:b/>
                <w:bCs/>
                <w:kern w:val="1"/>
                <w:sz w:val="22"/>
                <w:szCs w:val="22"/>
                <w:lang w:val="es-ES"/>
              </w:rPr>
              <w:t>CIGD:</w:t>
            </w:r>
            <w:r w:rsidRPr="00BB7133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 xml:space="preserve"> Comité Institucional </w:t>
            </w:r>
            <w:r w:rsidR="00BC001E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BB7133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 xml:space="preserve"> Gestión y </w:t>
            </w:r>
            <w:r w:rsidR="00BC001E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BB7133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sempeño</w:t>
            </w:r>
          </w:p>
          <w:p w14:paraId="57AD0D25" w14:textId="77777777" w:rsidR="00B92B38" w:rsidRPr="00FB44D7" w:rsidRDefault="00B92B38" w:rsidP="0072577A">
            <w:pPr>
              <w:suppressAutoHyphens/>
              <w:spacing w:after="240" w:line="276" w:lineRule="auto"/>
              <w:ind w:right="141"/>
              <w:jc w:val="both"/>
              <w:rPr>
                <w:rFonts w:ascii="Garamond" w:hAnsi="Garamond"/>
              </w:rPr>
            </w:pPr>
          </w:p>
        </w:tc>
      </w:tr>
    </w:tbl>
    <w:p w14:paraId="7A2AEB95" w14:textId="77777777" w:rsidR="00C449BC" w:rsidRPr="00367B6D" w:rsidRDefault="00C449BC" w:rsidP="00C449BC">
      <w:pPr>
        <w:pBdr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  <w:bar w:val="single" w:sz="4" w:color="FFFFFF"/>
        </w:pBdr>
        <w:shd w:val="clear" w:color="auto" w:fill="365F91"/>
        <w:rPr>
          <w:rFonts w:ascii="Garamond" w:hAnsi="Garamond" w:cs="Arial"/>
          <w:b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367B6D">
        <w:rPr>
          <w:rFonts w:ascii="Garamond" w:hAnsi="Garamond" w:cs="Arial"/>
          <w:b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lastRenderedPageBreak/>
        <w:t>2</w:t>
      </w:r>
      <w:r w:rsidRPr="00367B6D">
        <w:rPr>
          <w:rFonts w:ascii="Garamond" w:eastAsia="Calibri" w:hAnsi="Garamond" w:cs="Arial"/>
          <w:b/>
          <w:shd w:val="clear" w:color="auto" w:fill="365F9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. </w:t>
      </w:r>
      <w:r w:rsidR="00F50660" w:rsidRPr="00367B6D">
        <w:rPr>
          <w:rFonts w:ascii="Garamond" w:eastAsia="Calibri" w:hAnsi="Garamond" w:cs="Arial"/>
          <w:b/>
          <w:shd w:val="clear" w:color="auto" w:fill="365F9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ESTRUCTURA </w:t>
      </w:r>
      <w:r w:rsidR="00BC001E" w:rsidRPr="00367B6D">
        <w:rPr>
          <w:rFonts w:ascii="Garamond" w:eastAsia="Calibri" w:hAnsi="Garamond" w:cs="Arial"/>
          <w:b/>
          <w:shd w:val="clear" w:color="auto" w:fill="365F9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DE</w:t>
      </w:r>
      <w:r w:rsidR="00F50660" w:rsidRPr="00367B6D">
        <w:rPr>
          <w:rFonts w:ascii="Garamond" w:eastAsia="Calibri" w:hAnsi="Garamond" w:cs="Arial"/>
          <w:b/>
          <w:shd w:val="clear" w:color="auto" w:fill="365F91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L PLAN</w:t>
      </w:r>
    </w:p>
    <w:p w14:paraId="5B9CA099" w14:textId="77777777" w:rsidR="005A0CD6" w:rsidRDefault="005A0CD6" w:rsidP="005A0CD6">
      <w:pPr>
        <w:rPr>
          <w:rFonts w:ascii="Garamond" w:hAnsi="Garamond" w:cs="Arial"/>
          <w:sz w:val="22"/>
          <w:szCs w:val="22"/>
          <w:lang w:val="es-ES"/>
        </w:rPr>
      </w:pPr>
    </w:p>
    <w:p w14:paraId="22C9F5F6" w14:textId="77777777" w:rsidR="00026EBB" w:rsidRPr="00E34154" w:rsidRDefault="00026EBB" w:rsidP="00E34154">
      <w:pPr>
        <w:pStyle w:val="Prrafodelista"/>
        <w:numPr>
          <w:ilvl w:val="0"/>
          <w:numId w:val="45"/>
        </w:numPr>
        <w:spacing w:line="276" w:lineRule="auto"/>
        <w:contextualSpacing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PILAR FORTALECIMIENTO </w:t>
      </w:r>
      <w:r w:rsidR="00BC001E">
        <w:rPr>
          <w:rFonts w:ascii="Garamond" w:eastAsia="Calibri" w:hAnsi="Garamond"/>
          <w:sz w:val="22"/>
          <w:szCs w:val="22"/>
        </w:rPr>
        <w:t>DE</w:t>
      </w:r>
      <w:r w:rsidRPr="00E34154">
        <w:rPr>
          <w:rFonts w:ascii="Garamond" w:eastAsia="Calibri" w:hAnsi="Garamond"/>
          <w:sz w:val="22"/>
          <w:szCs w:val="22"/>
        </w:rPr>
        <w:t xml:space="preserve"> LA GESTIÓN INSTITUCIONAL</w:t>
      </w:r>
    </w:p>
    <w:p w14:paraId="38ED92D1" w14:textId="77777777" w:rsidR="00026EBB" w:rsidRPr="00E34154" w:rsidRDefault="00026EBB" w:rsidP="00E34154">
      <w:pPr>
        <w:spacing w:line="276" w:lineRule="auto"/>
        <w:rPr>
          <w:rFonts w:ascii="Garamond" w:hAnsi="Garamond"/>
          <w:i/>
          <w:iCs/>
          <w:sz w:val="22"/>
          <w:szCs w:val="22"/>
        </w:rPr>
      </w:pPr>
    </w:p>
    <w:p w14:paraId="0D263B76" w14:textId="77777777" w:rsidR="00026EBB" w:rsidRPr="00E34154" w:rsidRDefault="00026EBB" w:rsidP="00E34154">
      <w:pPr>
        <w:spacing w:line="276" w:lineRule="auto"/>
        <w:rPr>
          <w:rFonts w:ascii="Garamond" w:hAnsi="Garamond"/>
          <w:i/>
          <w:sz w:val="22"/>
          <w:szCs w:val="22"/>
        </w:rPr>
      </w:pPr>
      <w:r w:rsidRPr="00E34154">
        <w:rPr>
          <w:rFonts w:ascii="Garamond" w:hAnsi="Garamond"/>
          <w:sz w:val="22"/>
          <w:szCs w:val="22"/>
        </w:rPr>
        <w:t xml:space="preserve">1.1 Objetivos </w:t>
      </w:r>
      <w:r w:rsidR="00BC001E">
        <w:rPr>
          <w:rFonts w:ascii="Garamond" w:hAnsi="Garamond"/>
          <w:sz w:val="22"/>
          <w:szCs w:val="22"/>
        </w:rPr>
        <w:t>de</w:t>
      </w:r>
      <w:r w:rsidRPr="00E34154">
        <w:rPr>
          <w:rFonts w:ascii="Garamond" w:hAnsi="Garamond"/>
          <w:sz w:val="22"/>
          <w:szCs w:val="22"/>
        </w:rPr>
        <w:t>l PESV</w:t>
      </w:r>
    </w:p>
    <w:p w14:paraId="0EC3E80D" w14:textId="77777777" w:rsidR="00026EBB" w:rsidRPr="00E34154" w:rsidRDefault="00026EBB" w:rsidP="00E34154">
      <w:pPr>
        <w:spacing w:line="276" w:lineRule="auto"/>
        <w:rPr>
          <w:rFonts w:ascii="Garamond" w:hAnsi="Garamond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 xml:space="preserve">1.2 Objetivos </w:t>
      </w:r>
      <w:r w:rsidR="00C57FBD">
        <w:rPr>
          <w:rFonts w:ascii="Garamond" w:eastAsia="Calibri" w:hAnsi="Garamond" w:cs="Arial"/>
          <w:sz w:val="22"/>
          <w:szCs w:val="22"/>
        </w:rPr>
        <w:t>e</w:t>
      </w:r>
      <w:r w:rsidRPr="00E34154">
        <w:rPr>
          <w:rFonts w:ascii="Garamond" w:eastAsia="Calibri" w:hAnsi="Garamond" w:cs="Arial"/>
          <w:sz w:val="22"/>
          <w:szCs w:val="22"/>
        </w:rPr>
        <w:t>specíficos</w:t>
      </w:r>
    </w:p>
    <w:p w14:paraId="0CA9E775" w14:textId="77777777" w:rsidR="00026EBB" w:rsidRPr="00E34154" w:rsidRDefault="00026EBB" w:rsidP="00E34154">
      <w:pPr>
        <w:spacing w:line="276" w:lineRule="auto"/>
        <w:rPr>
          <w:rFonts w:ascii="Garamond" w:eastAsia="Malgun Gothic" w:hAnsi="Garamond" w:cs="Arial"/>
          <w:sz w:val="22"/>
          <w:szCs w:val="22"/>
        </w:rPr>
      </w:pPr>
      <w:r w:rsidRPr="00E34154">
        <w:rPr>
          <w:rFonts w:ascii="Garamond" w:eastAsia="Malgun Gothic" w:hAnsi="Garamond" w:cs="Arial"/>
          <w:sz w:val="22"/>
          <w:szCs w:val="22"/>
        </w:rPr>
        <w:t>1.</w:t>
      </w:r>
      <w:r w:rsidR="001802B9">
        <w:rPr>
          <w:rFonts w:ascii="Garamond" w:eastAsia="Malgun Gothic" w:hAnsi="Garamond" w:cs="Arial"/>
          <w:sz w:val="22"/>
          <w:szCs w:val="22"/>
        </w:rPr>
        <w:t>3</w:t>
      </w:r>
      <w:r w:rsidRPr="00E34154">
        <w:rPr>
          <w:rFonts w:ascii="Garamond" w:eastAsia="Malgun Gothic" w:hAnsi="Garamond" w:cs="Arial"/>
          <w:sz w:val="22"/>
          <w:szCs w:val="22"/>
        </w:rPr>
        <w:t xml:space="preserve"> Comité </w:t>
      </w:r>
      <w:r w:rsidR="00C57FBD">
        <w:rPr>
          <w:rFonts w:ascii="Garamond" w:eastAsia="Malgun Gothic" w:hAnsi="Garamond" w:cs="Arial"/>
          <w:sz w:val="22"/>
          <w:szCs w:val="22"/>
        </w:rPr>
        <w:t xml:space="preserve">Institucional de Gestión y Desempeño </w:t>
      </w:r>
    </w:p>
    <w:p w14:paraId="6D2137D6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</w:t>
      </w:r>
      <w:r w:rsidR="001802B9">
        <w:rPr>
          <w:rFonts w:ascii="Garamond" w:eastAsia="Calibri" w:hAnsi="Garamond" w:cs="Arial"/>
          <w:sz w:val="22"/>
          <w:szCs w:val="22"/>
        </w:rPr>
        <w:t>4</w:t>
      </w:r>
      <w:r w:rsidRPr="00E34154">
        <w:rPr>
          <w:rFonts w:ascii="Garamond" w:eastAsia="Calibri" w:hAnsi="Garamond" w:cs="Arial"/>
          <w:sz w:val="22"/>
          <w:szCs w:val="22"/>
        </w:rPr>
        <w:t xml:space="preserve"> Responsable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l Plan Estratégico </w:t>
      </w:r>
      <w:r w:rsidR="00C57FBD">
        <w:rPr>
          <w:rFonts w:ascii="Garamond" w:eastAsia="Calibri" w:hAnsi="Garamond" w:cs="Arial"/>
          <w:sz w:val="22"/>
          <w:szCs w:val="22"/>
        </w:rPr>
        <w:t>d</w:t>
      </w:r>
      <w:r w:rsidR="00BC001E">
        <w:rPr>
          <w:rFonts w:ascii="Garamond" w:eastAsia="Calibri" w:hAnsi="Garamond" w:cs="Arial"/>
          <w:sz w:val="22"/>
          <w:szCs w:val="22"/>
        </w:rPr>
        <w:t>e</w:t>
      </w:r>
      <w:r w:rsidRPr="00E34154">
        <w:rPr>
          <w:rFonts w:ascii="Garamond" w:eastAsia="Calibri" w:hAnsi="Garamond" w:cs="Arial"/>
          <w:sz w:val="22"/>
          <w:szCs w:val="22"/>
        </w:rPr>
        <w:t xml:space="preserve"> Seguridad Vial</w:t>
      </w:r>
    </w:p>
    <w:p w14:paraId="2E67FFC2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</w:t>
      </w:r>
      <w:r w:rsidR="001802B9">
        <w:rPr>
          <w:rFonts w:ascii="Garamond" w:eastAsia="Calibri" w:hAnsi="Garamond" w:cs="Arial"/>
          <w:sz w:val="22"/>
          <w:szCs w:val="22"/>
        </w:rPr>
        <w:t>5</w:t>
      </w:r>
      <w:r w:rsidRPr="00E34154">
        <w:rPr>
          <w:rFonts w:ascii="Garamond" w:eastAsia="Calibri" w:hAnsi="Garamond" w:cs="Arial"/>
          <w:sz w:val="22"/>
          <w:szCs w:val="22"/>
        </w:rPr>
        <w:t xml:space="preserve"> Política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Seguridad Vial</w:t>
      </w:r>
    </w:p>
    <w:p w14:paraId="66CB886C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hAnsi="Garamond" w:cs="Arial"/>
          <w:sz w:val="22"/>
          <w:szCs w:val="22"/>
        </w:rPr>
        <w:t>1.</w:t>
      </w:r>
      <w:r w:rsidR="001802B9">
        <w:rPr>
          <w:rFonts w:ascii="Garamond" w:hAnsi="Garamond" w:cs="Arial"/>
          <w:sz w:val="22"/>
          <w:szCs w:val="22"/>
        </w:rPr>
        <w:t>6</w:t>
      </w:r>
      <w:r w:rsidRPr="00E34154">
        <w:rPr>
          <w:rFonts w:ascii="Garamond" w:hAnsi="Garamond" w:cs="Arial"/>
          <w:sz w:val="22"/>
          <w:szCs w:val="22"/>
        </w:rPr>
        <w:t xml:space="preserve"> Diagn</w:t>
      </w:r>
      <w:r w:rsidR="00261A55">
        <w:rPr>
          <w:rFonts w:ascii="Garamond" w:hAnsi="Garamond" w:cs="Arial"/>
          <w:sz w:val="22"/>
          <w:szCs w:val="22"/>
        </w:rPr>
        <w:t>ó</w:t>
      </w:r>
      <w:r w:rsidRPr="00E34154">
        <w:rPr>
          <w:rFonts w:ascii="Garamond" w:hAnsi="Garamond" w:cs="Arial"/>
          <w:sz w:val="22"/>
          <w:szCs w:val="22"/>
        </w:rPr>
        <w:t xml:space="preserve">stico </w:t>
      </w:r>
      <w:r w:rsidR="00BC001E">
        <w:rPr>
          <w:rFonts w:ascii="Garamond" w:hAnsi="Garamond" w:cs="Arial"/>
          <w:sz w:val="22"/>
          <w:szCs w:val="22"/>
        </w:rPr>
        <w:t>de</w:t>
      </w:r>
      <w:r w:rsidRPr="00E34154">
        <w:rPr>
          <w:rFonts w:ascii="Garamond" w:hAnsi="Garamond" w:cs="Arial"/>
          <w:sz w:val="22"/>
          <w:szCs w:val="22"/>
        </w:rPr>
        <w:t xml:space="preserve"> </w:t>
      </w:r>
      <w:r w:rsidR="00C57FBD">
        <w:rPr>
          <w:rFonts w:ascii="Garamond" w:hAnsi="Garamond" w:cs="Arial"/>
          <w:sz w:val="22"/>
          <w:szCs w:val="22"/>
        </w:rPr>
        <w:t>l</w:t>
      </w:r>
      <w:r w:rsidRPr="00E34154">
        <w:rPr>
          <w:rFonts w:ascii="Garamond" w:hAnsi="Garamond" w:cs="Arial"/>
          <w:sz w:val="22"/>
          <w:szCs w:val="22"/>
        </w:rPr>
        <w:t xml:space="preserve">a </w:t>
      </w:r>
      <w:r w:rsidR="00C57FBD">
        <w:rPr>
          <w:rFonts w:ascii="Garamond" w:hAnsi="Garamond" w:cs="Arial"/>
          <w:sz w:val="22"/>
          <w:szCs w:val="22"/>
        </w:rPr>
        <w:t>e</w:t>
      </w:r>
      <w:r w:rsidRPr="00E34154">
        <w:rPr>
          <w:rFonts w:ascii="Garamond" w:hAnsi="Garamond" w:cs="Arial"/>
          <w:sz w:val="22"/>
          <w:szCs w:val="22"/>
        </w:rPr>
        <w:t>ntidad</w:t>
      </w:r>
    </w:p>
    <w:p w14:paraId="293D73FF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</w:t>
      </w:r>
      <w:r w:rsidR="001802B9">
        <w:rPr>
          <w:rFonts w:ascii="Garamond" w:eastAsia="Calibri" w:hAnsi="Garamond" w:cs="Arial"/>
          <w:sz w:val="22"/>
          <w:szCs w:val="22"/>
        </w:rPr>
        <w:t>7</w:t>
      </w:r>
      <w:r w:rsidRPr="00E34154">
        <w:rPr>
          <w:rFonts w:ascii="Garamond" w:eastAsia="Calibri" w:hAnsi="Garamond" w:cs="Arial"/>
          <w:sz w:val="22"/>
          <w:szCs w:val="22"/>
        </w:rPr>
        <w:t xml:space="preserve"> Mecanismos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c</w:t>
      </w:r>
      <w:r w:rsidR="00C5532C" w:rsidRPr="00E34154">
        <w:rPr>
          <w:rFonts w:ascii="Garamond" w:eastAsia="Calibri" w:hAnsi="Garamond" w:cs="Arial"/>
          <w:sz w:val="22"/>
          <w:szCs w:val="22"/>
        </w:rPr>
        <w:t>ontratación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v</w:t>
      </w:r>
      <w:r w:rsidR="00C5532C" w:rsidRPr="00E34154">
        <w:rPr>
          <w:rFonts w:ascii="Garamond" w:eastAsia="Calibri" w:hAnsi="Garamond" w:cs="Arial"/>
          <w:sz w:val="22"/>
          <w:szCs w:val="22"/>
        </w:rPr>
        <w:t>ehículos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532C">
        <w:rPr>
          <w:rFonts w:ascii="Garamond" w:eastAsia="Calibri" w:hAnsi="Garamond" w:cs="Arial"/>
          <w:sz w:val="22"/>
          <w:szCs w:val="22"/>
        </w:rPr>
        <w:t>y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l </w:t>
      </w:r>
      <w:r w:rsidR="00C57FBD">
        <w:rPr>
          <w:rFonts w:ascii="Garamond" w:eastAsia="Calibri" w:hAnsi="Garamond" w:cs="Arial"/>
          <w:sz w:val="22"/>
          <w:szCs w:val="22"/>
        </w:rPr>
        <w:t>p</w:t>
      </w:r>
      <w:r w:rsidRPr="00E34154">
        <w:rPr>
          <w:rFonts w:ascii="Garamond" w:eastAsia="Calibri" w:hAnsi="Garamond" w:cs="Arial"/>
          <w:sz w:val="22"/>
          <w:szCs w:val="22"/>
        </w:rPr>
        <w:t>ersonal</w:t>
      </w:r>
    </w:p>
    <w:p w14:paraId="3597D288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</w:t>
      </w:r>
      <w:r w:rsidR="001802B9">
        <w:rPr>
          <w:rFonts w:ascii="Garamond" w:eastAsia="Calibri" w:hAnsi="Garamond" w:cs="Arial"/>
          <w:sz w:val="22"/>
          <w:szCs w:val="22"/>
        </w:rPr>
        <w:t>8</w:t>
      </w:r>
      <w:r w:rsidRPr="00E34154">
        <w:rPr>
          <w:rFonts w:ascii="Garamond" w:eastAsia="Calibri" w:hAnsi="Garamond" w:cs="Arial"/>
          <w:sz w:val="22"/>
          <w:szCs w:val="22"/>
        </w:rPr>
        <w:t xml:space="preserve"> Diagn</w:t>
      </w:r>
      <w:r w:rsidR="00261A55">
        <w:rPr>
          <w:rFonts w:ascii="Garamond" w:eastAsia="Calibri" w:hAnsi="Garamond" w:cs="Arial"/>
          <w:sz w:val="22"/>
          <w:szCs w:val="22"/>
        </w:rPr>
        <w:t>ó</w:t>
      </w:r>
      <w:r w:rsidRPr="00E34154">
        <w:rPr>
          <w:rFonts w:ascii="Garamond" w:eastAsia="Calibri" w:hAnsi="Garamond" w:cs="Arial"/>
          <w:sz w:val="22"/>
          <w:szCs w:val="22"/>
        </w:rPr>
        <w:t xml:space="preserve">stico – Riesgos </w:t>
      </w:r>
      <w:r w:rsidR="00C57FBD">
        <w:rPr>
          <w:rFonts w:ascii="Garamond" w:eastAsia="Calibri" w:hAnsi="Garamond" w:cs="Arial"/>
          <w:sz w:val="22"/>
          <w:szCs w:val="22"/>
        </w:rPr>
        <w:t>v</w:t>
      </w:r>
      <w:r w:rsidRPr="00E34154">
        <w:rPr>
          <w:rFonts w:ascii="Garamond" w:eastAsia="Calibri" w:hAnsi="Garamond" w:cs="Arial"/>
          <w:sz w:val="22"/>
          <w:szCs w:val="22"/>
        </w:rPr>
        <w:t>iales</w:t>
      </w:r>
    </w:p>
    <w:p w14:paraId="1C747D88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hAnsi="Garamond" w:cs="Arial"/>
          <w:sz w:val="22"/>
          <w:szCs w:val="22"/>
        </w:rPr>
        <w:t>1.</w:t>
      </w:r>
      <w:r w:rsidR="001802B9">
        <w:rPr>
          <w:rFonts w:ascii="Garamond" w:hAnsi="Garamond" w:cs="Arial"/>
          <w:sz w:val="22"/>
          <w:szCs w:val="22"/>
        </w:rPr>
        <w:t>9</w:t>
      </w:r>
      <w:r w:rsidRPr="00E34154">
        <w:rPr>
          <w:rFonts w:ascii="Garamond" w:hAnsi="Garamond" w:cs="Arial"/>
          <w:sz w:val="22"/>
          <w:szCs w:val="22"/>
        </w:rPr>
        <w:t xml:space="preserve"> </w:t>
      </w:r>
      <w:r w:rsidR="00BC001E">
        <w:rPr>
          <w:rFonts w:ascii="Garamond" w:hAnsi="Garamond" w:cs="Arial"/>
          <w:sz w:val="22"/>
          <w:szCs w:val="22"/>
        </w:rPr>
        <w:t>De</w:t>
      </w:r>
      <w:r w:rsidRPr="00E34154">
        <w:rPr>
          <w:rFonts w:ascii="Garamond" w:hAnsi="Garamond" w:cs="Arial"/>
          <w:sz w:val="22"/>
          <w:szCs w:val="22"/>
        </w:rPr>
        <w:t xml:space="preserve">finición </w:t>
      </w:r>
      <w:r w:rsidR="00BC001E">
        <w:rPr>
          <w:rFonts w:ascii="Garamond" w:hAnsi="Garamond" w:cs="Arial"/>
          <w:sz w:val="22"/>
          <w:szCs w:val="22"/>
        </w:rPr>
        <w:t>de</w:t>
      </w:r>
      <w:r w:rsidRPr="00E34154">
        <w:rPr>
          <w:rFonts w:ascii="Garamond" w:hAnsi="Garamond" w:cs="Arial"/>
          <w:sz w:val="22"/>
          <w:szCs w:val="22"/>
        </w:rPr>
        <w:t xml:space="preserve"> </w:t>
      </w:r>
      <w:r w:rsidR="00C57FBD">
        <w:rPr>
          <w:rFonts w:ascii="Garamond" w:hAnsi="Garamond" w:cs="Arial"/>
          <w:sz w:val="22"/>
          <w:szCs w:val="22"/>
        </w:rPr>
        <w:t>r</w:t>
      </w:r>
      <w:r w:rsidRPr="00E34154">
        <w:rPr>
          <w:rFonts w:ascii="Garamond" w:hAnsi="Garamond" w:cs="Arial"/>
          <w:sz w:val="22"/>
          <w:szCs w:val="22"/>
        </w:rPr>
        <w:t xml:space="preserve">iesgos </w:t>
      </w:r>
      <w:r w:rsidR="00C57FBD">
        <w:rPr>
          <w:rFonts w:ascii="Garamond" w:hAnsi="Garamond" w:cs="Arial"/>
          <w:sz w:val="22"/>
          <w:szCs w:val="22"/>
        </w:rPr>
        <w:t>v</w:t>
      </w:r>
      <w:r w:rsidRPr="00E34154">
        <w:rPr>
          <w:rFonts w:ascii="Garamond" w:hAnsi="Garamond" w:cs="Arial"/>
          <w:sz w:val="22"/>
          <w:szCs w:val="22"/>
        </w:rPr>
        <w:t xml:space="preserve">iales </w:t>
      </w:r>
    </w:p>
    <w:p w14:paraId="3C0080E1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hAnsi="Garamond" w:cs="Arial"/>
          <w:sz w:val="22"/>
          <w:szCs w:val="22"/>
        </w:rPr>
        <w:t>1.1</w:t>
      </w:r>
      <w:r w:rsidR="001802B9">
        <w:rPr>
          <w:rFonts w:ascii="Garamond" w:hAnsi="Garamond" w:cs="Arial"/>
          <w:sz w:val="22"/>
          <w:szCs w:val="22"/>
        </w:rPr>
        <w:t>0</w:t>
      </w:r>
      <w:r w:rsidRPr="00E34154">
        <w:rPr>
          <w:rFonts w:ascii="Garamond" w:hAnsi="Garamond" w:cs="Arial"/>
          <w:sz w:val="22"/>
          <w:szCs w:val="22"/>
        </w:rPr>
        <w:t xml:space="preserve"> </w:t>
      </w:r>
      <w:r w:rsidRPr="00E34154">
        <w:rPr>
          <w:rFonts w:ascii="Garamond" w:eastAsia="Calibri" w:hAnsi="Garamond" w:cs="Arial"/>
          <w:sz w:val="22"/>
          <w:szCs w:val="22"/>
        </w:rPr>
        <w:t xml:space="preserve">Planes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a</w:t>
      </w:r>
      <w:r w:rsidRPr="00E34154">
        <w:rPr>
          <w:rFonts w:ascii="Garamond" w:eastAsia="Calibri" w:hAnsi="Garamond" w:cs="Arial"/>
          <w:sz w:val="22"/>
          <w:szCs w:val="22"/>
        </w:rPr>
        <w:t xml:space="preserve">cción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r</w:t>
      </w:r>
      <w:r w:rsidRPr="00E34154">
        <w:rPr>
          <w:rFonts w:ascii="Garamond" w:eastAsia="Calibri" w:hAnsi="Garamond" w:cs="Arial"/>
          <w:sz w:val="22"/>
          <w:szCs w:val="22"/>
        </w:rPr>
        <w:t xml:space="preserve">iesgos </w:t>
      </w:r>
      <w:r w:rsidR="00C57FBD">
        <w:rPr>
          <w:rFonts w:ascii="Garamond" w:eastAsia="Calibri" w:hAnsi="Garamond" w:cs="Arial"/>
          <w:sz w:val="22"/>
          <w:szCs w:val="22"/>
        </w:rPr>
        <w:t>v</w:t>
      </w:r>
      <w:r w:rsidRPr="00E34154">
        <w:rPr>
          <w:rFonts w:ascii="Garamond" w:eastAsia="Calibri" w:hAnsi="Garamond" w:cs="Arial"/>
          <w:sz w:val="22"/>
          <w:szCs w:val="22"/>
        </w:rPr>
        <w:t>iales</w:t>
      </w:r>
    </w:p>
    <w:p w14:paraId="7A5D1399" w14:textId="77777777" w:rsidR="00026EBB" w:rsidRPr="00E34154" w:rsidRDefault="00026EBB" w:rsidP="00E34154">
      <w:pPr>
        <w:spacing w:line="276" w:lineRule="auto"/>
        <w:rPr>
          <w:rFonts w:ascii="Garamond" w:eastAsia="Malgun Gothic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1.1</w:t>
      </w:r>
      <w:r w:rsidR="001802B9">
        <w:rPr>
          <w:rFonts w:ascii="Garamond" w:eastAsia="Calibri" w:hAnsi="Garamond" w:cs="Arial"/>
          <w:sz w:val="22"/>
          <w:szCs w:val="22"/>
        </w:rPr>
        <w:t>1</w:t>
      </w:r>
      <w:r w:rsidRPr="00E34154">
        <w:rPr>
          <w:rFonts w:ascii="Garamond" w:eastAsia="Calibri" w:hAnsi="Garamond" w:cs="Arial"/>
          <w:sz w:val="22"/>
          <w:szCs w:val="22"/>
        </w:rPr>
        <w:t xml:space="preserve"> Implementación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a</w:t>
      </w:r>
      <w:r w:rsidRPr="00E34154">
        <w:rPr>
          <w:rFonts w:ascii="Garamond" w:eastAsia="Calibri" w:hAnsi="Garamond" w:cs="Arial"/>
          <w:sz w:val="22"/>
          <w:szCs w:val="22"/>
        </w:rPr>
        <w:t xml:space="preserve">cciones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>l P</w:t>
      </w:r>
      <w:r w:rsidR="00C5532C">
        <w:rPr>
          <w:rFonts w:ascii="Garamond" w:eastAsia="Calibri" w:hAnsi="Garamond" w:cs="Arial"/>
          <w:sz w:val="22"/>
          <w:szCs w:val="22"/>
        </w:rPr>
        <w:t>ESV</w:t>
      </w:r>
    </w:p>
    <w:p w14:paraId="5FC5C8F2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1.1</w:t>
      </w:r>
      <w:r w:rsidR="001802B9">
        <w:rPr>
          <w:rFonts w:ascii="Garamond" w:eastAsia="Calibri" w:hAnsi="Garamond" w:cs="Arial"/>
          <w:sz w:val="22"/>
          <w:szCs w:val="22"/>
        </w:rPr>
        <w:t>2</w:t>
      </w:r>
      <w:r w:rsidRPr="00E34154">
        <w:rPr>
          <w:rFonts w:ascii="Garamond" w:eastAsia="Calibri" w:hAnsi="Garamond" w:cs="Arial"/>
          <w:sz w:val="22"/>
          <w:szCs w:val="22"/>
        </w:rPr>
        <w:t xml:space="preserve"> Seguimiento </w:t>
      </w:r>
      <w:r w:rsidR="00C5532C">
        <w:rPr>
          <w:rFonts w:ascii="Garamond" w:eastAsia="Calibri" w:hAnsi="Garamond" w:cs="Arial"/>
          <w:sz w:val="22"/>
          <w:szCs w:val="22"/>
        </w:rPr>
        <w:t>y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e</w:t>
      </w:r>
      <w:r w:rsidRPr="00E34154">
        <w:rPr>
          <w:rFonts w:ascii="Garamond" w:eastAsia="Calibri" w:hAnsi="Garamond" w:cs="Arial"/>
          <w:sz w:val="22"/>
          <w:szCs w:val="22"/>
        </w:rPr>
        <w:t xml:space="preserve">valuación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p</w:t>
      </w:r>
      <w:r w:rsidRPr="00E34154">
        <w:rPr>
          <w:rFonts w:ascii="Garamond" w:eastAsia="Calibri" w:hAnsi="Garamond" w:cs="Arial"/>
          <w:sz w:val="22"/>
          <w:szCs w:val="22"/>
        </w:rPr>
        <w:t xml:space="preserve">lanes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a</w:t>
      </w:r>
      <w:r w:rsidRPr="00E34154">
        <w:rPr>
          <w:rFonts w:ascii="Garamond" w:eastAsia="Calibri" w:hAnsi="Garamond" w:cs="Arial"/>
          <w:sz w:val="22"/>
          <w:szCs w:val="22"/>
        </w:rPr>
        <w:t xml:space="preserve">cción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>l P</w:t>
      </w:r>
      <w:r w:rsidR="00C5532C">
        <w:rPr>
          <w:rFonts w:ascii="Garamond" w:eastAsia="Calibri" w:hAnsi="Garamond" w:cs="Arial"/>
          <w:sz w:val="22"/>
          <w:szCs w:val="22"/>
        </w:rPr>
        <w:t>ESV</w:t>
      </w:r>
    </w:p>
    <w:p w14:paraId="41BAC933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  <w:r w:rsidRPr="00E34154">
        <w:rPr>
          <w:rFonts w:ascii="Garamond" w:eastAsia="Calibri" w:hAnsi="Garamond" w:cs="Arial"/>
          <w:sz w:val="22"/>
          <w:szCs w:val="22"/>
        </w:rPr>
        <w:t>1.1</w:t>
      </w:r>
      <w:r w:rsidR="001802B9">
        <w:rPr>
          <w:rFonts w:ascii="Garamond" w:eastAsia="Calibri" w:hAnsi="Garamond" w:cs="Arial"/>
          <w:sz w:val="22"/>
          <w:szCs w:val="22"/>
        </w:rPr>
        <w:t>3</w:t>
      </w:r>
      <w:r w:rsidRPr="00E34154">
        <w:rPr>
          <w:rFonts w:ascii="Garamond" w:eastAsia="Calibri" w:hAnsi="Garamond" w:cs="Arial"/>
          <w:sz w:val="22"/>
          <w:szCs w:val="22"/>
        </w:rPr>
        <w:t xml:space="preserve"> Auditorias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>l P</w:t>
      </w:r>
      <w:r w:rsidR="00C5532C">
        <w:rPr>
          <w:rFonts w:ascii="Garamond" w:eastAsia="Calibri" w:hAnsi="Garamond" w:cs="Arial"/>
          <w:sz w:val="22"/>
          <w:szCs w:val="22"/>
        </w:rPr>
        <w:t>ESV</w:t>
      </w:r>
      <w:r w:rsidRPr="00E34154">
        <w:rPr>
          <w:rFonts w:ascii="Garamond" w:eastAsia="Calibri" w:hAnsi="Garamond" w:cs="Arial"/>
          <w:sz w:val="22"/>
          <w:szCs w:val="22"/>
        </w:rPr>
        <w:t xml:space="preserve"> – Planes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a</w:t>
      </w:r>
      <w:r w:rsidRPr="00E34154">
        <w:rPr>
          <w:rFonts w:ascii="Garamond" w:eastAsia="Calibri" w:hAnsi="Garamond" w:cs="Arial"/>
          <w:sz w:val="22"/>
          <w:szCs w:val="22"/>
        </w:rPr>
        <w:t xml:space="preserve">cción </w:t>
      </w:r>
      <w:r w:rsidR="00C5532C">
        <w:rPr>
          <w:rFonts w:ascii="Garamond" w:eastAsia="Calibri" w:hAnsi="Garamond" w:cs="Arial"/>
          <w:sz w:val="22"/>
          <w:szCs w:val="22"/>
        </w:rPr>
        <w:t>a</w:t>
      </w:r>
      <w:r w:rsidRPr="00E34154">
        <w:rPr>
          <w:rFonts w:ascii="Garamond" w:eastAsia="Calibri" w:hAnsi="Garamond" w:cs="Arial"/>
          <w:sz w:val="22"/>
          <w:szCs w:val="22"/>
        </w:rPr>
        <w:t xml:space="preserve"> </w:t>
      </w:r>
      <w:r w:rsidR="00C57FBD">
        <w:rPr>
          <w:rFonts w:ascii="Garamond" w:eastAsia="Calibri" w:hAnsi="Garamond" w:cs="Arial"/>
          <w:sz w:val="22"/>
          <w:szCs w:val="22"/>
        </w:rPr>
        <w:t>a</w:t>
      </w:r>
      <w:r w:rsidRPr="00E34154">
        <w:rPr>
          <w:rFonts w:ascii="Garamond" w:eastAsia="Calibri" w:hAnsi="Garamond" w:cs="Arial"/>
          <w:sz w:val="22"/>
          <w:szCs w:val="22"/>
        </w:rPr>
        <w:t>uditar</w:t>
      </w:r>
    </w:p>
    <w:p w14:paraId="35C588D6" w14:textId="77777777" w:rsidR="00026EBB" w:rsidRPr="00E34154" w:rsidRDefault="00026EBB" w:rsidP="00E34154">
      <w:pPr>
        <w:spacing w:line="276" w:lineRule="auto"/>
        <w:rPr>
          <w:rFonts w:ascii="Garamond" w:eastAsia="Calibri" w:hAnsi="Garamond" w:cs="Arial"/>
          <w:sz w:val="22"/>
          <w:szCs w:val="22"/>
        </w:rPr>
      </w:pPr>
    </w:p>
    <w:p w14:paraId="761F5560" w14:textId="77777777" w:rsidR="00026EBB" w:rsidRPr="00E34154" w:rsidRDefault="00026EBB" w:rsidP="00E34154">
      <w:pPr>
        <w:pStyle w:val="Prrafodelista"/>
        <w:numPr>
          <w:ilvl w:val="0"/>
          <w:numId w:val="45"/>
        </w:numPr>
        <w:spacing w:line="276" w:lineRule="auto"/>
        <w:contextualSpacing/>
        <w:rPr>
          <w:rFonts w:ascii="Garamond" w:eastAsia="Calibri" w:hAnsi="Garamond"/>
          <w:sz w:val="22"/>
          <w:szCs w:val="22"/>
          <w:lang w:val="es-ES"/>
        </w:rPr>
      </w:pPr>
      <w:r w:rsidRPr="00E34154">
        <w:rPr>
          <w:rFonts w:ascii="Garamond" w:eastAsia="Calibri" w:hAnsi="Garamond"/>
          <w:sz w:val="22"/>
          <w:szCs w:val="22"/>
          <w:lang w:val="es-ES"/>
        </w:rPr>
        <w:t>PILAR COMPORTAMIENTO HUMANO</w:t>
      </w:r>
    </w:p>
    <w:p w14:paraId="2B1B49B3" w14:textId="77777777" w:rsidR="00026EBB" w:rsidRPr="00E34154" w:rsidRDefault="00026EBB" w:rsidP="00E34154">
      <w:pPr>
        <w:pStyle w:val="Prrafodelista"/>
        <w:spacing w:line="276" w:lineRule="auto"/>
        <w:ind w:left="720"/>
        <w:rPr>
          <w:rFonts w:ascii="Garamond" w:eastAsia="Calibri" w:hAnsi="Garamond"/>
          <w:sz w:val="22"/>
          <w:szCs w:val="22"/>
          <w:lang w:val="es-ES"/>
        </w:rPr>
      </w:pPr>
    </w:p>
    <w:p w14:paraId="50E71B63" w14:textId="77777777" w:rsidR="00026EBB" w:rsidRPr="00E34154" w:rsidRDefault="00026EBB" w:rsidP="00E34154">
      <w:pPr>
        <w:spacing w:line="276" w:lineRule="auto"/>
        <w:rPr>
          <w:rFonts w:ascii="Garamond" w:eastAsia="Calibri" w:hAnsi="Garamond"/>
          <w:bCs/>
          <w:caps/>
          <w:sz w:val="22"/>
          <w:szCs w:val="22"/>
          <w:lang w:val="es-ES"/>
        </w:rPr>
      </w:pP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2.1 Procedimiento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selección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conductores</w:t>
      </w:r>
    </w:p>
    <w:p w14:paraId="4D128A1E" w14:textId="77777777" w:rsidR="00026EBB" w:rsidRPr="00E34154" w:rsidRDefault="00026EBB" w:rsidP="00E34154">
      <w:pPr>
        <w:spacing w:line="276" w:lineRule="auto"/>
        <w:rPr>
          <w:rFonts w:ascii="Garamond" w:eastAsia="Calibri" w:hAnsi="Garamond"/>
          <w:bCs/>
          <w:caps/>
          <w:sz w:val="22"/>
          <w:szCs w:val="22"/>
          <w:lang w:val="es-ES"/>
        </w:rPr>
      </w:pP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2.2 Pruebas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ingreso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conductores </w:t>
      </w:r>
    </w:p>
    <w:p w14:paraId="5B4982FA" w14:textId="77777777" w:rsidR="00026EBB" w:rsidRPr="00E34154" w:rsidRDefault="00026EBB" w:rsidP="00E34154">
      <w:pPr>
        <w:spacing w:line="276" w:lineRule="auto"/>
        <w:rPr>
          <w:rFonts w:ascii="Garamond" w:eastAsia="Calibri" w:hAnsi="Garamond"/>
          <w:bCs/>
          <w:sz w:val="22"/>
          <w:szCs w:val="22"/>
          <w:lang w:val="es-ES"/>
        </w:rPr>
      </w:pP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2.3 Pruebas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control preventivo a conductores</w:t>
      </w:r>
    </w:p>
    <w:p w14:paraId="2E32A81C" w14:textId="77777777" w:rsidR="00026EBB" w:rsidRPr="00E34154" w:rsidRDefault="00026EBB" w:rsidP="00E34154">
      <w:pPr>
        <w:spacing w:line="276" w:lineRule="auto"/>
        <w:rPr>
          <w:rFonts w:ascii="Garamond" w:eastAsia="Calibri" w:hAnsi="Garamond"/>
          <w:bCs/>
          <w:caps/>
          <w:sz w:val="22"/>
          <w:szCs w:val="22"/>
          <w:lang w:val="es-ES"/>
        </w:rPr>
      </w:pP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2.4 Capacitación 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en seguridad vial </w:t>
      </w:r>
    </w:p>
    <w:p w14:paraId="6867F43D" w14:textId="77777777" w:rsidR="00026EBB" w:rsidRPr="00E34154" w:rsidRDefault="00026EBB" w:rsidP="00E34154">
      <w:pPr>
        <w:spacing w:line="276" w:lineRule="auto"/>
        <w:rPr>
          <w:rFonts w:ascii="Garamond" w:hAnsi="Garamond"/>
          <w:bCs/>
          <w:caps/>
          <w:sz w:val="22"/>
          <w:szCs w:val="22"/>
          <w:lang w:val="es-ES"/>
        </w:rPr>
      </w:pPr>
      <w:r w:rsidRPr="00E34154">
        <w:rPr>
          <w:rFonts w:ascii="Garamond" w:hAnsi="Garamond"/>
          <w:bCs/>
          <w:sz w:val="22"/>
          <w:szCs w:val="22"/>
          <w:lang w:val="es-ES"/>
        </w:rPr>
        <w:t xml:space="preserve">2.5 Programa </w:t>
      </w:r>
      <w:r w:rsidR="00BC001E">
        <w:rPr>
          <w:rFonts w:ascii="Garamond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hAnsi="Garamond"/>
          <w:bCs/>
          <w:sz w:val="22"/>
          <w:szCs w:val="22"/>
          <w:lang w:val="es-ES"/>
        </w:rPr>
        <w:t xml:space="preserve"> capacitación para conductores no propios</w:t>
      </w:r>
    </w:p>
    <w:p w14:paraId="7711BF98" w14:textId="77777777" w:rsidR="00026EBB" w:rsidRPr="00E34154" w:rsidRDefault="00026EBB" w:rsidP="00E34154">
      <w:pPr>
        <w:spacing w:line="276" w:lineRule="auto"/>
        <w:rPr>
          <w:rFonts w:ascii="Garamond" w:eastAsia="Calibri" w:hAnsi="Garamond"/>
          <w:bCs/>
          <w:caps/>
          <w:sz w:val="22"/>
          <w:szCs w:val="22"/>
          <w:lang w:val="es-ES"/>
        </w:rPr>
      </w:pP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2.6 Control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documentación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conductores</w:t>
      </w:r>
    </w:p>
    <w:p w14:paraId="7EF01896" w14:textId="77777777" w:rsidR="00026EBB" w:rsidRPr="00E34154" w:rsidRDefault="00026EBB" w:rsidP="00E34154">
      <w:pPr>
        <w:spacing w:line="276" w:lineRule="auto"/>
        <w:rPr>
          <w:rFonts w:ascii="Garamond" w:eastAsia="Calibri" w:hAnsi="Garamond"/>
          <w:bCs/>
          <w:caps/>
          <w:sz w:val="22"/>
          <w:szCs w:val="22"/>
          <w:lang w:val="es-ES"/>
        </w:rPr>
      </w:pPr>
      <w:r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2.7 Gestión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infracciones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transito</w:t>
      </w:r>
    </w:p>
    <w:p w14:paraId="5BEC21C2" w14:textId="77777777" w:rsidR="00026EBB" w:rsidRPr="00E34154" w:rsidRDefault="00850D8C" w:rsidP="00850D8C">
      <w:pPr>
        <w:numPr>
          <w:ilvl w:val="1"/>
          <w:numId w:val="45"/>
        </w:numPr>
        <w:spacing w:line="276" w:lineRule="auto"/>
        <w:ind w:left="284" w:hanging="284"/>
        <w:rPr>
          <w:rFonts w:ascii="Garamond" w:eastAsia="Calibri" w:hAnsi="Garamond"/>
          <w:bCs/>
          <w:caps/>
          <w:sz w:val="22"/>
          <w:szCs w:val="22"/>
          <w:lang w:val="es-ES"/>
        </w:rPr>
      </w:pPr>
      <w:r>
        <w:rPr>
          <w:rFonts w:ascii="Garamond" w:eastAsia="Calibri" w:hAnsi="Garamond"/>
          <w:bCs/>
          <w:sz w:val="22"/>
          <w:szCs w:val="22"/>
          <w:lang w:val="es-ES"/>
        </w:rPr>
        <w:t xml:space="preserve"> </w:t>
      </w:r>
      <w:r w:rsidR="00026EBB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Políticas </w:t>
      </w:r>
      <w:r w:rsidR="00BC001E">
        <w:rPr>
          <w:rFonts w:ascii="Garamond" w:eastAsia="Calibri" w:hAnsi="Garamond"/>
          <w:bCs/>
          <w:sz w:val="22"/>
          <w:szCs w:val="22"/>
          <w:lang w:val="es-ES"/>
        </w:rPr>
        <w:t>de</w:t>
      </w:r>
      <w:r w:rsidR="00BC001E" w:rsidRPr="00E34154">
        <w:rPr>
          <w:rFonts w:ascii="Garamond" w:eastAsia="Calibri" w:hAnsi="Garamond"/>
          <w:bCs/>
          <w:sz w:val="22"/>
          <w:szCs w:val="22"/>
          <w:lang w:val="es-ES"/>
        </w:rPr>
        <w:t xml:space="preserve"> regulación en seguridad vial</w:t>
      </w:r>
    </w:p>
    <w:p w14:paraId="0CD805A4" w14:textId="77777777" w:rsidR="005A0CD6" w:rsidRPr="00E34154" w:rsidRDefault="005A0CD6" w:rsidP="00E34154">
      <w:pPr>
        <w:spacing w:line="276" w:lineRule="auto"/>
        <w:rPr>
          <w:rFonts w:ascii="Garamond" w:hAnsi="Garamond" w:cs="Arial"/>
          <w:sz w:val="22"/>
          <w:szCs w:val="22"/>
          <w:lang w:val="es-ES"/>
        </w:rPr>
      </w:pPr>
    </w:p>
    <w:p w14:paraId="565D2936" w14:textId="77777777" w:rsidR="00E34154" w:rsidRPr="00E34154" w:rsidRDefault="00E34154" w:rsidP="00E34154">
      <w:pPr>
        <w:pStyle w:val="Prrafodelista"/>
        <w:numPr>
          <w:ilvl w:val="0"/>
          <w:numId w:val="45"/>
        </w:numPr>
        <w:spacing w:line="276" w:lineRule="auto"/>
        <w:contextualSpacing/>
        <w:rPr>
          <w:rFonts w:ascii="Garamond" w:hAnsi="Garamond"/>
          <w:sz w:val="22"/>
          <w:szCs w:val="22"/>
        </w:rPr>
      </w:pPr>
      <w:r w:rsidRPr="00E34154">
        <w:rPr>
          <w:rFonts w:ascii="Garamond" w:hAnsi="Garamond"/>
          <w:sz w:val="22"/>
          <w:szCs w:val="22"/>
        </w:rPr>
        <w:t>PILAR VEHÍCULOS SEGUROS</w:t>
      </w:r>
    </w:p>
    <w:p w14:paraId="4F02E524" w14:textId="77777777" w:rsidR="00E34154" w:rsidRPr="00E34154" w:rsidRDefault="00E34154" w:rsidP="00E34154">
      <w:pPr>
        <w:spacing w:line="276" w:lineRule="auto"/>
        <w:rPr>
          <w:rFonts w:ascii="Garamond" w:hAnsi="Garamond"/>
          <w:sz w:val="22"/>
          <w:szCs w:val="22"/>
        </w:rPr>
      </w:pPr>
    </w:p>
    <w:p w14:paraId="3D1D7ED4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3.1 Mantenimiento </w:t>
      </w:r>
      <w:r w:rsidR="00C57FBD">
        <w:rPr>
          <w:rFonts w:ascii="Garamond" w:eastAsia="Calibri" w:hAnsi="Garamond"/>
          <w:sz w:val="22"/>
          <w:szCs w:val="22"/>
        </w:rPr>
        <w:t>p</w:t>
      </w:r>
      <w:r w:rsidRPr="00E34154">
        <w:rPr>
          <w:rFonts w:ascii="Garamond" w:eastAsia="Calibri" w:hAnsi="Garamond"/>
          <w:sz w:val="22"/>
          <w:szCs w:val="22"/>
        </w:rPr>
        <w:t xml:space="preserve">reventivo </w:t>
      </w:r>
    </w:p>
    <w:p w14:paraId="2F97624F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3.2 Mantenimiento </w:t>
      </w:r>
      <w:r w:rsidR="00C57FBD">
        <w:rPr>
          <w:rFonts w:ascii="Garamond" w:eastAsia="Calibri" w:hAnsi="Garamond"/>
          <w:sz w:val="22"/>
          <w:szCs w:val="22"/>
        </w:rPr>
        <w:t>c</w:t>
      </w:r>
      <w:r w:rsidRPr="00E34154">
        <w:rPr>
          <w:rFonts w:ascii="Garamond" w:eastAsia="Calibri" w:hAnsi="Garamond"/>
          <w:sz w:val="22"/>
          <w:szCs w:val="22"/>
        </w:rPr>
        <w:t>orrectivo</w:t>
      </w:r>
    </w:p>
    <w:p w14:paraId="5DA33BA0" w14:textId="77777777" w:rsidR="00E34154" w:rsidRPr="00E34154" w:rsidRDefault="00E34154" w:rsidP="00E34154">
      <w:pPr>
        <w:pStyle w:val="Prrafodelista"/>
        <w:numPr>
          <w:ilvl w:val="1"/>
          <w:numId w:val="67"/>
        </w:numPr>
        <w:spacing w:line="276" w:lineRule="auto"/>
        <w:contextualSpacing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Chequeo </w:t>
      </w:r>
      <w:r w:rsidR="00C57FBD">
        <w:rPr>
          <w:rFonts w:ascii="Garamond" w:eastAsia="Calibri" w:hAnsi="Garamond"/>
          <w:sz w:val="22"/>
          <w:szCs w:val="22"/>
        </w:rPr>
        <w:t>p</w:t>
      </w:r>
      <w:r w:rsidRPr="00E34154">
        <w:rPr>
          <w:rFonts w:ascii="Garamond" w:eastAsia="Calibri" w:hAnsi="Garamond"/>
          <w:sz w:val="22"/>
          <w:szCs w:val="22"/>
        </w:rPr>
        <w:t>reoperacional</w:t>
      </w:r>
    </w:p>
    <w:p w14:paraId="5A335B8A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</w:p>
    <w:p w14:paraId="7F4BA4FB" w14:textId="77777777" w:rsidR="00E34154" w:rsidRPr="00E34154" w:rsidRDefault="00E34154" w:rsidP="00E34154">
      <w:pPr>
        <w:pStyle w:val="Prrafodelista"/>
        <w:numPr>
          <w:ilvl w:val="0"/>
          <w:numId w:val="45"/>
        </w:numPr>
        <w:spacing w:line="276" w:lineRule="auto"/>
        <w:contextualSpacing/>
        <w:rPr>
          <w:rFonts w:ascii="Garamond" w:hAnsi="Garamond"/>
          <w:sz w:val="22"/>
          <w:szCs w:val="22"/>
        </w:rPr>
      </w:pPr>
      <w:r w:rsidRPr="00E34154">
        <w:rPr>
          <w:rFonts w:ascii="Garamond" w:hAnsi="Garamond"/>
          <w:sz w:val="22"/>
          <w:szCs w:val="22"/>
        </w:rPr>
        <w:t>PILAR INFRAESTRUCTURA SEGURA</w:t>
      </w:r>
    </w:p>
    <w:p w14:paraId="140527F3" w14:textId="77777777" w:rsidR="00E34154" w:rsidRPr="00E34154" w:rsidRDefault="00E34154" w:rsidP="00E34154">
      <w:pPr>
        <w:pStyle w:val="Prrafodelista"/>
        <w:spacing w:line="276" w:lineRule="auto"/>
        <w:ind w:left="720"/>
        <w:rPr>
          <w:rFonts w:ascii="Garamond" w:hAnsi="Garamond"/>
          <w:sz w:val="22"/>
          <w:szCs w:val="22"/>
        </w:rPr>
      </w:pPr>
    </w:p>
    <w:p w14:paraId="24DA4502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bCs/>
          <w:sz w:val="22"/>
          <w:szCs w:val="22"/>
        </w:rPr>
        <w:t xml:space="preserve">4.1 </w:t>
      </w:r>
      <w:r w:rsidRPr="00E34154">
        <w:rPr>
          <w:rFonts w:ascii="Garamond" w:eastAsia="Calibri" w:hAnsi="Garamond"/>
          <w:sz w:val="22"/>
          <w:szCs w:val="22"/>
        </w:rPr>
        <w:t xml:space="preserve">Rutas </w:t>
      </w:r>
      <w:r w:rsidR="00C57FBD">
        <w:rPr>
          <w:rFonts w:ascii="Garamond" w:eastAsia="Calibri" w:hAnsi="Garamond"/>
          <w:sz w:val="22"/>
          <w:szCs w:val="22"/>
        </w:rPr>
        <w:t>i</w:t>
      </w:r>
      <w:r w:rsidRPr="00E34154">
        <w:rPr>
          <w:rFonts w:ascii="Garamond" w:eastAsia="Calibri" w:hAnsi="Garamond"/>
          <w:sz w:val="22"/>
          <w:szCs w:val="22"/>
        </w:rPr>
        <w:t>nternas</w:t>
      </w:r>
    </w:p>
    <w:p w14:paraId="64962C40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4.2 Rutas </w:t>
      </w:r>
      <w:r w:rsidR="00C57FBD">
        <w:rPr>
          <w:rFonts w:ascii="Garamond" w:eastAsia="Calibri" w:hAnsi="Garamond"/>
          <w:sz w:val="22"/>
          <w:szCs w:val="22"/>
        </w:rPr>
        <w:t>e</w:t>
      </w:r>
      <w:r w:rsidRPr="00E34154">
        <w:rPr>
          <w:rFonts w:ascii="Garamond" w:eastAsia="Calibri" w:hAnsi="Garamond"/>
          <w:sz w:val="22"/>
          <w:szCs w:val="22"/>
        </w:rPr>
        <w:t>xternas</w:t>
      </w:r>
    </w:p>
    <w:p w14:paraId="702C7AE0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4.3 Apoyo </w:t>
      </w:r>
      <w:r w:rsidR="00C57FBD">
        <w:rPr>
          <w:rFonts w:ascii="Garamond" w:eastAsia="Calibri" w:hAnsi="Garamond"/>
          <w:sz w:val="22"/>
          <w:szCs w:val="22"/>
        </w:rPr>
        <w:t>te</w:t>
      </w:r>
      <w:r w:rsidRPr="00E34154">
        <w:rPr>
          <w:rFonts w:ascii="Garamond" w:eastAsia="Calibri" w:hAnsi="Garamond"/>
          <w:sz w:val="22"/>
          <w:szCs w:val="22"/>
        </w:rPr>
        <w:t xml:space="preserve">cnológico – Monitoreo </w:t>
      </w:r>
      <w:r w:rsidR="00BC001E">
        <w:rPr>
          <w:rFonts w:ascii="Garamond" w:eastAsia="Calibri" w:hAnsi="Garamond"/>
          <w:sz w:val="22"/>
          <w:szCs w:val="22"/>
        </w:rPr>
        <w:t>de</w:t>
      </w:r>
      <w:r w:rsidRPr="00E34154">
        <w:rPr>
          <w:rFonts w:ascii="Garamond" w:eastAsia="Calibri" w:hAnsi="Garamond"/>
          <w:sz w:val="22"/>
          <w:szCs w:val="22"/>
        </w:rPr>
        <w:t xml:space="preserve"> </w:t>
      </w:r>
      <w:r w:rsidR="00C57FBD">
        <w:rPr>
          <w:rFonts w:ascii="Garamond" w:eastAsia="Calibri" w:hAnsi="Garamond"/>
          <w:sz w:val="22"/>
          <w:szCs w:val="22"/>
        </w:rPr>
        <w:t>c</w:t>
      </w:r>
      <w:r w:rsidRPr="00E34154">
        <w:rPr>
          <w:rFonts w:ascii="Garamond" w:eastAsia="Calibri" w:hAnsi="Garamond"/>
          <w:sz w:val="22"/>
          <w:szCs w:val="22"/>
        </w:rPr>
        <w:t>omportamientos</w:t>
      </w:r>
    </w:p>
    <w:p w14:paraId="7572C53A" w14:textId="77777777" w:rsidR="00E34154" w:rsidRPr="00E34154" w:rsidRDefault="00E34154" w:rsidP="00E34154">
      <w:pPr>
        <w:pStyle w:val="Prrafodelista"/>
        <w:numPr>
          <w:ilvl w:val="1"/>
          <w:numId w:val="68"/>
        </w:numPr>
        <w:spacing w:line="276" w:lineRule="auto"/>
        <w:contextualSpacing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lastRenderedPageBreak/>
        <w:t xml:space="preserve">Políticas </w:t>
      </w:r>
      <w:r w:rsidR="00BC001E">
        <w:rPr>
          <w:rFonts w:ascii="Garamond" w:eastAsia="Calibri" w:hAnsi="Garamond"/>
          <w:sz w:val="22"/>
          <w:szCs w:val="22"/>
        </w:rPr>
        <w:t>de</w:t>
      </w:r>
      <w:r w:rsidR="00BC001E" w:rsidRPr="00E34154">
        <w:rPr>
          <w:rFonts w:ascii="Garamond" w:eastAsia="Calibri" w:hAnsi="Garamond"/>
          <w:sz w:val="22"/>
          <w:szCs w:val="22"/>
        </w:rPr>
        <w:t xml:space="preserve"> socialización y actualización </w:t>
      </w:r>
      <w:r w:rsidR="00BC001E">
        <w:rPr>
          <w:rFonts w:ascii="Garamond" w:eastAsia="Calibri" w:hAnsi="Garamond"/>
          <w:sz w:val="22"/>
          <w:szCs w:val="22"/>
        </w:rPr>
        <w:t>de</w:t>
      </w:r>
      <w:r w:rsidR="00BC001E" w:rsidRPr="00E34154">
        <w:rPr>
          <w:rFonts w:ascii="Garamond" w:eastAsia="Calibri" w:hAnsi="Garamond"/>
          <w:sz w:val="22"/>
          <w:szCs w:val="22"/>
        </w:rPr>
        <w:t xml:space="preserve"> información</w:t>
      </w:r>
    </w:p>
    <w:p w14:paraId="4F054AF7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</w:p>
    <w:p w14:paraId="1919BA2D" w14:textId="77777777" w:rsidR="00E34154" w:rsidRPr="00E34154" w:rsidRDefault="00E34154" w:rsidP="00E34154">
      <w:pPr>
        <w:pStyle w:val="Prrafodelista"/>
        <w:numPr>
          <w:ilvl w:val="0"/>
          <w:numId w:val="45"/>
        </w:numPr>
        <w:spacing w:line="276" w:lineRule="auto"/>
        <w:contextualSpacing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>PILAR ATENCIÓN A VICTIMAS</w:t>
      </w:r>
    </w:p>
    <w:p w14:paraId="0B081F07" w14:textId="77777777" w:rsidR="00E34154" w:rsidRPr="00E34154" w:rsidRDefault="00E34154" w:rsidP="00E34154">
      <w:pPr>
        <w:pStyle w:val="Prrafodelista"/>
        <w:spacing w:line="276" w:lineRule="auto"/>
        <w:ind w:left="720"/>
        <w:rPr>
          <w:rFonts w:ascii="Garamond" w:eastAsia="Calibri" w:hAnsi="Garamond"/>
          <w:sz w:val="22"/>
          <w:szCs w:val="22"/>
        </w:rPr>
      </w:pPr>
    </w:p>
    <w:p w14:paraId="519AF861" w14:textId="77777777" w:rsidR="00E34154" w:rsidRPr="00E34154" w:rsidRDefault="00E34154" w:rsidP="00E34154">
      <w:pPr>
        <w:spacing w:line="276" w:lineRule="auto"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5.1 Plan </w:t>
      </w:r>
      <w:r w:rsidR="00BC001E">
        <w:rPr>
          <w:rFonts w:ascii="Garamond" w:eastAsia="Calibri" w:hAnsi="Garamond"/>
          <w:sz w:val="22"/>
          <w:szCs w:val="22"/>
        </w:rPr>
        <w:t>de</w:t>
      </w:r>
      <w:r w:rsidRPr="00E34154">
        <w:rPr>
          <w:rFonts w:ascii="Garamond" w:eastAsia="Calibri" w:hAnsi="Garamond"/>
          <w:sz w:val="22"/>
          <w:szCs w:val="22"/>
        </w:rPr>
        <w:t xml:space="preserve"> </w:t>
      </w:r>
      <w:r w:rsidR="00C57FBD">
        <w:rPr>
          <w:rFonts w:ascii="Garamond" w:eastAsia="Calibri" w:hAnsi="Garamond"/>
          <w:sz w:val="22"/>
          <w:szCs w:val="22"/>
        </w:rPr>
        <w:t>e</w:t>
      </w:r>
      <w:r w:rsidRPr="00E34154">
        <w:rPr>
          <w:rFonts w:ascii="Garamond" w:eastAsia="Calibri" w:hAnsi="Garamond"/>
          <w:sz w:val="22"/>
          <w:szCs w:val="22"/>
        </w:rPr>
        <w:t>mergencias</w:t>
      </w:r>
    </w:p>
    <w:p w14:paraId="41377ADA" w14:textId="77777777" w:rsidR="00E34154" w:rsidRDefault="00E34154" w:rsidP="00E34154">
      <w:pPr>
        <w:pStyle w:val="Prrafodelista"/>
        <w:numPr>
          <w:ilvl w:val="1"/>
          <w:numId w:val="69"/>
        </w:numPr>
        <w:spacing w:line="276" w:lineRule="auto"/>
        <w:contextualSpacing/>
        <w:rPr>
          <w:rFonts w:ascii="Garamond" w:eastAsia="Calibri" w:hAnsi="Garamond"/>
          <w:sz w:val="22"/>
          <w:szCs w:val="22"/>
        </w:rPr>
      </w:pPr>
      <w:r w:rsidRPr="00E34154">
        <w:rPr>
          <w:rFonts w:ascii="Garamond" w:eastAsia="Calibri" w:hAnsi="Garamond"/>
          <w:sz w:val="22"/>
          <w:szCs w:val="22"/>
        </w:rPr>
        <w:t xml:space="preserve">Investigación </w:t>
      </w:r>
      <w:r w:rsidR="00BC001E">
        <w:rPr>
          <w:rFonts w:ascii="Garamond" w:eastAsia="Calibri" w:hAnsi="Garamond"/>
          <w:sz w:val="22"/>
          <w:szCs w:val="22"/>
        </w:rPr>
        <w:t>de</w:t>
      </w:r>
      <w:r w:rsidRPr="00E34154">
        <w:rPr>
          <w:rFonts w:ascii="Garamond" w:eastAsia="Calibri" w:hAnsi="Garamond"/>
          <w:sz w:val="22"/>
          <w:szCs w:val="22"/>
        </w:rPr>
        <w:t xml:space="preserve"> </w:t>
      </w:r>
      <w:r w:rsidR="00C57FBD">
        <w:rPr>
          <w:rFonts w:ascii="Garamond" w:eastAsia="Calibri" w:hAnsi="Garamond"/>
          <w:sz w:val="22"/>
          <w:szCs w:val="22"/>
        </w:rPr>
        <w:t>a</w:t>
      </w:r>
      <w:r w:rsidRPr="00E34154">
        <w:rPr>
          <w:rFonts w:ascii="Garamond" w:eastAsia="Calibri" w:hAnsi="Garamond"/>
          <w:sz w:val="22"/>
          <w:szCs w:val="22"/>
        </w:rPr>
        <w:t>cci</w:t>
      </w:r>
      <w:r w:rsidR="00BC001E">
        <w:rPr>
          <w:rFonts w:ascii="Garamond" w:eastAsia="Calibri" w:hAnsi="Garamond"/>
          <w:sz w:val="22"/>
          <w:szCs w:val="22"/>
        </w:rPr>
        <w:t>de</w:t>
      </w:r>
      <w:r w:rsidRPr="00E34154">
        <w:rPr>
          <w:rFonts w:ascii="Garamond" w:eastAsia="Calibri" w:hAnsi="Garamond"/>
          <w:sz w:val="22"/>
          <w:szCs w:val="22"/>
        </w:rPr>
        <w:t xml:space="preserve">ntes </w:t>
      </w:r>
      <w:r w:rsidR="00BC001E">
        <w:rPr>
          <w:rFonts w:ascii="Garamond" w:eastAsia="Calibri" w:hAnsi="Garamond"/>
          <w:sz w:val="22"/>
          <w:szCs w:val="22"/>
        </w:rPr>
        <w:t>de</w:t>
      </w:r>
      <w:r w:rsidRPr="00E34154">
        <w:rPr>
          <w:rFonts w:ascii="Garamond" w:eastAsia="Calibri" w:hAnsi="Garamond"/>
          <w:sz w:val="22"/>
          <w:szCs w:val="22"/>
        </w:rPr>
        <w:t xml:space="preserve"> </w:t>
      </w:r>
      <w:r w:rsidR="00C57FBD">
        <w:rPr>
          <w:rFonts w:ascii="Garamond" w:eastAsia="Calibri" w:hAnsi="Garamond"/>
          <w:sz w:val="22"/>
          <w:szCs w:val="22"/>
        </w:rPr>
        <w:t>t</w:t>
      </w:r>
      <w:r w:rsidRPr="00E34154">
        <w:rPr>
          <w:rFonts w:ascii="Garamond" w:eastAsia="Calibri" w:hAnsi="Garamond"/>
          <w:sz w:val="22"/>
          <w:szCs w:val="22"/>
        </w:rPr>
        <w:t>ránsito</w:t>
      </w:r>
    </w:p>
    <w:p w14:paraId="0870E054" w14:textId="77777777" w:rsidR="00F552A4" w:rsidRDefault="00F552A4" w:rsidP="00F552A4">
      <w:pPr>
        <w:pStyle w:val="Prrafodelista"/>
        <w:spacing w:line="276" w:lineRule="auto"/>
        <w:ind w:left="0"/>
        <w:contextualSpacing/>
        <w:rPr>
          <w:rFonts w:ascii="Garamond" w:eastAsia="Calibri" w:hAnsi="Garamond"/>
          <w:sz w:val="22"/>
          <w:szCs w:val="22"/>
        </w:rPr>
      </w:pPr>
    </w:p>
    <w:p w14:paraId="6D5AB5E7" w14:textId="77777777" w:rsidR="005A0CD6" w:rsidRPr="005A0CD6" w:rsidRDefault="005A0CD6" w:rsidP="005A0CD6">
      <w:pPr>
        <w:pStyle w:val="Titulo1"/>
        <w:shd w:val="clear" w:color="auto" w:fill="auto"/>
        <w:rPr>
          <w:rFonts w:ascii="Garamond" w:hAnsi="Garamond"/>
          <w:color w:val="00B0F0"/>
        </w:rPr>
      </w:pPr>
      <w:bookmarkStart w:id="0" w:name="_Toc44430369"/>
      <w:r w:rsidRPr="005A0CD6">
        <w:rPr>
          <w:rFonts w:ascii="Garamond" w:hAnsi="Garamond"/>
          <w:color w:val="00B0F0"/>
        </w:rPr>
        <w:t xml:space="preserve">PILAR FORTALECIMIENTO </w:t>
      </w:r>
      <w:r w:rsidR="00BC001E">
        <w:rPr>
          <w:rFonts w:ascii="Garamond" w:hAnsi="Garamond"/>
          <w:color w:val="00B0F0"/>
        </w:rPr>
        <w:t>DE</w:t>
      </w:r>
      <w:r w:rsidRPr="005A0CD6">
        <w:rPr>
          <w:rFonts w:ascii="Garamond" w:hAnsi="Garamond"/>
          <w:color w:val="00B0F0"/>
        </w:rPr>
        <w:t xml:space="preserve"> LA GESTIÓN INSTITUCIONAL</w:t>
      </w:r>
      <w:bookmarkEnd w:id="0"/>
      <w:r w:rsidRPr="005A0CD6">
        <w:rPr>
          <w:rFonts w:ascii="Garamond" w:hAnsi="Garamond"/>
          <w:color w:val="00B0F0"/>
        </w:rPr>
        <w:t xml:space="preserve"> </w:t>
      </w:r>
    </w:p>
    <w:p w14:paraId="4C015262" w14:textId="77777777" w:rsidR="005A0CD6" w:rsidRPr="005A0CD6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</w:pPr>
      <w:bookmarkStart w:id="1" w:name="_Toc7515713"/>
      <w:bookmarkStart w:id="2" w:name="_Toc8014302"/>
      <w:bookmarkStart w:id="3" w:name="_Toc20391838"/>
      <w:bookmarkStart w:id="4" w:name="_Toc44430370"/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Este pilar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fine la participación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="002F4B2A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l nivel directivo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</w:t>
      </w:r>
      <w:r w:rsidR="00A13D3C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la </w:t>
      </w:r>
      <w:r w:rsid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Secretar</w:t>
      </w:r>
      <w:r w:rsidR="005971D2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í</w:t>
      </w:r>
      <w:r w:rsid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a Distrital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Gobierno</w:t>
      </w:r>
      <w:r w:rsidR="00A13D3C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en el proceso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documentación e implementación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l Plan Estratégico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Seguridad Vial, a través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l mecanismo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l Comité </w:t>
      </w:r>
      <w:r w:rsidR="00F74C1A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Institucional de Gestión y Desempeño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. Por en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, parte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la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finición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la política, normas, estándares, procedimientos, etc. que serán la base para contribuir a generar conciencia entre </w:t>
      </w:r>
      <w:r w:rsidRP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los </w:t>
      </w:r>
      <w:r w:rsidR="00F41B03" w:rsidRP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servidores públicos</w:t>
      </w:r>
      <w:r w:rsidRP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y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contratistas directos e indirectos, lograr el compromiso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toda la </w:t>
      </w:r>
      <w:r w:rsidR="00F41B03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entidad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 xml:space="preserve"> y gestionar los controles administrativos y operativos </w:t>
      </w:r>
      <w:r w:rsidR="00BC001E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de</w:t>
      </w:r>
      <w:r w:rsidRPr="005A0CD6">
        <w:rPr>
          <w:rFonts w:ascii="Garamond" w:eastAsia="Calibri" w:hAnsi="Garamond" w:cs="Arial"/>
          <w:b w:val="0"/>
          <w:bCs w:val="0"/>
          <w:caps w:val="0"/>
          <w:color w:val="auto"/>
          <w:sz w:val="22"/>
          <w:szCs w:val="22"/>
        </w:rPr>
        <w:t>finidos.</w:t>
      </w:r>
      <w:bookmarkEnd w:id="1"/>
      <w:bookmarkEnd w:id="2"/>
      <w:bookmarkEnd w:id="3"/>
      <w:bookmarkEnd w:id="4"/>
    </w:p>
    <w:p w14:paraId="69C24FFE" w14:textId="77777777" w:rsidR="005A0CD6" w:rsidRPr="00F41B03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5" w:name="_Toc44430371"/>
      <w:r w:rsidRPr="00F41B03">
        <w:rPr>
          <w:rFonts w:ascii="Garamond" w:eastAsia="Calibri" w:hAnsi="Garamond" w:cs="Arial"/>
          <w:bCs w:val="0"/>
          <w:caps w:val="0"/>
          <w:color w:val="00B0F0"/>
          <w:sz w:val="22"/>
          <w:szCs w:val="22"/>
        </w:rPr>
        <w:t xml:space="preserve">1. 1 </w:t>
      </w:r>
      <w:r w:rsidRPr="00F41B03">
        <w:rPr>
          <w:rFonts w:ascii="Garamond" w:eastAsia="Calibri" w:hAnsi="Garamond" w:cs="Arial"/>
          <w:color w:val="00B0F0"/>
          <w:sz w:val="22"/>
          <w:szCs w:val="22"/>
        </w:rPr>
        <w:t xml:space="preserve">OBJETIVOS </w:t>
      </w:r>
      <w:bookmarkStart w:id="6" w:name="_Toc508531141"/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F41B03">
        <w:rPr>
          <w:rFonts w:ascii="Garamond" w:eastAsia="Calibri" w:hAnsi="Garamond" w:cs="Arial"/>
          <w:color w:val="00B0F0"/>
          <w:sz w:val="22"/>
          <w:szCs w:val="22"/>
        </w:rPr>
        <w:t>L PESV</w:t>
      </w:r>
      <w:bookmarkEnd w:id="5"/>
    </w:p>
    <w:p w14:paraId="5E83ADAC" w14:textId="77777777" w:rsidR="005A0CD6" w:rsidRPr="00F41B03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7" w:name="_Toc20391840"/>
      <w:bookmarkStart w:id="8" w:name="_Toc44430372"/>
      <w:r w:rsidRPr="00F41B03">
        <w:rPr>
          <w:rFonts w:ascii="Garamond" w:eastAsia="Calibri" w:hAnsi="Garamond" w:cs="Arial"/>
          <w:bCs/>
          <w:color w:val="00B0F0"/>
          <w:sz w:val="22"/>
          <w:szCs w:val="22"/>
        </w:rPr>
        <w:t xml:space="preserve">1.1.1 </w:t>
      </w:r>
      <w:r w:rsidRPr="00F41B03">
        <w:rPr>
          <w:rFonts w:ascii="Garamond" w:hAnsi="Garamond" w:cs="Arial"/>
          <w:color w:val="00B0F0"/>
          <w:sz w:val="22"/>
          <w:szCs w:val="22"/>
        </w:rPr>
        <w:t>Objetivo General</w:t>
      </w:r>
      <w:bookmarkEnd w:id="7"/>
      <w:bookmarkEnd w:id="8"/>
      <w:r w:rsidRPr="00F41B03">
        <w:rPr>
          <w:rFonts w:ascii="Garamond" w:hAnsi="Garamond" w:cs="Arial"/>
          <w:color w:val="00B0F0"/>
          <w:sz w:val="22"/>
          <w:szCs w:val="22"/>
        </w:rPr>
        <w:t xml:space="preserve"> </w:t>
      </w:r>
      <w:bookmarkEnd w:id="6"/>
    </w:p>
    <w:p w14:paraId="7CAA769F" w14:textId="77777777" w:rsidR="005A0CD6" w:rsidRPr="005A0CD6" w:rsidRDefault="005A0CD6" w:rsidP="005A0CD6">
      <w:pPr>
        <w:jc w:val="both"/>
        <w:rPr>
          <w:rFonts w:ascii="Garamond" w:hAnsi="Garamond" w:cs="Arial"/>
          <w:sz w:val="22"/>
          <w:szCs w:val="22"/>
        </w:rPr>
      </w:pPr>
    </w:p>
    <w:p w14:paraId="3295BB7B" w14:textId="77777777" w:rsidR="00EF3BB4" w:rsidRPr="0072577A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</w:rPr>
        <w:t xml:space="preserve">Establecer estrategias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 prevención y control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 acci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ntes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 tránsito a través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 la adopción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 conductas, equipos, mecanismos, procesos y acciones seguras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 movilidad, tránsito y seguridad vial, enmarcadas en los cinco</w:t>
      </w:r>
      <w:r w:rsidR="00F41B03">
        <w:rPr>
          <w:rFonts w:ascii="Garamond" w:eastAsia="Calibri" w:hAnsi="Garamond" w:cs="Arial"/>
          <w:sz w:val="22"/>
          <w:szCs w:val="22"/>
        </w:rPr>
        <w:t xml:space="preserve"> (5)</w:t>
      </w:r>
      <w:r w:rsidRPr="005A0CD6">
        <w:rPr>
          <w:rFonts w:ascii="Garamond" w:eastAsia="Calibri" w:hAnsi="Garamond" w:cs="Arial"/>
          <w:sz w:val="22"/>
          <w:szCs w:val="22"/>
        </w:rPr>
        <w:t xml:space="preserve"> pilares estratégicos para la gestión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>l riesgo vial, como elemento transversal en las activida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5A0CD6">
        <w:rPr>
          <w:rFonts w:ascii="Garamond" w:eastAsia="Calibri" w:hAnsi="Garamond" w:cs="Arial"/>
          <w:sz w:val="22"/>
          <w:szCs w:val="22"/>
        </w:rPr>
        <w:t xml:space="preserve">sarrolladas por </w:t>
      </w:r>
      <w:r w:rsidR="00F41B03">
        <w:rPr>
          <w:rFonts w:ascii="Garamond" w:eastAsia="Calibri" w:hAnsi="Garamond" w:cs="Arial"/>
          <w:sz w:val="22"/>
          <w:szCs w:val="22"/>
        </w:rPr>
        <w:t xml:space="preserve">la </w:t>
      </w:r>
      <w:r w:rsidR="00F41B03"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5A4DAA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F41B03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F41B03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F41B03" w:rsidRPr="00EF08D7">
        <w:rPr>
          <w:rFonts w:ascii="Garamond" w:eastAsia="Calibri" w:hAnsi="Garamond" w:cs="Arial"/>
          <w:sz w:val="22"/>
          <w:szCs w:val="22"/>
          <w:lang w:val="es-ES"/>
        </w:rPr>
        <w:t>Gobierno.</w:t>
      </w:r>
    </w:p>
    <w:p w14:paraId="35463221" w14:textId="77777777" w:rsidR="005A0CD6" w:rsidRPr="00F41B03" w:rsidRDefault="005A0CD6" w:rsidP="005A0CD6">
      <w:pPr>
        <w:pStyle w:val="Titulo4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9" w:name="_Toc524712505"/>
      <w:bookmarkStart w:id="10" w:name="_Toc20391841"/>
      <w:bookmarkStart w:id="11" w:name="_Toc44430373"/>
      <w:bookmarkStart w:id="12" w:name="_Toc508531142"/>
      <w:r w:rsidRPr="00F41B03">
        <w:rPr>
          <w:rFonts w:ascii="Garamond" w:hAnsi="Garamond" w:cs="Arial"/>
          <w:i w:val="0"/>
          <w:color w:val="00B0F0"/>
          <w:sz w:val="22"/>
          <w:szCs w:val="22"/>
        </w:rPr>
        <w:t>1.1.1.2 Alcance</w:t>
      </w:r>
      <w:bookmarkEnd w:id="9"/>
      <w:bookmarkEnd w:id="10"/>
      <w:bookmarkEnd w:id="11"/>
      <w:r w:rsidRPr="00F41B03">
        <w:rPr>
          <w:rFonts w:ascii="Garamond" w:hAnsi="Garamond" w:cs="Arial"/>
          <w:i w:val="0"/>
          <w:color w:val="00B0F0"/>
          <w:sz w:val="22"/>
          <w:szCs w:val="22"/>
        </w:rPr>
        <w:t xml:space="preserve"> </w:t>
      </w:r>
      <w:bookmarkEnd w:id="12"/>
    </w:p>
    <w:p w14:paraId="60FDEAA9" w14:textId="77777777" w:rsidR="005A0CD6" w:rsidRPr="005A0CD6" w:rsidRDefault="005A0CD6" w:rsidP="005A0CD6">
      <w:pPr>
        <w:jc w:val="both"/>
        <w:rPr>
          <w:rFonts w:ascii="Garamond" w:hAnsi="Garamond" w:cs="Arial"/>
          <w:sz w:val="22"/>
          <w:szCs w:val="22"/>
        </w:rPr>
      </w:pPr>
    </w:p>
    <w:p w14:paraId="08204AF6" w14:textId="77777777" w:rsidR="005A0CD6" w:rsidRDefault="005A0CD6" w:rsidP="005A0CD6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>Este plan cobija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viales que se ejecuten durante los procesos </w:t>
      </w:r>
      <w:r w:rsidR="00F41B03">
        <w:rPr>
          <w:rFonts w:ascii="Garamond" w:eastAsia="Calibri" w:hAnsi="Garamond" w:cs="Arial"/>
          <w:sz w:val="22"/>
          <w:szCs w:val="22"/>
          <w:lang w:val="es-ES"/>
        </w:rPr>
        <w:t xml:space="preserve">misionales </w:t>
      </w:r>
      <w:r w:rsidR="006A0307">
        <w:rPr>
          <w:rFonts w:ascii="Garamond" w:eastAsia="Calibri" w:hAnsi="Garamond" w:cs="Arial"/>
          <w:sz w:val="22"/>
          <w:szCs w:val="22"/>
          <w:lang w:val="es-ES"/>
        </w:rPr>
        <w:t>e institucionales</w:t>
      </w:r>
      <w:r w:rsidR="00F41B03">
        <w:rPr>
          <w:rFonts w:ascii="Garamond" w:eastAsia="Calibri" w:hAnsi="Garamond" w:cs="Arial"/>
          <w:sz w:val="22"/>
          <w:szCs w:val="22"/>
          <w:lang w:val="es-ES"/>
        </w:rPr>
        <w:t xml:space="preserve">, 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relacionados con </w:t>
      </w:r>
      <w:r w:rsidR="003A3824">
        <w:rPr>
          <w:rFonts w:ascii="Garamond" w:eastAsia="Calibri" w:hAnsi="Garamond" w:cs="Arial"/>
          <w:sz w:val="22"/>
          <w:szCs w:val="22"/>
          <w:lang w:val="es-ES"/>
        </w:rPr>
        <w:t xml:space="preserve">la misionalidad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F41B03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F41B03" w:rsidRPr="00EF08D7">
        <w:rPr>
          <w:rFonts w:ascii="Garamond" w:eastAsia="Calibri" w:hAnsi="Garamond" w:cs="Arial"/>
          <w:sz w:val="22"/>
          <w:szCs w:val="22"/>
          <w:lang w:val="es-ES"/>
        </w:rPr>
        <w:t xml:space="preserve">la </w:t>
      </w:r>
      <w:r w:rsidR="005D0C9B">
        <w:rPr>
          <w:rFonts w:ascii="Garamond" w:eastAsia="Calibri" w:hAnsi="Garamond" w:cs="Arial"/>
          <w:sz w:val="22"/>
          <w:szCs w:val="22"/>
          <w:lang w:val="es-ES"/>
        </w:rPr>
        <w:t>Secretaría</w:t>
      </w:r>
      <w:r w:rsidR="00F41B03" w:rsidRPr="00EF08D7">
        <w:rPr>
          <w:rFonts w:ascii="Garamond" w:eastAsia="Calibri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F41B03" w:rsidRPr="00EF08D7"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="003A72C3" w:rsidRPr="00EF08D7">
        <w:rPr>
          <w:rFonts w:ascii="Garamond" w:eastAsia="Calibri" w:hAnsi="Garamond" w:cs="Arial"/>
          <w:sz w:val="22"/>
          <w:szCs w:val="22"/>
          <w:lang w:val="es-ES"/>
        </w:rPr>
        <w:t xml:space="preserve">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3A72C3" w:rsidRPr="00EF08D7">
        <w:rPr>
          <w:rFonts w:ascii="Garamond" w:eastAsia="Calibri" w:hAnsi="Garamond" w:cs="Arial"/>
          <w:sz w:val="22"/>
          <w:szCs w:val="22"/>
          <w:lang w:val="es-ES"/>
        </w:rPr>
        <w:t xml:space="preserve"> las Alcaldías Locales,</w:t>
      </w:r>
      <w:r w:rsidR="003A72C3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D66349">
        <w:rPr>
          <w:rFonts w:ascii="Garamond" w:eastAsia="Calibri" w:hAnsi="Garamond" w:cs="Arial"/>
          <w:sz w:val="22"/>
          <w:szCs w:val="22"/>
          <w:lang w:val="es-ES"/>
        </w:rPr>
        <w:t xml:space="preserve">por ello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D66349">
        <w:rPr>
          <w:rFonts w:ascii="Garamond" w:eastAsia="Calibri" w:hAnsi="Garamond" w:cs="Arial"/>
          <w:sz w:val="22"/>
          <w:szCs w:val="22"/>
          <w:lang w:val="es-ES"/>
        </w:rPr>
        <w:t xml:space="preserve"> ahora en 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D66349">
        <w:rPr>
          <w:rFonts w:ascii="Garamond" w:eastAsia="Calibri" w:hAnsi="Garamond" w:cs="Arial"/>
          <w:sz w:val="22"/>
          <w:szCs w:val="22"/>
          <w:lang w:val="es-ES"/>
        </w:rPr>
        <w:t xml:space="preserve">lante en el documento al expresar </w:t>
      </w:r>
      <w:r w:rsidR="005D0C9B">
        <w:rPr>
          <w:rFonts w:ascii="Garamond" w:eastAsia="Calibri" w:hAnsi="Garamond" w:cs="Arial"/>
          <w:sz w:val="22"/>
          <w:szCs w:val="22"/>
          <w:lang w:val="es-ES"/>
        </w:rPr>
        <w:t>Secretaría</w:t>
      </w:r>
      <w:r w:rsidR="00D66349" w:rsidRPr="00EF08D7">
        <w:rPr>
          <w:rFonts w:ascii="Garamond" w:eastAsia="Calibri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D66349" w:rsidRPr="00EF08D7"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D66349">
        <w:rPr>
          <w:rFonts w:ascii="Garamond" w:eastAsia="Calibri" w:hAnsi="Garamond" w:cs="Arial"/>
          <w:sz w:val="22"/>
          <w:szCs w:val="22"/>
          <w:lang w:val="es-ES"/>
        </w:rPr>
        <w:t xml:space="preserve">aplica para el Nivel Central y el Nivel Local y </w:t>
      </w:r>
      <w:r w:rsidR="00B53D7F">
        <w:rPr>
          <w:rFonts w:ascii="Garamond" w:eastAsia="Calibri" w:hAnsi="Garamond" w:cs="Arial"/>
          <w:sz w:val="22"/>
          <w:szCs w:val="22"/>
          <w:lang w:val="es-ES"/>
        </w:rPr>
        <w:t xml:space="preserve">es aplicable a </w:t>
      </w:r>
      <w:r w:rsidR="003A72C3">
        <w:rPr>
          <w:rFonts w:ascii="Garamond" w:eastAsia="Calibri" w:hAnsi="Garamond" w:cs="Arial"/>
          <w:sz w:val="22"/>
          <w:szCs w:val="22"/>
          <w:lang w:val="es-ES"/>
        </w:rPr>
        <w:t xml:space="preserve">todos los </w:t>
      </w:r>
      <w:r w:rsidR="00B53D7F">
        <w:rPr>
          <w:rFonts w:ascii="Garamond" w:eastAsia="Calibri" w:hAnsi="Garamond" w:cs="Arial"/>
          <w:sz w:val="22"/>
          <w:szCs w:val="22"/>
          <w:lang w:val="es-ES"/>
        </w:rPr>
        <w:t>servidores públicos</w:t>
      </w:r>
      <w:r w:rsidR="003A3824">
        <w:rPr>
          <w:rFonts w:ascii="Garamond" w:eastAsia="Calibri" w:hAnsi="Garamond" w:cs="Arial"/>
          <w:sz w:val="22"/>
          <w:szCs w:val="22"/>
          <w:lang w:val="es-ES"/>
        </w:rPr>
        <w:t xml:space="preserve">: </w:t>
      </w:r>
      <w:r w:rsidR="003A3824" w:rsidRPr="003A3824">
        <w:rPr>
          <w:rFonts w:ascii="Garamond" w:eastAsia="Calibri" w:hAnsi="Garamond" w:cs="Arial"/>
          <w:sz w:val="22"/>
          <w:szCs w:val="22"/>
          <w:lang w:val="es-ES"/>
        </w:rPr>
        <w:t xml:space="preserve">funcionarios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3A3824" w:rsidRPr="003A3824">
        <w:rPr>
          <w:rFonts w:ascii="Garamond" w:eastAsia="Calibri" w:hAnsi="Garamond" w:cs="Arial"/>
          <w:sz w:val="22"/>
          <w:szCs w:val="22"/>
          <w:lang w:val="es-ES"/>
        </w:rPr>
        <w:t xml:space="preserve"> planta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3A3824" w:rsidRPr="003A3824">
        <w:rPr>
          <w:rFonts w:ascii="Garamond" w:eastAsia="Calibri" w:hAnsi="Garamond" w:cs="Arial"/>
          <w:sz w:val="22"/>
          <w:szCs w:val="22"/>
          <w:lang w:val="es-ES"/>
        </w:rPr>
        <w:t xml:space="preserve"> todos los niveles y</w:t>
      </w:r>
      <w:r w:rsidR="00B53D7F">
        <w:rPr>
          <w:rFonts w:ascii="Garamond" w:eastAsia="Calibri" w:hAnsi="Garamond" w:cs="Arial"/>
          <w:sz w:val="22"/>
          <w:szCs w:val="22"/>
          <w:lang w:val="es-ES"/>
        </w:rPr>
        <w:t xml:space="preserve"> contratistas, así como a los diferentes servicios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B53D7F">
        <w:rPr>
          <w:rFonts w:ascii="Garamond" w:eastAsia="Calibri" w:hAnsi="Garamond" w:cs="Arial"/>
          <w:sz w:val="22"/>
          <w:szCs w:val="22"/>
          <w:lang w:val="es-ES"/>
        </w:rPr>
        <w:t xml:space="preserve"> transporte, que puedan llegar a ser contratados</w:t>
      </w:r>
      <w:r w:rsidR="006A0307">
        <w:rPr>
          <w:rFonts w:ascii="Garamond" w:eastAsia="Calibri" w:hAnsi="Garamond" w:cs="Arial"/>
          <w:sz w:val="22"/>
          <w:szCs w:val="22"/>
          <w:lang w:val="es-ES"/>
        </w:rPr>
        <w:t>.</w:t>
      </w:r>
    </w:p>
    <w:p w14:paraId="59E8729E" w14:textId="77777777" w:rsidR="006A0307" w:rsidRPr="005A0CD6" w:rsidRDefault="006A0307" w:rsidP="005A0CD6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Este documento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fine los </w:t>
      </w:r>
      <w:r w:rsidR="00F60D82" w:rsidRPr="005E213F">
        <w:rPr>
          <w:rFonts w:ascii="Garamond" w:eastAsia="Calibri" w:hAnsi="Garamond" w:cs="Arial"/>
          <w:sz w:val="22"/>
          <w:szCs w:val="22"/>
          <w:lang w:val="es-ES"/>
        </w:rPr>
        <w:t>lineamentos transversales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 para la planificación, </w:t>
      </w:r>
      <w:r w:rsidR="00F60D82" w:rsidRPr="005E213F">
        <w:rPr>
          <w:rFonts w:ascii="Garamond" w:eastAsia="Calibri" w:hAnsi="Garamond" w:cs="Arial"/>
          <w:sz w:val="22"/>
          <w:szCs w:val="22"/>
          <w:lang w:val="es-ES"/>
        </w:rPr>
        <w:t>implementación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 y monitoreo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l PESV, </w:t>
      </w:r>
      <w:r w:rsidR="005E213F" w:rsidRPr="005E213F">
        <w:rPr>
          <w:rFonts w:ascii="Garamond" w:eastAsia="Calibri" w:hAnsi="Garamond" w:cs="Arial"/>
          <w:sz w:val="22"/>
          <w:szCs w:val="22"/>
          <w:lang w:val="es-ES"/>
        </w:rPr>
        <w:t>por en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F60D82" w:rsidRPr="005E213F">
        <w:rPr>
          <w:rFonts w:ascii="Garamond" w:eastAsia="Calibri" w:hAnsi="Garamond" w:cs="Arial"/>
          <w:sz w:val="22"/>
          <w:szCs w:val="22"/>
          <w:lang w:val="es-ES"/>
        </w:rPr>
        <w:t>,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 cada </w:t>
      </w:r>
      <w:r w:rsidR="00F60D82" w:rsidRPr="005E213F">
        <w:rPr>
          <w:rFonts w:ascii="Garamond" w:eastAsia="Calibri" w:hAnsi="Garamond" w:cs="Arial"/>
          <w:sz w:val="22"/>
          <w:szCs w:val="22"/>
          <w:lang w:val="es-ES"/>
        </w:rPr>
        <w:t>A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lcaldía </w:t>
      </w:r>
      <w:r w:rsidR="00F60D82" w:rsidRPr="005E213F">
        <w:rPr>
          <w:rFonts w:ascii="Garamond" w:eastAsia="Calibri" w:hAnsi="Garamond" w:cs="Arial"/>
          <w:sz w:val="22"/>
          <w:szCs w:val="22"/>
          <w:lang w:val="es-ES"/>
        </w:rPr>
        <w:t>L</w:t>
      </w:r>
      <w:r w:rsidRPr="005E213F">
        <w:rPr>
          <w:rFonts w:ascii="Garamond" w:eastAsia="Calibri" w:hAnsi="Garamond" w:cs="Arial"/>
          <w:sz w:val="22"/>
          <w:szCs w:val="22"/>
          <w:lang w:val="es-ES"/>
        </w:rPr>
        <w:t xml:space="preserve">ocal,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E213F" w:rsidRPr="005E213F">
        <w:rPr>
          <w:rFonts w:ascii="Garamond" w:eastAsia="Calibri" w:hAnsi="Garamond" w:cs="Arial"/>
          <w:sz w:val="22"/>
          <w:szCs w:val="22"/>
          <w:lang w:val="es-ES"/>
        </w:rPr>
        <w:t xml:space="preserve">be notificar al Nivel Central cualquier cambio a nivel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E213F" w:rsidRPr="005E213F">
        <w:rPr>
          <w:rFonts w:ascii="Garamond" w:eastAsia="Calibri" w:hAnsi="Garamond" w:cs="Arial"/>
          <w:sz w:val="22"/>
          <w:szCs w:val="22"/>
          <w:lang w:val="es-ES"/>
        </w:rPr>
        <w:t xml:space="preserve"> seguridad vial, que pueda afectar los lineamientos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E213F" w:rsidRPr="005E213F">
        <w:rPr>
          <w:rFonts w:ascii="Garamond" w:eastAsia="Calibri" w:hAnsi="Garamond" w:cs="Arial"/>
          <w:sz w:val="22"/>
          <w:szCs w:val="22"/>
          <w:lang w:val="es-ES"/>
        </w:rPr>
        <w:t>finidos en este documento.</w:t>
      </w:r>
    </w:p>
    <w:p w14:paraId="4581FA87" w14:textId="77777777" w:rsidR="005A0CD6" w:rsidRPr="005A0CD6" w:rsidRDefault="00F41B03" w:rsidP="005A0CD6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5971D2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EF08D7">
        <w:rPr>
          <w:rFonts w:ascii="Garamond" w:eastAsia="Calibri" w:hAnsi="Garamond" w:cs="Arial"/>
          <w:sz w:val="22"/>
          <w:szCs w:val="22"/>
          <w:lang w:val="es-ES"/>
        </w:rPr>
        <w:t xml:space="preserve">Gobierno </w:t>
      </w:r>
      <w:r w:rsidR="005A0CD6" w:rsidRPr="00EF08D7">
        <w:rPr>
          <w:rFonts w:ascii="Garamond" w:eastAsia="Calibri" w:hAnsi="Garamond" w:cs="Arial"/>
          <w:sz w:val="22"/>
          <w:szCs w:val="22"/>
          <w:lang w:val="es-ES"/>
        </w:rPr>
        <w:t>realiza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</w:t>
      </w:r>
      <w:r>
        <w:rPr>
          <w:rFonts w:ascii="Garamond" w:eastAsia="Calibri" w:hAnsi="Garamond" w:cs="Arial"/>
          <w:sz w:val="22"/>
          <w:szCs w:val="22"/>
          <w:lang w:val="es-ES"/>
        </w:rPr>
        <w:t>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>s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asociadas al transporte bajo el siguiente esquema:</w:t>
      </w:r>
    </w:p>
    <w:p w14:paraId="2674F2CC" w14:textId="77777777" w:rsidR="00F41B03" w:rsidRPr="0063547B" w:rsidRDefault="00B4034D" w:rsidP="00AC1FE6">
      <w:pPr>
        <w:pStyle w:val="NormalWeb"/>
        <w:numPr>
          <w:ilvl w:val="0"/>
          <w:numId w:val="15"/>
        </w:numPr>
        <w:ind w:left="709" w:hanging="425"/>
        <w:jc w:val="both"/>
        <w:rPr>
          <w:rFonts w:ascii="Garamond" w:hAnsi="Garamond"/>
          <w:color w:val="000000"/>
          <w:sz w:val="22"/>
          <w:szCs w:val="22"/>
          <w:lang w:val="es-CO" w:eastAsia="es-ES_tradnl"/>
        </w:rPr>
      </w:pPr>
      <w:r w:rsidRPr="0063547B">
        <w:rPr>
          <w:rFonts w:ascii="Garamond" w:eastAsia="Calibri" w:hAnsi="Garamond" w:cs="Arial"/>
          <w:sz w:val="22"/>
          <w:szCs w:val="22"/>
        </w:rPr>
        <w:lastRenderedPageBreak/>
        <w:t xml:space="preserve">En vehículos propios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63547B">
        <w:rPr>
          <w:rFonts w:ascii="Garamond" w:eastAsia="Calibri" w:hAnsi="Garamond" w:cs="Arial"/>
          <w:sz w:val="22"/>
          <w:szCs w:val="22"/>
        </w:rPr>
        <w:t xml:space="preserve"> la entidad. (vehículos livianos</w:t>
      </w:r>
      <w:r w:rsidR="005E213F" w:rsidRPr="0063547B">
        <w:rPr>
          <w:rFonts w:ascii="Garamond" w:eastAsia="Calibri" w:hAnsi="Garamond" w:cs="Arial"/>
          <w:sz w:val="22"/>
          <w:szCs w:val="22"/>
        </w:rPr>
        <w:t xml:space="preserve">, </w:t>
      </w:r>
      <w:r w:rsidR="0063547B">
        <w:rPr>
          <w:rFonts w:ascii="Garamond" w:eastAsia="Calibri" w:hAnsi="Garamond" w:cs="Arial"/>
          <w:sz w:val="22"/>
          <w:szCs w:val="22"/>
        </w:rPr>
        <w:t xml:space="preserve">vehículos pesados, </w:t>
      </w:r>
      <w:r w:rsidR="005E213F" w:rsidRPr="0063547B">
        <w:rPr>
          <w:rFonts w:ascii="Garamond" w:eastAsia="Calibri" w:hAnsi="Garamond" w:cs="Arial"/>
          <w:sz w:val="22"/>
          <w:szCs w:val="22"/>
        </w:rPr>
        <w:t>buses, volquetas y maquinaria amarilla</w:t>
      </w:r>
      <w:r w:rsidR="00752E27" w:rsidRPr="0063547B">
        <w:rPr>
          <w:rFonts w:ascii="Garamond" w:hAnsi="Garamond"/>
          <w:color w:val="000000"/>
          <w:sz w:val="22"/>
          <w:szCs w:val="22"/>
          <w:lang w:val="es-CO" w:eastAsia="es-ES_tradnl"/>
        </w:rPr>
        <w:t>).</w:t>
      </w:r>
    </w:p>
    <w:p w14:paraId="6F934935" w14:textId="77777777" w:rsidR="00485323" w:rsidRDefault="00485323" w:rsidP="00AC1FE6">
      <w:pPr>
        <w:pStyle w:val="Prrafodelista"/>
        <w:numPr>
          <w:ilvl w:val="0"/>
          <w:numId w:val="15"/>
        </w:numPr>
        <w:spacing w:after="200" w:line="276" w:lineRule="auto"/>
        <w:ind w:left="709" w:hanging="425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Por medio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empresas contratistas especializadas en cada 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los servicios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transporte (En 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>lante: EL CONTRATISTA). En estos casos, la Secretar</w:t>
      </w:r>
      <w:r w:rsidR="005971D2">
        <w:rPr>
          <w:rFonts w:ascii="Garamond" w:eastAsia="Calibri" w:hAnsi="Garamond" w:cs="Arial"/>
          <w:sz w:val="22"/>
          <w:szCs w:val="22"/>
          <w:lang w:val="es-ES"/>
        </w:rPr>
        <w:t>í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Gobierno hará exigible a EL CONTRATISTA el 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los estándares establecidos en este PESV y la Secretar</w:t>
      </w:r>
      <w:r w:rsidR="005971D2">
        <w:rPr>
          <w:rFonts w:ascii="Garamond" w:eastAsia="Calibri" w:hAnsi="Garamond" w:cs="Arial"/>
          <w:sz w:val="22"/>
          <w:szCs w:val="22"/>
          <w:lang w:val="es-ES"/>
        </w:rPr>
        <w:t>í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Gobierno establecerá los esquemas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85323">
        <w:rPr>
          <w:rFonts w:ascii="Garamond" w:eastAsia="Calibri" w:hAnsi="Garamond" w:cs="Arial"/>
          <w:sz w:val="22"/>
          <w:szCs w:val="22"/>
          <w:lang w:val="es-ES"/>
        </w:rPr>
        <w:t xml:space="preserve"> control y seguimiento</w:t>
      </w:r>
      <w:r>
        <w:rPr>
          <w:rFonts w:ascii="Garamond" w:eastAsia="Calibri" w:hAnsi="Garamond" w:cs="Arial"/>
          <w:sz w:val="22"/>
          <w:szCs w:val="22"/>
          <w:lang w:val="es-ES"/>
        </w:rPr>
        <w:t>s.</w:t>
      </w:r>
    </w:p>
    <w:p w14:paraId="006C72F0" w14:textId="77777777" w:rsidR="005A0CD6" w:rsidRPr="005A0CD6" w:rsidRDefault="00752E27" w:rsidP="005A0CD6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 xml:space="preserve">La </w:t>
      </w:r>
      <w:r w:rsidR="005D0C9B">
        <w:rPr>
          <w:rFonts w:ascii="Garamond" w:eastAsia="Calibri" w:hAnsi="Garamond" w:cs="Arial"/>
          <w:sz w:val="22"/>
          <w:szCs w:val="22"/>
          <w:lang w:val="es-ES"/>
        </w:rPr>
        <w:t>Secretaría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EF08D7">
        <w:rPr>
          <w:rFonts w:ascii="Garamond" w:eastAsia="Calibri" w:hAnsi="Garamond" w:cs="Arial"/>
          <w:sz w:val="22"/>
          <w:szCs w:val="22"/>
          <w:lang w:val="es-ES"/>
        </w:rPr>
        <w:t xml:space="preserve">Gobierno </w:t>
      </w:r>
      <w:r w:rsidR="005A0CD6" w:rsidRPr="00EF08D7">
        <w:rPr>
          <w:rFonts w:ascii="Garamond" w:eastAsia="Calibri" w:hAnsi="Garamond" w:cs="Arial"/>
          <w:sz w:val="22"/>
          <w:szCs w:val="22"/>
          <w:lang w:val="es-ES"/>
        </w:rPr>
        <w:t>informará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al CONTRATISTA, por los medios establecidos para ello, que es parte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sus responsabilida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dar estricto cumplimiento, a: (i) las obligaciones legales vigentes al inicio y en todo el periodo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vigencia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relación contractual, (ii) la aplicación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normas y códigos técnicos más óptimos, (iii) la implementación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buenas prácticas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y (iv) las mejores prácticas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otra índole que sean necesarias para la realización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splazamientos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forma segura y sostenible.</w:t>
      </w:r>
    </w:p>
    <w:p w14:paraId="5B821E41" w14:textId="77777777" w:rsidR="005A0CD6" w:rsidRPr="005A0CD6" w:rsidRDefault="005A0CD6" w:rsidP="005A0CD6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Así mismo, EL CONTRATISTA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berá dar a conocer el PESV a sus empleados, contratistas, subcontratistas, proveedores, visitantes y en general sus diferentes grupos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interés involucrados en su ca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suministro y ciclo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vida contractual, preservando el único objetivo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cumplir el contrato con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 xml:space="preserve"> la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5971D2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="00752E27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y el estricto 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normatividad.</w:t>
      </w:r>
    </w:p>
    <w:p w14:paraId="29CF7EE1" w14:textId="77777777" w:rsidR="005A0CD6" w:rsidRPr="00752E27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3" w:name="_Toc498100883"/>
      <w:bookmarkStart w:id="14" w:name="_Toc20391842"/>
      <w:bookmarkStart w:id="15" w:name="_Toc44430374"/>
      <w:r w:rsidRPr="00752E27">
        <w:rPr>
          <w:rFonts w:ascii="Garamond" w:hAnsi="Garamond" w:cs="Arial"/>
          <w:i w:val="0"/>
          <w:color w:val="00B0F0"/>
          <w:sz w:val="22"/>
          <w:szCs w:val="22"/>
        </w:rPr>
        <w:t xml:space="preserve">1.1.1.3 Tipos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752E27">
        <w:rPr>
          <w:rFonts w:ascii="Garamond" w:hAnsi="Garamond" w:cs="Arial"/>
          <w:i w:val="0"/>
          <w:color w:val="00B0F0"/>
          <w:sz w:val="22"/>
          <w:szCs w:val="22"/>
        </w:rPr>
        <w:t xml:space="preserve"> transporte</w:t>
      </w:r>
      <w:bookmarkEnd w:id="13"/>
      <w:bookmarkEnd w:id="14"/>
      <w:bookmarkEnd w:id="15"/>
    </w:p>
    <w:p w14:paraId="184345D2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67DA5916" w14:textId="77777777" w:rsidR="005A0CD6" w:rsidRPr="005A0CD6" w:rsidRDefault="005A0CD6" w:rsidP="005A0CD6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Este PESV, tendrá en cuenta los siguientes tipos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transporte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interés para 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5971D2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752E27"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="00752E27" w:rsidRPr="00EF08D7">
        <w:rPr>
          <w:rFonts w:ascii="Garamond" w:eastAsia="Calibri" w:hAnsi="Garamond" w:cs="Arial"/>
          <w:sz w:val="22"/>
          <w:szCs w:val="22"/>
          <w:lang w:val="es-ES"/>
        </w:rPr>
        <w:t>:</w:t>
      </w:r>
    </w:p>
    <w:p w14:paraId="3E988BFD" w14:textId="77777777" w:rsidR="005A0CD6" w:rsidRPr="0063547B" w:rsidRDefault="005A0CD6" w:rsidP="00D2713D">
      <w:pPr>
        <w:pStyle w:val="Prrafodelista"/>
        <w:numPr>
          <w:ilvl w:val="0"/>
          <w:numId w:val="16"/>
        </w:numPr>
        <w:spacing w:after="20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>Transporte particular (automóvil, camioneta</w:t>
      </w:r>
      <w:r w:rsidR="0063547B"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>, campero, motocicleta</w:t>
      </w: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>).</w:t>
      </w:r>
    </w:p>
    <w:p w14:paraId="7D3F516F" w14:textId="77777777" w:rsidR="005A0CD6" w:rsidRPr="0063547B" w:rsidRDefault="00752E27" w:rsidP="00D2713D">
      <w:pPr>
        <w:pStyle w:val="Prrafodelista"/>
        <w:numPr>
          <w:ilvl w:val="0"/>
          <w:numId w:val="16"/>
        </w:numPr>
        <w:spacing w:after="20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Alquiler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</w:t>
      </w:r>
      <w:r w:rsidR="005A0CD6"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ransporte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A0CD6"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personal (</w:t>
      </w: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camionetas, </w:t>
      </w:r>
      <w:r w:rsidR="005A0CD6"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>bus, busetas).</w:t>
      </w:r>
    </w:p>
    <w:p w14:paraId="0123F814" w14:textId="77777777" w:rsidR="005A0CD6" w:rsidRPr="0063547B" w:rsidRDefault="005A0CD6" w:rsidP="00D2713D">
      <w:pPr>
        <w:pStyle w:val="Prrafodelista"/>
        <w:numPr>
          <w:ilvl w:val="0"/>
          <w:numId w:val="16"/>
        </w:numPr>
        <w:spacing w:after="20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Transporte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materiales (volquetas)</w:t>
      </w:r>
      <w:r w:rsidR="00752E27"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>.</w:t>
      </w:r>
    </w:p>
    <w:p w14:paraId="5BF0C858" w14:textId="77777777" w:rsidR="00752E27" w:rsidRPr="0063547B" w:rsidRDefault="005A0CD6" w:rsidP="00D2713D">
      <w:pPr>
        <w:pStyle w:val="Prrafodelista"/>
        <w:numPr>
          <w:ilvl w:val="0"/>
          <w:numId w:val="16"/>
        </w:numPr>
        <w:spacing w:after="20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Transporte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mercancías peligrosas (residuos)</w:t>
      </w:r>
      <w:r w:rsidR="00752E27" w:rsidRPr="0063547B">
        <w:rPr>
          <w:rFonts w:ascii="Garamond" w:eastAsia="Calibri" w:hAnsi="Garamond" w:cs="Arial"/>
          <w:color w:val="000000"/>
          <w:sz w:val="22"/>
          <w:szCs w:val="22"/>
          <w:lang w:val="es-ES"/>
        </w:rPr>
        <w:t>.</w:t>
      </w:r>
    </w:p>
    <w:p w14:paraId="3F42B0D6" w14:textId="77777777" w:rsidR="00244900" w:rsidRPr="0053706C" w:rsidRDefault="00752E27" w:rsidP="0072577A">
      <w:pPr>
        <w:pStyle w:val="Prrafodelista"/>
        <w:numPr>
          <w:ilvl w:val="0"/>
          <w:numId w:val="16"/>
        </w:numPr>
        <w:spacing w:after="200" w:line="276" w:lineRule="auto"/>
        <w:contextualSpacing/>
        <w:jc w:val="both"/>
        <w:rPr>
          <w:rFonts w:ascii="Garamond" w:hAnsi="Garamond"/>
          <w:color w:val="000000"/>
          <w:sz w:val="22"/>
          <w:szCs w:val="22"/>
        </w:rPr>
      </w:pPr>
      <w:r w:rsidRPr="0063547B">
        <w:rPr>
          <w:rFonts w:ascii="Garamond" w:hAnsi="Garamond"/>
          <w:color w:val="000000"/>
          <w:sz w:val="22"/>
          <w:szCs w:val="22"/>
        </w:rPr>
        <w:t xml:space="preserve">Maquinaria </w:t>
      </w:r>
      <w:r w:rsidR="00525170" w:rsidRPr="0063547B">
        <w:rPr>
          <w:rFonts w:ascii="Garamond" w:hAnsi="Garamond"/>
          <w:color w:val="000000"/>
          <w:sz w:val="22"/>
          <w:szCs w:val="22"/>
        </w:rPr>
        <w:t>agrícola</w:t>
      </w:r>
      <w:r w:rsidRPr="0063547B">
        <w:rPr>
          <w:rFonts w:ascii="Garamond" w:hAnsi="Garamond"/>
          <w:color w:val="000000"/>
          <w:sz w:val="22"/>
          <w:szCs w:val="22"/>
        </w:rPr>
        <w:t xml:space="preserve"> industrial</w:t>
      </w:r>
      <w:r w:rsidR="0063547B" w:rsidRPr="0063547B">
        <w:rPr>
          <w:rFonts w:ascii="Garamond" w:hAnsi="Garamond"/>
          <w:color w:val="000000"/>
          <w:sz w:val="22"/>
          <w:szCs w:val="22"/>
        </w:rPr>
        <w:t>.</w:t>
      </w:r>
    </w:p>
    <w:p w14:paraId="7C86D103" w14:textId="77777777" w:rsidR="005A0CD6" w:rsidRPr="008A66B5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aps w:val="0"/>
          <w:color w:val="00B0F0"/>
          <w:sz w:val="22"/>
          <w:szCs w:val="22"/>
        </w:rPr>
      </w:pPr>
      <w:bookmarkStart w:id="16" w:name="_Toc524712508"/>
      <w:bookmarkStart w:id="17" w:name="_Toc44430377"/>
      <w:bookmarkStart w:id="18" w:name="_Toc508531145"/>
      <w:r w:rsidRPr="008A66B5">
        <w:rPr>
          <w:rFonts w:ascii="Garamond" w:eastAsia="Calibri" w:hAnsi="Garamond" w:cs="Arial"/>
          <w:color w:val="00B0F0"/>
          <w:sz w:val="22"/>
          <w:szCs w:val="22"/>
        </w:rPr>
        <w:t xml:space="preserve">1.2 </w:t>
      </w:r>
      <w:r w:rsidRPr="008A66B5">
        <w:rPr>
          <w:rFonts w:ascii="Garamond" w:eastAsia="Calibri" w:hAnsi="Garamond" w:cs="Arial"/>
          <w:caps w:val="0"/>
          <w:color w:val="00B0F0"/>
          <w:sz w:val="22"/>
          <w:szCs w:val="22"/>
        </w:rPr>
        <w:t>OBJETIVOS ESPECÍFICOS</w:t>
      </w:r>
      <w:bookmarkEnd w:id="16"/>
      <w:bookmarkEnd w:id="17"/>
      <w:r w:rsidRPr="008A66B5">
        <w:rPr>
          <w:rFonts w:ascii="Garamond" w:eastAsia="Calibri" w:hAnsi="Garamond" w:cs="Arial"/>
          <w:caps w:val="0"/>
          <w:color w:val="00B0F0"/>
          <w:sz w:val="22"/>
          <w:szCs w:val="22"/>
        </w:rPr>
        <w:t xml:space="preserve"> </w:t>
      </w:r>
      <w:bookmarkEnd w:id="18"/>
    </w:p>
    <w:p w14:paraId="5B0D6709" w14:textId="77777777" w:rsidR="005A0CD6" w:rsidRPr="005A0CD6" w:rsidRDefault="005A0CD6" w:rsidP="005A0CD6">
      <w:pPr>
        <w:pStyle w:val="Bullet1"/>
        <w:numPr>
          <w:ilvl w:val="0"/>
          <w:numId w:val="0"/>
        </w:numPr>
        <w:spacing w:line="276" w:lineRule="auto"/>
        <w:ind w:left="284" w:hanging="284"/>
        <w:jc w:val="both"/>
        <w:rPr>
          <w:rFonts w:ascii="Garamond" w:hAnsi="Garamond" w:cs="Arial"/>
          <w:b/>
          <w:bCs/>
          <w:color w:val="8064A2"/>
          <w:sz w:val="22"/>
          <w:szCs w:val="22"/>
        </w:rPr>
      </w:pPr>
    </w:p>
    <w:p w14:paraId="2C36A35B" w14:textId="77777777" w:rsidR="00123643" w:rsidRDefault="005A0CD6" w:rsidP="00123643">
      <w:pPr>
        <w:pStyle w:val="Bullet1"/>
        <w:numPr>
          <w:ilvl w:val="0"/>
          <w:numId w:val="0"/>
        </w:numPr>
        <w:spacing w:line="276" w:lineRule="auto"/>
        <w:ind w:left="284" w:hanging="284"/>
        <w:jc w:val="both"/>
        <w:rPr>
          <w:rFonts w:ascii="Garamond" w:hAnsi="Garamond" w:cs="Arial"/>
          <w:b/>
          <w:color w:val="00B0F0"/>
          <w:sz w:val="22"/>
          <w:szCs w:val="22"/>
        </w:rPr>
      </w:pPr>
      <w:r w:rsidRPr="00F77B31">
        <w:rPr>
          <w:rFonts w:ascii="Garamond" w:hAnsi="Garamond" w:cs="Arial"/>
          <w:b/>
          <w:color w:val="00B0F0"/>
          <w:sz w:val="22"/>
          <w:szCs w:val="22"/>
        </w:rPr>
        <w:t xml:space="preserve">Fortalecimiento </w:t>
      </w:r>
      <w:r w:rsidR="00BC001E">
        <w:rPr>
          <w:rFonts w:ascii="Garamond" w:hAnsi="Garamond" w:cs="Arial"/>
          <w:b/>
          <w:color w:val="00B0F0"/>
          <w:sz w:val="22"/>
          <w:szCs w:val="22"/>
        </w:rPr>
        <w:t>de</w:t>
      </w:r>
      <w:r w:rsidRPr="00F77B31">
        <w:rPr>
          <w:rFonts w:ascii="Garamond" w:hAnsi="Garamond" w:cs="Arial"/>
          <w:b/>
          <w:color w:val="00B0F0"/>
          <w:sz w:val="22"/>
          <w:szCs w:val="22"/>
        </w:rPr>
        <w:t xml:space="preserve"> la Gestión </w:t>
      </w:r>
      <w:r w:rsidR="00123643">
        <w:rPr>
          <w:rFonts w:ascii="Garamond" w:hAnsi="Garamond" w:cs="Arial"/>
          <w:b/>
          <w:color w:val="00B0F0"/>
          <w:sz w:val="22"/>
          <w:szCs w:val="22"/>
        </w:rPr>
        <w:t>I</w:t>
      </w:r>
      <w:r w:rsidRPr="00F77B31">
        <w:rPr>
          <w:rFonts w:ascii="Garamond" w:hAnsi="Garamond" w:cs="Arial"/>
          <w:b/>
          <w:color w:val="00B0F0"/>
          <w:sz w:val="22"/>
          <w:szCs w:val="22"/>
        </w:rPr>
        <w:t>nstitucional</w:t>
      </w:r>
    </w:p>
    <w:p w14:paraId="4725A0CA" w14:textId="77777777" w:rsidR="00123643" w:rsidRDefault="00123643" w:rsidP="00123643">
      <w:pPr>
        <w:pStyle w:val="Bullet1"/>
        <w:numPr>
          <w:ilvl w:val="0"/>
          <w:numId w:val="0"/>
        </w:numPr>
        <w:spacing w:line="276" w:lineRule="auto"/>
        <w:ind w:left="284" w:hanging="284"/>
        <w:rPr>
          <w:rFonts w:ascii="Garamond" w:hAnsi="Garamond"/>
          <w:sz w:val="22"/>
          <w:szCs w:val="22"/>
        </w:rPr>
      </w:pPr>
    </w:p>
    <w:p w14:paraId="09965135" w14:textId="77777777" w:rsidR="005A0CD6" w:rsidRPr="00123643" w:rsidRDefault="005A0CD6" w:rsidP="0072577A">
      <w:pPr>
        <w:pStyle w:val="Bullet1"/>
        <w:numPr>
          <w:ilvl w:val="0"/>
          <w:numId w:val="72"/>
        </w:numPr>
        <w:spacing w:line="276" w:lineRule="auto"/>
        <w:ind w:hanging="436"/>
        <w:rPr>
          <w:rFonts w:ascii="Garamond" w:hAnsi="Garamond" w:cs="Arial"/>
          <w:b/>
          <w:color w:val="00B0F0"/>
          <w:sz w:val="22"/>
          <w:szCs w:val="22"/>
        </w:rPr>
      </w:pPr>
      <w:r w:rsidRPr="003746C2">
        <w:rPr>
          <w:rFonts w:ascii="Garamond" w:hAnsi="Garamond"/>
          <w:sz w:val="22"/>
          <w:szCs w:val="22"/>
        </w:rPr>
        <w:t xml:space="preserve">Dar cumplimiento a los planes viales 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>finidos</w:t>
      </w:r>
      <w:r w:rsidR="00F77B31" w:rsidRPr="003746C2">
        <w:rPr>
          <w:rFonts w:ascii="Garamond" w:hAnsi="Garamond"/>
          <w:sz w:val="22"/>
          <w:szCs w:val="22"/>
        </w:rPr>
        <w:t>,</w:t>
      </w:r>
      <w:r w:rsidRPr="003746C2">
        <w:rPr>
          <w:rFonts w:ascii="Garamond" w:hAnsi="Garamond"/>
          <w:sz w:val="22"/>
          <w:szCs w:val="22"/>
        </w:rPr>
        <w:t xml:space="preserve"> según el marco 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 xml:space="preserve"> referencia 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 xml:space="preserve"> la política 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 xml:space="preserve"> seguridad</w:t>
      </w:r>
      <w:r w:rsidR="00123643">
        <w:rPr>
          <w:rFonts w:ascii="Garamond" w:hAnsi="Garamond"/>
          <w:sz w:val="22"/>
          <w:szCs w:val="22"/>
        </w:rPr>
        <w:t xml:space="preserve"> </w:t>
      </w:r>
      <w:r w:rsidRPr="003746C2">
        <w:rPr>
          <w:rFonts w:ascii="Garamond" w:hAnsi="Garamond"/>
          <w:sz w:val="22"/>
          <w:szCs w:val="22"/>
        </w:rPr>
        <w:t>vial,</w:t>
      </w:r>
      <w:r w:rsidR="00123643">
        <w:rPr>
          <w:rFonts w:ascii="Garamond" w:hAnsi="Garamond"/>
          <w:sz w:val="22"/>
          <w:szCs w:val="22"/>
        </w:rPr>
        <w:t xml:space="preserve"> </w:t>
      </w:r>
      <w:r w:rsidRPr="003746C2">
        <w:rPr>
          <w:rFonts w:ascii="Garamond" w:hAnsi="Garamond"/>
          <w:sz w:val="22"/>
          <w:szCs w:val="22"/>
        </w:rPr>
        <w:t xml:space="preserve">para garantizar el cumplimiento 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 xml:space="preserve">l Plan Estratégico 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 xml:space="preserve"> Seguridad Vial (PESV) </w:t>
      </w:r>
      <w:r w:rsidR="00485323">
        <w:rPr>
          <w:rFonts w:ascii="Garamond" w:hAnsi="Garamond"/>
          <w:sz w:val="22"/>
          <w:szCs w:val="22"/>
        </w:rPr>
        <w:t>m</w:t>
      </w:r>
      <w:r w:rsidRPr="003746C2">
        <w:rPr>
          <w:rFonts w:ascii="Garamond" w:hAnsi="Garamond"/>
          <w:sz w:val="22"/>
          <w:szCs w:val="22"/>
        </w:rPr>
        <w:t>ediante el ciclo PHVA.</w:t>
      </w:r>
    </w:p>
    <w:p w14:paraId="66B62057" w14:textId="77777777" w:rsidR="003746C2" w:rsidRPr="003746C2" w:rsidRDefault="003746C2" w:rsidP="003746C2">
      <w:pPr>
        <w:pStyle w:val="Bullet2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</w:p>
    <w:p w14:paraId="74038B62" w14:textId="77777777" w:rsidR="005A0CD6" w:rsidRPr="00F77B31" w:rsidRDefault="005A0CD6" w:rsidP="005A0CD6">
      <w:pPr>
        <w:pStyle w:val="Bullet1"/>
        <w:numPr>
          <w:ilvl w:val="0"/>
          <w:numId w:val="0"/>
        </w:numPr>
        <w:spacing w:line="276" w:lineRule="auto"/>
        <w:ind w:left="284" w:hanging="284"/>
        <w:jc w:val="both"/>
        <w:rPr>
          <w:rFonts w:ascii="Garamond" w:hAnsi="Garamond" w:cs="Arial"/>
          <w:b/>
          <w:color w:val="00B0F0"/>
          <w:sz w:val="22"/>
          <w:szCs w:val="22"/>
        </w:rPr>
      </w:pPr>
      <w:r w:rsidRPr="00F77B31">
        <w:rPr>
          <w:rFonts w:ascii="Garamond" w:hAnsi="Garamond" w:cs="Arial"/>
          <w:b/>
          <w:color w:val="00B0F0"/>
          <w:sz w:val="22"/>
          <w:szCs w:val="22"/>
        </w:rPr>
        <w:t>Comportamiento humano</w:t>
      </w:r>
    </w:p>
    <w:p w14:paraId="47073061" w14:textId="77777777" w:rsidR="005A0CD6" w:rsidRDefault="005A0CD6" w:rsidP="00AC1FE6">
      <w:pPr>
        <w:pStyle w:val="Bullet2"/>
        <w:numPr>
          <w:ilvl w:val="1"/>
          <w:numId w:val="21"/>
        </w:numPr>
        <w:ind w:left="709" w:hanging="425"/>
        <w:jc w:val="both"/>
        <w:rPr>
          <w:rFonts w:ascii="Garamond" w:hAnsi="Garamond"/>
          <w:sz w:val="22"/>
          <w:szCs w:val="22"/>
        </w:rPr>
      </w:pPr>
      <w:r w:rsidRPr="003746C2">
        <w:rPr>
          <w:rFonts w:ascii="Garamond" w:hAnsi="Garamond"/>
          <w:sz w:val="22"/>
          <w:szCs w:val="22"/>
        </w:rPr>
        <w:t>Fomentar hábitos, comportamientos y conductas seguras en las vías para los diferentes actores viales, mediante la sensibilización sobre los riesgos viales i</w:t>
      </w:r>
      <w:r w:rsidR="00BC001E">
        <w:rPr>
          <w:rFonts w:ascii="Garamond" w:hAnsi="Garamond"/>
          <w:sz w:val="22"/>
          <w:szCs w:val="22"/>
        </w:rPr>
        <w:t>de</w:t>
      </w:r>
      <w:r w:rsidRPr="003746C2">
        <w:rPr>
          <w:rFonts w:ascii="Garamond" w:hAnsi="Garamond"/>
          <w:sz w:val="22"/>
          <w:szCs w:val="22"/>
        </w:rPr>
        <w:t>ntificados con énfasis en aquellos valorados como críticos.</w:t>
      </w:r>
    </w:p>
    <w:p w14:paraId="79D7C3CA" w14:textId="77777777" w:rsidR="00AC1FE6" w:rsidRPr="00AC1FE6" w:rsidRDefault="00AC1FE6" w:rsidP="00AC1FE6">
      <w:pPr>
        <w:pStyle w:val="Bullet2"/>
        <w:numPr>
          <w:ilvl w:val="0"/>
          <w:numId w:val="0"/>
        </w:numPr>
        <w:ind w:left="709"/>
        <w:jc w:val="both"/>
        <w:rPr>
          <w:rFonts w:ascii="Garamond" w:hAnsi="Garamond"/>
          <w:sz w:val="22"/>
          <w:szCs w:val="22"/>
        </w:rPr>
      </w:pPr>
    </w:p>
    <w:p w14:paraId="657F1251" w14:textId="77777777" w:rsidR="005A0CD6" w:rsidRPr="00F77B31" w:rsidRDefault="005A0CD6" w:rsidP="005A0CD6">
      <w:pPr>
        <w:pStyle w:val="Bullet1"/>
        <w:numPr>
          <w:ilvl w:val="0"/>
          <w:numId w:val="0"/>
        </w:numPr>
        <w:spacing w:line="276" w:lineRule="auto"/>
        <w:ind w:left="284" w:hanging="284"/>
        <w:jc w:val="both"/>
        <w:rPr>
          <w:rFonts w:ascii="Garamond" w:hAnsi="Garamond" w:cs="Arial"/>
          <w:b/>
          <w:color w:val="00B0F0"/>
          <w:sz w:val="22"/>
          <w:szCs w:val="22"/>
        </w:rPr>
      </w:pPr>
      <w:r w:rsidRPr="00F77B31">
        <w:rPr>
          <w:rFonts w:ascii="Garamond" w:hAnsi="Garamond" w:cs="Arial"/>
          <w:b/>
          <w:color w:val="00B0F0"/>
          <w:sz w:val="22"/>
          <w:szCs w:val="22"/>
        </w:rPr>
        <w:t>Vehículos seguros</w:t>
      </w:r>
    </w:p>
    <w:p w14:paraId="56EEAA08" w14:textId="77777777" w:rsidR="005A0CD6" w:rsidRDefault="005A0CD6" w:rsidP="00D2713D">
      <w:pPr>
        <w:pStyle w:val="Bullet2"/>
        <w:numPr>
          <w:ilvl w:val="1"/>
          <w:numId w:val="21"/>
        </w:numPr>
        <w:spacing w:line="276" w:lineRule="auto"/>
        <w:ind w:left="709" w:hanging="425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Asegurar que los vehículos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transporte terrestre utilizados con fines misionales, cumplan con los requerimientos mínimos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seguridad activa y pasiva y cuenten con controles trazables preventivos para garantizar su mantenimiento.</w:t>
      </w:r>
    </w:p>
    <w:p w14:paraId="1CFDD15F" w14:textId="77777777" w:rsidR="003746C2" w:rsidRPr="00F77B31" w:rsidRDefault="003746C2" w:rsidP="003746C2">
      <w:pPr>
        <w:pStyle w:val="Bullet2"/>
        <w:numPr>
          <w:ilvl w:val="0"/>
          <w:numId w:val="0"/>
        </w:numPr>
        <w:spacing w:line="276" w:lineRule="auto"/>
        <w:ind w:left="567"/>
        <w:jc w:val="both"/>
        <w:rPr>
          <w:rFonts w:ascii="Garamond" w:hAnsi="Garamond" w:cs="Arial"/>
          <w:sz w:val="22"/>
          <w:szCs w:val="22"/>
        </w:rPr>
      </w:pPr>
    </w:p>
    <w:p w14:paraId="5055E288" w14:textId="77777777" w:rsidR="005A0CD6" w:rsidRPr="003746C2" w:rsidRDefault="005A0CD6" w:rsidP="005A0CD6">
      <w:pPr>
        <w:pStyle w:val="Bullet1"/>
        <w:numPr>
          <w:ilvl w:val="0"/>
          <w:numId w:val="0"/>
        </w:numPr>
        <w:spacing w:line="276" w:lineRule="auto"/>
        <w:ind w:left="284" w:hanging="284"/>
        <w:jc w:val="both"/>
        <w:rPr>
          <w:rFonts w:ascii="Garamond" w:hAnsi="Garamond" w:cs="Arial"/>
          <w:b/>
          <w:color w:val="00B0F0"/>
          <w:sz w:val="22"/>
          <w:szCs w:val="22"/>
        </w:rPr>
      </w:pPr>
      <w:r w:rsidRPr="003746C2">
        <w:rPr>
          <w:rFonts w:ascii="Garamond" w:hAnsi="Garamond" w:cs="Arial"/>
          <w:b/>
          <w:color w:val="00B0F0"/>
          <w:sz w:val="22"/>
          <w:szCs w:val="22"/>
        </w:rPr>
        <w:t>Infraestructura segura</w:t>
      </w:r>
    </w:p>
    <w:p w14:paraId="09E05E04" w14:textId="77777777" w:rsidR="005A0CD6" w:rsidRDefault="005A0CD6" w:rsidP="00D2713D">
      <w:pPr>
        <w:pStyle w:val="Bullet2"/>
        <w:numPr>
          <w:ilvl w:val="1"/>
          <w:numId w:val="22"/>
        </w:numPr>
        <w:spacing w:line="276" w:lineRule="auto"/>
        <w:ind w:left="709" w:hanging="425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Gestionar el mantenimiento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las vías internas, su señalización e i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ntificación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los puntos críticos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>splazamiento viales y comunicación oportuna a partes interesadas sobre esta información.</w:t>
      </w:r>
    </w:p>
    <w:p w14:paraId="7F83746D" w14:textId="77777777" w:rsidR="003746C2" w:rsidRPr="003746C2" w:rsidRDefault="003746C2" w:rsidP="003746C2">
      <w:pPr>
        <w:pStyle w:val="Bullet2"/>
        <w:numPr>
          <w:ilvl w:val="0"/>
          <w:numId w:val="0"/>
        </w:numPr>
        <w:spacing w:line="276" w:lineRule="auto"/>
        <w:ind w:left="567"/>
        <w:jc w:val="both"/>
        <w:rPr>
          <w:rFonts w:ascii="Garamond" w:hAnsi="Garamond" w:cs="Arial"/>
          <w:sz w:val="22"/>
          <w:szCs w:val="22"/>
        </w:rPr>
      </w:pPr>
    </w:p>
    <w:p w14:paraId="7116638B" w14:textId="77777777" w:rsidR="005A0CD6" w:rsidRPr="003746C2" w:rsidRDefault="005A0CD6" w:rsidP="005A0CD6">
      <w:pPr>
        <w:pStyle w:val="Bullet1"/>
        <w:numPr>
          <w:ilvl w:val="0"/>
          <w:numId w:val="0"/>
        </w:numPr>
        <w:spacing w:line="276" w:lineRule="auto"/>
        <w:ind w:left="284" w:hanging="284"/>
        <w:jc w:val="both"/>
        <w:rPr>
          <w:rFonts w:ascii="Garamond" w:hAnsi="Garamond" w:cs="Arial"/>
          <w:b/>
          <w:color w:val="00B0F0"/>
          <w:sz w:val="22"/>
          <w:szCs w:val="22"/>
        </w:rPr>
      </w:pPr>
      <w:r w:rsidRPr="003746C2">
        <w:rPr>
          <w:rFonts w:ascii="Garamond" w:hAnsi="Garamond" w:cs="Arial"/>
          <w:b/>
          <w:color w:val="00B0F0"/>
          <w:sz w:val="22"/>
          <w:szCs w:val="22"/>
        </w:rPr>
        <w:t>Atención a víctimas</w:t>
      </w:r>
    </w:p>
    <w:p w14:paraId="02F5C5B5" w14:textId="77777777" w:rsidR="005A0CD6" w:rsidRPr="005A0CD6" w:rsidRDefault="005A0CD6" w:rsidP="00D2713D">
      <w:pPr>
        <w:pStyle w:val="Bullet2"/>
        <w:numPr>
          <w:ilvl w:val="1"/>
          <w:numId w:val="22"/>
        </w:numPr>
        <w:spacing w:line="276" w:lineRule="auto"/>
        <w:ind w:left="709" w:hanging="425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Disminuir la probabilidad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ocurrencia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acci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ntes viales que puedan afectar la integridad física, mental y social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los </w:t>
      </w:r>
      <w:r w:rsidR="003746C2">
        <w:rPr>
          <w:rFonts w:ascii="Garamond" w:hAnsi="Garamond" w:cs="Arial"/>
          <w:sz w:val="22"/>
          <w:szCs w:val="22"/>
        </w:rPr>
        <w:t>servidores públicos</w:t>
      </w:r>
      <w:r w:rsidR="00485323">
        <w:rPr>
          <w:rFonts w:ascii="Garamond" w:hAnsi="Garamond" w:cs="Arial"/>
          <w:sz w:val="22"/>
          <w:szCs w:val="22"/>
        </w:rPr>
        <w:t xml:space="preserve"> y </w:t>
      </w:r>
      <w:r w:rsidRPr="005A0CD6">
        <w:rPr>
          <w:rFonts w:ascii="Garamond" w:hAnsi="Garamond" w:cs="Arial"/>
          <w:sz w:val="22"/>
          <w:szCs w:val="22"/>
        </w:rPr>
        <w:t>contratistas</w:t>
      </w:r>
      <w:r w:rsidR="00032A42">
        <w:rPr>
          <w:rFonts w:ascii="Garamond" w:hAnsi="Garamond" w:cs="Arial"/>
          <w:sz w:val="22"/>
          <w:szCs w:val="22"/>
        </w:rPr>
        <w:t>.</w:t>
      </w:r>
    </w:p>
    <w:p w14:paraId="29AE6E1F" w14:textId="77777777" w:rsidR="005A0CD6" w:rsidRPr="00B344F5" w:rsidRDefault="005A0CD6" w:rsidP="005A0CD6">
      <w:pPr>
        <w:pStyle w:val="Titulo2"/>
        <w:spacing w:line="276" w:lineRule="auto"/>
        <w:jc w:val="both"/>
        <w:rPr>
          <w:rFonts w:ascii="Garamond" w:eastAsia="Malgun Gothic" w:hAnsi="Garamond" w:cs="Arial"/>
          <w:color w:val="00B0F0"/>
          <w:sz w:val="22"/>
          <w:szCs w:val="22"/>
        </w:rPr>
      </w:pPr>
      <w:bookmarkStart w:id="19" w:name="_Toc44430379"/>
      <w:r w:rsidRPr="00B344F5">
        <w:rPr>
          <w:rFonts w:ascii="Garamond" w:eastAsia="Malgun Gothic" w:hAnsi="Garamond" w:cs="Arial"/>
          <w:color w:val="00B0F0"/>
          <w:sz w:val="22"/>
          <w:szCs w:val="22"/>
        </w:rPr>
        <w:t>1.</w:t>
      </w:r>
      <w:r w:rsidR="00485323">
        <w:rPr>
          <w:rFonts w:ascii="Garamond" w:eastAsia="Malgun Gothic" w:hAnsi="Garamond" w:cs="Arial"/>
          <w:color w:val="00B0F0"/>
          <w:sz w:val="22"/>
          <w:szCs w:val="22"/>
        </w:rPr>
        <w:t>3</w:t>
      </w:r>
      <w:r w:rsidRPr="00B344F5">
        <w:rPr>
          <w:rFonts w:ascii="Garamond" w:eastAsia="Malgun Gothic" w:hAnsi="Garamond" w:cs="Arial"/>
          <w:color w:val="00B0F0"/>
          <w:sz w:val="22"/>
          <w:szCs w:val="22"/>
        </w:rPr>
        <w:t xml:space="preserve"> </w:t>
      </w:r>
      <w:r w:rsidR="00EF3BB4">
        <w:rPr>
          <w:rFonts w:ascii="Garamond" w:eastAsia="Malgun Gothic" w:hAnsi="Garamond" w:cs="Arial"/>
          <w:color w:val="00B0F0"/>
          <w:sz w:val="22"/>
          <w:szCs w:val="22"/>
        </w:rPr>
        <w:t xml:space="preserve">comité institucional de gestión y desempeño </w:t>
      </w:r>
      <w:bookmarkEnd w:id="19"/>
    </w:p>
    <w:p w14:paraId="23C36C0A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1B147EC5" w14:textId="77777777" w:rsidR="0053706C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/>
        </w:rPr>
      </w:pPr>
      <w:r w:rsidRPr="005A0CD6">
        <w:rPr>
          <w:rFonts w:ascii="Garamond" w:hAnsi="Garamond" w:cs="Arial"/>
          <w:sz w:val="22"/>
          <w:szCs w:val="22"/>
          <w:lang w:val="es-ES"/>
        </w:rPr>
        <w:t xml:space="preserve">Con el propósito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sz w:val="22"/>
          <w:szCs w:val="22"/>
          <w:lang w:val="es-ES"/>
        </w:rPr>
        <w:t xml:space="preserve"> garantizar el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sz w:val="22"/>
          <w:szCs w:val="22"/>
          <w:lang w:val="es-ES"/>
        </w:rPr>
        <w:t xml:space="preserve">sarrollo e implementación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sz w:val="22"/>
          <w:szCs w:val="22"/>
          <w:lang w:val="es-ES"/>
        </w:rPr>
        <w:t xml:space="preserve">l Plan Estratégico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sz w:val="22"/>
          <w:szCs w:val="22"/>
          <w:lang w:val="es-ES"/>
        </w:rPr>
        <w:t xml:space="preserve"> Seguridad Vial, </w:t>
      </w:r>
      <w:r w:rsidR="00DE0BC3">
        <w:rPr>
          <w:rFonts w:ascii="Garamond" w:hAnsi="Garamond" w:cs="Arial"/>
          <w:sz w:val="22"/>
          <w:szCs w:val="22"/>
          <w:lang w:val="es-ES"/>
        </w:rPr>
        <w:t xml:space="preserve">la </w:t>
      </w:r>
      <w:r w:rsidR="005D0C9B">
        <w:rPr>
          <w:rFonts w:ascii="Garamond" w:hAnsi="Garamond" w:cs="Arial"/>
          <w:sz w:val="22"/>
          <w:szCs w:val="22"/>
          <w:lang w:val="es-ES"/>
        </w:rPr>
        <w:t>Secretaría</w:t>
      </w:r>
      <w:r w:rsidR="00DE0BC3">
        <w:rPr>
          <w:rFonts w:ascii="Garamond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="00DE0BC3">
        <w:rPr>
          <w:rFonts w:ascii="Garamond" w:hAnsi="Garamond" w:cs="Arial"/>
          <w:sz w:val="22"/>
          <w:szCs w:val="22"/>
          <w:lang w:val="es-ES"/>
        </w:rPr>
        <w:t xml:space="preserve"> Gobierno</w:t>
      </w:r>
      <w:r w:rsidR="00DE0BC3" w:rsidRPr="005A0CD6">
        <w:rPr>
          <w:rFonts w:ascii="Garamond" w:hAnsi="Garamond" w:cs="Arial"/>
          <w:sz w:val="22"/>
          <w:szCs w:val="22"/>
          <w:lang w:val="es-ES"/>
        </w:rPr>
        <w:t xml:space="preserve"> </w:t>
      </w:r>
      <w:r w:rsidR="00EF3BB4">
        <w:rPr>
          <w:rFonts w:ascii="Garamond" w:hAnsi="Garamond" w:cs="Arial"/>
          <w:sz w:val="22"/>
          <w:szCs w:val="22"/>
          <w:lang w:val="es-ES"/>
        </w:rPr>
        <w:t xml:space="preserve">presenta los avance del </w:t>
      </w:r>
      <w:r w:rsidR="00B669AB">
        <w:rPr>
          <w:rFonts w:ascii="Garamond" w:hAnsi="Garamond" w:cs="Arial"/>
          <w:sz w:val="22"/>
          <w:szCs w:val="22"/>
          <w:lang w:val="es-ES"/>
        </w:rPr>
        <w:t>P</w:t>
      </w:r>
      <w:r w:rsidR="00EF3BB4">
        <w:rPr>
          <w:rFonts w:ascii="Garamond" w:hAnsi="Garamond" w:cs="Arial"/>
          <w:sz w:val="22"/>
          <w:szCs w:val="22"/>
          <w:lang w:val="es-ES"/>
        </w:rPr>
        <w:t xml:space="preserve">lan </w:t>
      </w:r>
      <w:r w:rsidR="00B669AB">
        <w:rPr>
          <w:rFonts w:ascii="Garamond" w:hAnsi="Garamond" w:cs="Arial"/>
          <w:sz w:val="22"/>
          <w:szCs w:val="22"/>
          <w:lang w:val="es-ES"/>
        </w:rPr>
        <w:t>E</w:t>
      </w:r>
      <w:r w:rsidR="00EF3BB4">
        <w:rPr>
          <w:rFonts w:ascii="Garamond" w:hAnsi="Garamond" w:cs="Arial"/>
          <w:sz w:val="22"/>
          <w:szCs w:val="22"/>
          <w:lang w:val="es-ES"/>
        </w:rPr>
        <w:t xml:space="preserve">stratégico de </w:t>
      </w:r>
      <w:r w:rsidR="00B669AB">
        <w:rPr>
          <w:rFonts w:ascii="Garamond" w:hAnsi="Garamond" w:cs="Arial"/>
          <w:sz w:val="22"/>
          <w:szCs w:val="22"/>
          <w:lang w:val="es-ES"/>
        </w:rPr>
        <w:t>S</w:t>
      </w:r>
      <w:r w:rsidR="00EF3BB4">
        <w:rPr>
          <w:rFonts w:ascii="Garamond" w:hAnsi="Garamond" w:cs="Arial"/>
          <w:sz w:val="22"/>
          <w:szCs w:val="22"/>
          <w:lang w:val="es-ES"/>
        </w:rPr>
        <w:t xml:space="preserve">eguridad </w:t>
      </w:r>
      <w:r w:rsidR="00B669AB">
        <w:rPr>
          <w:rFonts w:ascii="Garamond" w:hAnsi="Garamond" w:cs="Arial"/>
          <w:sz w:val="22"/>
          <w:szCs w:val="22"/>
          <w:lang w:val="es-ES"/>
        </w:rPr>
        <w:t>V</w:t>
      </w:r>
      <w:r w:rsidR="00EF3BB4">
        <w:rPr>
          <w:rFonts w:ascii="Garamond" w:hAnsi="Garamond" w:cs="Arial"/>
          <w:sz w:val="22"/>
          <w:szCs w:val="22"/>
          <w:lang w:val="es-ES"/>
        </w:rPr>
        <w:t xml:space="preserve">ial  en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l Comité Institucional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 Gestión y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>sempeño</w:t>
      </w:r>
      <w:r w:rsidR="004C7E02">
        <w:rPr>
          <w:rFonts w:ascii="Garamond" w:hAnsi="Garamond"/>
          <w:color w:val="000000"/>
          <w:sz w:val="22"/>
          <w:szCs w:val="22"/>
          <w:lang w:val="es-ES"/>
        </w:rPr>
        <w:t xml:space="preserve"> 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>–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 CIGD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 xml:space="preserve">, </w:t>
      </w:r>
      <w:r w:rsidR="00546006">
        <w:rPr>
          <w:rFonts w:ascii="Garamond" w:hAnsi="Garamond"/>
          <w:color w:val="000000"/>
          <w:sz w:val="22"/>
          <w:szCs w:val="22"/>
          <w:lang w:val="es-ES"/>
        </w:rPr>
        <w:t xml:space="preserve"> 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 xml:space="preserve">en este documento nos </w:t>
      </w:r>
      <w:r w:rsidR="00546006">
        <w:rPr>
          <w:rFonts w:ascii="Garamond" w:hAnsi="Garamond"/>
          <w:color w:val="000000"/>
          <w:sz w:val="22"/>
          <w:szCs w:val="22"/>
          <w:lang w:val="es-ES"/>
        </w:rPr>
        <w:t xml:space="preserve"> referiremos solo al </w:t>
      </w:r>
      <w:r w:rsidR="00546006" w:rsidRPr="00546006">
        <w:rPr>
          <w:rFonts w:ascii="Garamond" w:hAnsi="Garamond"/>
          <w:color w:val="000000"/>
          <w:sz w:val="22"/>
          <w:szCs w:val="22"/>
          <w:lang w:val="es-ES"/>
        </w:rPr>
        <w:t xml:space="preserve">Comité Institucional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546006" w:rsidRPr="00546006">
        <w:rPr>
          <w:rFonts w:ascii="Garamond" w:hAnsi="Garamond"/>
          <w:color w:val="000000"/>
          <w:sz w:val="22"/>
          <w:szCs w:val="22"/>
          <w:lang w:val="es-ES"/>
        </w:rPr>
        <w:t xml:space="preserve"> Gestión y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546006" w:rsidRPr="00546006">
        <w:rPr>
          <w:rFonts w:ascii="Garamond" w:hAnsi="Garamond"/>
          <w:color w:val="000000"/>
          <w:sz w:val="22"/>
          <w:szCs w:val="22"/>
          <w:lang w:val="es-ES"/>
        </w:rPr>
        <w:t>sempeño</w:t>
      </w:r>
      <w:r w:rsidR="004C7E02">
        <w:rPr>
          <w:rFonts w:ascii="Garamond" w:hAnsi="Garamond"/>
          <w:color w:val="000000"/>
          <w:sz w:val="22"/>
          <w:szCs w:val="22"/>
          <w:lang w:val="es-ES"/>
        </w:rPr>
        <w:t xml:space="preserve"> </w:t>
      </w:r>
      <w:r w:rsidR="00422402">
        <w:rPr>
          <w:rFonts w:ascii="Garamond" w:hAnsi="Garamond"/>
          <w:color w:val="000000"/>
          <w:sz w:val="22"/>
          <w:szCs w:val="22"/>
          <w:lang w:val="es-ES"/>
        </w:rPr>
        <w:t>–</w:t>
      </w:r>
      <w:r w:rsidR="00546006" w:rsidRPr="00546006">
        <w:rPr>
          <w:rFonts w:ascii="Garamond" w:hAnsi="Garamond"/>
          <w:color w:val="000000"/>
          <w:sz w:val="22"/>
          <w:szCs w:val="22"/>
          <w:lang w:val="es-ES"/>
        </w:rPr>
        <w:t xml:space="preserve"> CIGD</w:t>
      </w:r>
      <w:r w:rsidR="009A3FA5">
        <w:rPr>
          <w:rFonts w:ascii="Garamond" w:hAnsi="Garamond"/>
          <w:color w:val="000000"/>
          <w:sz w:val="22"/>
          <w:szCs w:val="22"/>
          <w:lang w:val="es-ES"/>
        </w:rPr>
        <w:t xml:space="preserve"> como equivalente al Comité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9A3FA5">
        <w:rPr>
          <w:rFonts w:ascii="Garamond" w:hAnsi="Garamond"/>
          <w:color w:val="000000"/>
          <w:sz w:val="22"/>
          <w:szCs w:val="22"/>
          <w:lang w:val="es-ES"/>
        </w:rPr>
        <w:t xml:space="preserve"> 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>S</w:t>
      </w:r>
      <w:r w:rsidR="009A3FA5">
        <w:rPr>
          <w:rFonts w:ascii="Garamond" w:hAnsi="Garamond"/>
          <w:color w:val="000000"/>
          <w:sz w:val="22"/>
          <w:szCs w:val="22"/>
          <w:lang w:val="es-ES"/>
        </w:rPr>
        <w:t xml:space="preserve">eguridad 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>V</w:t>
      </w:r>
      <w:r w:rsidR="009A3FA5">
        <w:rPr>
          <w:rFonts w:ascii="Garamond" w:hAnsi="Garamond"/>
          <w:color w:val="000000"/>
          <w:sz w:val="22"/>
          <w:szCs w:val="22"/>
          <w:lang w:val="es-ES"/>
        </w:rPr>
        <w:t>ial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, </w:t>
      </w:r>
      <w:r w:rsidR="00C53041">
        <w:rPr>
          <w:rFonts w:ascii="Garamond" w:hAnsi="Garamond"/>
          <w:color w:val="000000"/>
          <w:sz w:val="22"/>
          <w:szCs w:val="22"/>
          <w:lang w:val="es-ES"/>
        </w:rPr>
        <w:t>según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 lo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finido en Resolución 783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l 2018 y Resolución 0236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>l 201</w:t>
      </w:r>
      <w:r w:rsidR="00546006">
        <w:rPr>
          <w:rFonts w:ascii="Garamond" w:hAnsi="Garamond"/>
          <w:color w:val="000000"/>
          <w:sz w:val="22"/>
          <w:szCs w:val="22"/>
          <w:lang w:val="es-ES"/>
        </w:rPr>
        <w:t>9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 xml:space="preserve">. 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 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>E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ste </w:t>
      </w:r>
      <w:r w:rsidR="00231815">
        <w:rPr>
          <w:rFonts w:ascii="Garamond" w:hAnsi="Garamond"/>
          <w:color w:val="000000"/>
          <w:sz w:val="22"/>
          <w:szCs w:val="22"/>
          <w:lang w:val="es-ES"/>
        </w:rPr>
        <w:t>C</w:t>
      </w:r>
      <w:r w:rsidR="00DE0BC3" w:rsidRPr="00F96C1E">
        <w:rPr>
          <w:rFonts w:ascii="Garamond" w:hAnsi="Garamond"/>
          <w:color w:val="000000"/>
          <w:sz w:val="22"/>
          <w:szCs w:val="22"/>
          <w:lang w:val="es-ES"/>
        </w:rPr>
        <w:t>omité</w:t>
      </w:r>
      <w:r w:rsidR="00DE0BC3" w:rsidRPr="00F96C1E">
        <w:rPr>
          <w:rFonts w:ascii="Garamond" w:hAnsi="Garamond" w:cs="Arial"/>
          <w:sz w:val="22"/>
          <w:szCs w:val="22"/>
          <w:lang w:val="es-ES"/>
        </w:rPr>
        <w:t xml:space="preserve"> </w:t>
      </w:r>
      <w:r w:rsidRPr="00F96C1E">
        <w:rPr>
          <w:rFonts w:ascii="Garamond" w:hAnsi="Garamond" w:cs="Arial"/>
          <w:sz w:val="22"/>
          <w:szCs w:val="22"/>
          <w:lang w:val="es-ES"/>
        </w:rPr>
        <w:t xml:space="preserve">direcciona aspectos fundamentales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F96C1E">
        <w:rPr>
          <w:rFonts w:ascii="Garamond" w:hAnsi="Garamond" w:cs="Arial"/>
          <w:sz w:val="22"/>
          <w:szCs w:val="22"/>
          <w:lang w:val="es-ES"/>
        </w:rPr>
        <w:t xml:space="preserve"> planeación, diseño, gestión, participación, implementación y medición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F96C1E">
        <w:rPr>
          <w:rFonts w:ascii="Garamond" w:hAnsi="Garamond" w:cs="Arial"/>
          <w:sz w:val="22"/>
          <w:szCs w:val="22"/>
          <w:lang w:val="es-ES"/>
        </w:rPr>
        <w:t xml:space="preserve"> las acciones que permitan</w:t>
      </w:r>
      <w:r w:rsidRPr="005A0CD6">
        <w:rPr>
          <w:rFonts w:ascii="Garamond" w:hAnsi="Garamond" w:cs="Arial"/>
          <w:sz w:val="22"/>
          <w:szCs w:val="22"/>
          <w:lang w:val="es-ES"/>
        </w:rPr>
        <w:t xml:space="preserve"> generar conciencia entre sus colaboradores y alcanzar los objetivos relacionados con la seguridad vial, </w:t>
      </w:r>
      <w:r w:rsidR="00F650F2">
        <w:rPr>
          <w:rFonts w:ascii="Garamond" w:hAnsi="Garamond" w:cs="Arial"/>
          <w:sz w:val="22"/>
          <w:szCs w:val="22"/>
          <w:lang w:val="es-ES"/>
        </w:rPr>
        <w:t xml:space="preserve">como marco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="00F650F2">
        <w:rPr>
          <w:rFonts w:ascii="Garamond" w:hAnsi="Garamond" w:cs="Arial"/>
          <w:sz w:val="22"/>
          <w:szCs w:val="22"/>
          <w:lang w:val="es-ES"/>
        </w:rPr>
        <w:t xml:space="preserve"> referencia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="00F650F2">
        <w:rPr>
          <w:rFonts w:ascii="Garamond" w:hAnsi="Garamond" w:cs="Arial"/>
          <w:sz w:val="22"/>
          <w:szCs w:val="22"/>
          <w:lang w:val="es-ES"/>
        </w:rPr>
        <w:t xml:space="preserve">l Sistema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="00F650F2">
        <w:rPr>
          <w:rFonts w:ascii="Garamond" w:hAnsi="Garamond" w:cs="Arial"/>
          <w:sz w:val="22"/>
          <w:szCs w:val="22"/>
          <w:lang w:val="es-ES"/>
        </w:rPr>
        <w:t xml:space="preserve"> Gestión Institucional.</w:t>
      </w:r>
    </w:p>
    <w:p w14:paraId="2847E902" w14:textId="77777777" w:rsidR="005A0CD6" w:rsidRPr="00F650F2" w:rsidRDefault="005A0CD6" w:rsidP="00F650F2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20" w:name="_Toc508531147"/>
      <w:bookmarkStart w:id="21" w:name="_Toc524712510"/>
      <w:bookmarkStart w:id="22" w:name="_Toc20391848"/>
      <w:bookmarkStart w:id="23" w:name="_Toc44430380"/>
      <w:r w:rsidRPr="00F650F2">
        <w:rPr>
          <w:rFonts w:ascii="Garamond" w:hAnsi="Garamond" w:cs="Arial"/>
          <w:color w:val="00B0F0"/>
          <w:sz w:val="22"/>
          <w:szCs w:val="22"/>
        </w:rPr>
        <w:t>1.</w:t>
      </w:r>
      <w:r w:rsidR="00485323">
        <w:rPr>
          <w:rFonts w:ascii="Garamond" w:hAnsi="Garamond" w:cs="Arial"/>
          <w:color w:val="00B0F0"/>
          <w:sz w:val="22"/>
          <w:szCs w:val="22"/>
        </w:rPr>
        <w:t>3</w:t>
      </w:r>
      <w:r w:rsidRPr="00F650F2">
        <w:rPr>
          <w:rFonts w:ascii="Garamond" w:hAnsi="Garamond" w:cs="Arial"/>
          <w:color w:val="00B0F0"/>
          <w:sz w:val="22"/>
          <w:szCs w:val="22"/>
        </w:rPr>
        <w:t xml:space="preserve">.1 </w:t>
      </w:r>
      <w:r w:rsidR="009A3FA5">
        <w:rPr>
          <w:rFonts w:ascii="Garamond" w:hAnsi="Garamond" w:cs="Arial"/>
          <w:color w:val="00B0F0"/>
          <w:sz w:val="22"/>
          <w:szCs w:val="22"/>
        </w:rPr>
        <w:t>C</w:t>
      </w:r>
      <w:r w:rsidRPr="00F650F2">
        <w:rPr>
          <w:rFonts w:ascii="Garamond" w:hAnsi="Garamond" w:cs="Arial"/>
          <w:color w:val="00B0F0"/>
          <w:sz w:val="22"/>
          <w:szCs w:val="22"/>
        </w:rPr>
        <w:t xml:space="preserve">onformación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F650F2">
        <w:rPr>
          <w:rFonts w:ascii="Garamond" w:hAnsi="Garamond" w:cs="Arial"/>
          <w:color w:val="00B0F0"/>
          <w:sz w:val="22"/>
          <w:szCs w:val="22"/>
        </w:rPr>
        <w:t xml:space="preserve">l </w:t>
      </w:r>
      <w:bookmarkEnd w:id="20"/>
      <w:bookmarkEnd w:id="21"/>
      <w:bookmarkEnd w:id="22"/>
      <w:bookmarkEnd w:id="23"/>
      <w:r w:rsidR="008207CF">
        <w:rPr>
          <w:rFonts w:ascii="Garamond" w:hAnsi="Garamond" w:cs="Arial"/>
          <w:color w:val="00B0F0"/>
          <w:sz w:val="22"/>
          <w:szCs w:val="22"/>
        </w:rPr>
        <w:t>CIGD</w:t>
      </w:r>
    </w:p>
    <w:p w14:paraId="69C2C1AC" w14:textId="77777777" w:rsidR="005A0CD6" w:rsidRPr="005619B4" w:rsidRDefault="005A0CD6" w:rsidP="00F205BB">
      <w:pPr>
        <w:pStyle w:val="NormalWeb"/>
        <w:jc w:val="both"/>
        <w:rPr>
          <w:rFonts w:ascii="Garamond" w:eastAsia="Calibri" w:hAnsi="Garamond" w:cs="Arial"/>
          <w:sz w:val="22"/>
          <w:szCs w:val="22"/>
        </w:rPr>
      </w:pPr>
      <w:r w:rsidRPr="00F650F2">
        <w:rPr>
          <w:rFonts w:ascii="Garamond" w:eastAsia="Calibri" w:hAnsi="Garamond" w:cs="Arial"/>
          <w:sz w:val="22"/>
          <w:szCs w:val="22"/>
        </w:rPr>
        <w:t xml:space="preserve">El </w:t>
      </w:r>
      <w:r w:rsidR="004C7E02" w:rsidRPr="004C7E02">
        <w:rPr>
          <w:rFonts w:ascii="Garamond" w:eastAsia="Calibri" w:hAnsi="Garamond" w:cs="Arial"/>
          <w:sz w:val="22"/>
          <w:szCs w:val="22"/>
        </w:rPr>
        <w:t xml:space="preserve">Comité Institucional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4C7E02" w:rsidRPr="004C7E02">
        <w:rPr>
          <w:rFonts w:ascii="Garamond" w:eastAsia="Calibri" w:hAnsi="Garamond" w:cs="Arial"/>
          <w:sz w:val="22"/>
          <w:szCs w:val="22"/>
        </w:rPr>
        <w:t xml:space="preserve"> Gestión y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4C7E02" w:rsidRPr="004C7E02">
        <w:rPr>
          <w:rFonts w:ascii="Garamond" w:eastAsia="Calibri" w:hAnsi="Garamond" w:cs="Arial"/>
          <w:sz w:val="22"/>
          <w:szCs w:val="22"/>
        </w:rPr>
        <w:t xml:space="preserve">sempeño - CIGD </w:t>
      </w:r>
      <w:r w:rsidRPr="00F650F2">
        <w:rPr>
          <w:rFonts w:ascii="Garamond" w:eastAsia="Calibri" w:hAnsi="Garamond" w:cs="Arial"/>
          <w:sz w:val="22"/>
          <w:szCs w:val="22"/>
        </w:rPr>
        <w:t xml:space="preserve">será el mecanismo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 interacción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l equipo </w:t>
      </w:r>
      <w:r w:rsidR="00F650F2">
        <w:rPr>
          <w:rFonts w:ascii="Garamond" w:eastAsia="Calibri" w:hAnsi="Garamond" w:cs="Arial"/>
          <w:sz w:val="22"/>
          <w:szCs w:val="22"/>
        </w:rPr>
        <w:t xml:space="preserve">técnico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F650F2">
        <w:rPr>
          <w:rFonts w:ascii="Garamond" w:eastAsia="Calibri" w:hAnsi="Garamond" w:cs="Arial"/>
          <w:sz w:val="22"/>
          <w:szCs w:val="22"/>
        </w:rPr>
        <w:t xml:space="preserve"> gestión y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F650F2">
        <w:rPr>
          <w:rFonts w:ascii="Garamond" w:eastAsia="Calibri" w:hAnsi="Garamond" w:cs="Arial"/>
          <w:sz w:val="22"/>
          <w:szCs w:val="22"/>
        </w:rPr>
        <w:t xml:space="preserve">sempeño institucional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F650F2">
        <w:rPr>
          <w:rFonts w:ascii="Garamond" w:eastAsia="Calibri" w:hAnsi="Garamond" w:cs="Arial"/>
          <w:sz w:val="22"/>
          <w:szCs w:val="22"/>
        </w:rPr>
        <w:t xml:space="preserve">signado mediante las </w:t>
      </w:r>
      <w:r w:rsidR="0053706C">
        <w:rPr>
          <w:rFonts w:ascii="Garamond" w:eastAsia="Calibri" w:hAnsi="Garamond" w:cs="Arial"/>
          <w:sz w:val="22"/>
          <w:szCs w:val="22"/>
        </w:rPr>
        <w:t>r</w:t>
      </w:r>
      <w:r w:rsidR="00F650F2">
        <w:rPr>
          <w:rFonts w:ascii="Garamond" w:eastAsia="Calibri" w:hAnsi="Garamond" w:cs="Arial"/>
          <w:sz w:val="22"/>
          <w:szCs w:val="22"/>
        </w:rPr>
        <w:t>esoluciones previamente nombradas,</w:t>
      </w:r>
      <w:r w:rsidRPr="00F650F2">
        <w:rPr>
          <w:rFonts w:ascii="Garamond" w:eastAsia="Calibri" w:hAnsi="Garamond" w:cs="Arial"/>
          <w:sz w:val="22"/>
          <w:szCs w:val="22"/>
        </w:rPr>
        <w:t xml:space="preserve"> en él se </w:t>
      </w:r>
      <w:r w:rsidR="00F650F2" w:rsidRPr="00F650F2">
        <w:rPr>
          <w:rFonts w:ascii="Garamond" w:eastAsia="Calibri" w:hAnsi="Garamond" w:cs="Arial"/>
          <w:sz w:val="22"/>
          <w:szCs w:val="22"/>
        </w:rPr>
        <w:t xml:space="preserve">va a </w:t>
      </w:r>
      <w:r w:rsidR="00F650F2">
        <w:rPr>
          <w:rFonts w:ascii="Garamond" w:hAnsi="Garamond"/>
          <w:sz w:val="22"/>
          <w:szCs w:val="22"/>
        </w:rPr>
        <w:t>d</w:t>
      </w:r>
      <w:r w:rsidR="00F650F2" w:rsidRPr="00F650F2">
        <w:rPr>
          <w:rFonts w:ascii="Garamond" w:hAnsi="Garamond"/>
          <w:sz w:val="22"/>
          <w:szCs w:val="22"/>
        </w:rPr>
        <w:t xml:space="preserve">irigir el diseño, </w:t>
      </w:r>
      <w:r w:rsidR="00BC001E">
        <w:rPr>
          <w:rFonts w:ascii="Garamond" w:hAnsi="Garamond"/>
          <w:sz w:val="22"/>
          <w:szCs w:val="22"/>
        </w:rPr>
        <w:t>de</w:t>
      </w:r>
      <w:r w:rsidR="00F650F2" w:rsidRPr="00F650F2">
        <w:rPr>
          <w:rFonts w:ascii="Garamond" w:hAnsi="Garamond"/>
          <w:sz w:val="22"/>
          <w:szCs w:val="22"/>
        </w:rPr>
        <w:t xml:space="preserve">finición, implementación y medición </w:t>
      </w:r>
      <w:r w:rsidR="00BC001E">
        <w:rPr>
          <w:rFonts w:ascii="Garamond" w:hAnsi="Garamond"/>
          <w:sz w:val="22"/>
          <w:szCs w:val="22"/>
        </w:rPr>
        <w:t>de</w:t>
      </w:r>
      <w:r w:rsidR="00F650F2" w:rsidRPr="00F650F2">
        <w:rPr>
          <w:rFonts w:ascii="Garamond" w:hAnsi="Garamond"/>
          <w:sz w:val="22"/>
          <w:szCs w:val="22"/>
        </w:rPr>
        <w:t xml:space="preserve">l Plan Estratégico </w:t>
      </w:r>
      <w:r w:rsidR="00BC001E">
        <w:rPr>
          <w:rFonts w:ascii="Garamond" w:hAnsi="Garamond"/>
          <w:sz w:val="22"/>
          <w:szCs w:val="22"/>
        </w:rPr>
        <w:t>de</w:t>
      </w:r>
      <w:r w:rsidR="00F650F2" w:rsidRPr="00F650F2">
        <w:rPr>
          <w:rFonts w:ascii="Garamond" w:hAnsi="Garamond"/>
          <w:sz w:val="22"/>
          <w:szCs w:val="22"/>
        </w:rPr>
        <w:t xml:space="preserve"> Seguridad Vial</w:t>
      </w:r>
      <w:r w:rsidRPr="00F650F2">
        <w:rPr>
          <w:rFonts w:ascii="Garamond" w:eastAsia="Calibri" w:hAnsi="Garamond" w:cs="Arial"/>
          <w:sz w:val="22"/>
          <w:szCs w:val="22"/>
        </w:rPr>
        <w:t xml:space="preserve">. Este comité fortalecerá la estructura técnica, operativa y administrativa en temas relacionados a la seguridad vial, generando las acciones y medidas necesarias que tengan como objetivo primordial la reducción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 los acci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ntes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 tránsito y sus fatales consecuencias. El </w:t>
      </w:r>
      <w:r w:rsidR="005619B4" w:rsidRPr="00F650F2">
        <w:rPr>
          <w:rFonts w:ascii="Garamond" w:eastAsia="Calibri" w:hAnsi="Garamond" w:cs="Arial"/>
          <w:sz w:val="22"/>
          <w:szCs w:val="22"/>
        </w:rPr>
        <w:t>Secretari</w:t>
      </w:r>
      <w:r w:rsidR="005619B4">
        <w:rPr>
          <w:rFonts w:ascii="Garamond" w:eastAsia="Calibri" w:hAnsi="Garamond" w:cs="Arial"/>
          <w:sz w:val="22"/>
          <w:szCs w:val="22"/>
        </w:rPr>
        <w:t>o</w:t>
      </w:r>
      <w:r w:rsidR="005619B4" w:rsidRPr="00F650F2">
        <w:rPr>
          <w:rFonts w:ascii="Garamond" w:eastAsia="Calibri" w:hAnsi="Garamond" w:cs="Arial"/>
          <w:sz w:val="22"/>
          <w:szCs w:val="22"/>
        </w:rPr>
        <w:t xml:space="preserve"> Distrital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5619B4" w:rsidRPr="00F650F2">
        <w:rPr>
          <w:rFonts w:ascii="Garamond" w:eastAsia="Calibri" w:hAnsi="Garamond" w:cs="Arial"/>
          <w:sz w:val="22"/>
          <w:szCs w:val="22"/>
        </w:rPr>
        <w:t xml:space="preserve"> Gobierno</w:t>
      </w:r>
      <w:r w:rsidRPr="00F650F2">
        <w:rPr>
          <w:rFonts w:ascii="Garamond" w:eastAsia="Calibri" w:hAnsi="Garamond" w:cs="Arial"/>
          <w:sz w:val="22"/>
          <w:szCs w:val="22"/>
        </w:rPr>
        <w:t xml:space="preserve">, ha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finido la conformación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l </w:t>
      </w:r>
      <w:r w:rsidR="00F650F2" w:rsidRPr="00F650F2">
        <w:rPr>
          <w:rFonts w:ascii="Garamond" w:eastAsia="Calibri" w:hAnsi="Garamond" w:cs="Arial"/>
          <w:sz w:val="22"/>
          <w:szCs w:val="22"/>
        </w:rPr>
        <w:t xml:space="preserve">equipo </w:t>
      </w:r>
      <w:r w:rsidR="00F650F2">
        <w:rPr>
          <w:rFonts w:ascii="Garamond" w:eastAsia="Calibri" w:hAnsi="Garamond" w:cs="Arial"/>
          <w:sz w:val="22"/>
          <w:szCs w:val="22"/>
        </w:rPr>
        <w:t xml:space="preserve">técnico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F650F2">
        <w:rPr>
          <w:rFonts w:ascii="Garamond" w:eastAsia="Calibri" w:hAnsi="Garamond" w:cs="Arial"/>
          <w:sz w:val="22"/>
          <w:szCs w:val="22"/>
        </w:rPr>
        <w:t xml:space="preserve"> gestión y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F650F2">
        <w:rPr>
          <w:rFonts w:ascii="Garamond" w:eastAsia="Calibri" w:hAnsi="Garamond" w:cs="Arial"/>
          <w:sz w:val="22"/>
          <w:szCs w:val="22"/>
        </w:rPr>
        <w:t xml:space="preserve">sempeño institucional, mediante Resolución 783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F650F2">
        <w:rPr>
          <w:rFonts w:ascii="Garamond" w:eastAsia="Calibri" w:hAnsi="Garamond" w:cs="Arial"/>
          <w:sz w:val="22"/>
          <w:szCs w:val="22"/>
        </w:rPr>
        <w:t>l 2018</w:t>
      </w:r>
      <w:r w:rsidR="005619B4">
        <w:rPr>
          <w:rFonts w:ascii="Garamond" w:eastAsia="Calibri" w:hAnsi="Garamond" w:cs="Arial"/>
          <w:sz w:val="22"/>
          <w:szCs w:val="22"/>
        </w:rPr>
        <w:t xml:space="preserve"> </w:t>
      </w:r>
      <w:r w:rsidRPr="00F650F2">
        <w:rPr>
          <w:rFonts w:ascii="Garamond" w:eastAsia="Calibri" w:hAnsi="Garamond" w:cs="Arial"/>
          <w:sz w:val="22"/>
          <w:szCs w:val="22"/>
        </w:rPr>
        <w:t xml:space="preserve">y se han establecido funciones según lo dispuesto en la Resolución 1565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F650F2">
        <w:rPr>
          <w:rFonts w:ascii="Garamond" w:eastAsia="Calibri" w:hAnsi="Garamond" w:cs="Arial"/>
          <w:sz w:val="22"/>
          <w:szCs w:val="22"/>
        </w:rPr>
        <w:t xml:space="preserve"> 2014.</w:t>
      </w:r>
    </w:p>
    <w:p w14:paraId="6F8CDC6B" w14:textId="77777777" w:rsidR="00BF3C64" w:rsidRPr="0021521A" w:rsidRDefault="009A3FA5" w:rsidP="00244900">
      <w:pPr>
        <w:spacing w:after="16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>La Resolución</w:t>
      </w:r>
      <w:r w:rsidR="005A0CD6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A0CD6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conformación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A0CD6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>l comité pue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A0CD6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ser consultada en</w:t>
      </w:r>
      <w:r w:rsidR="00244900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</w:t>
      </w:r>
      <w:r w:rsidR="005619B4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Resolución 783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619B4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2018, Resolución 0236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619B4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>l 2018.</w:t>
      </w:r>
    </w:p>
    <w:p w14:paraId="09F0D528" w14:textId="77777777" w:rsidR="005A0CD6" w:rsidRPr="005619B4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24" w:name="_Toc508531149"/>
      <w:bookmarkStart w:id="25" w:name="_Toc524712511"/>
      <w:bookmarkStart w:id="26" w:name="_Toc20391849"/>
      <w:bookmarkStart w:id="27" w:name="_Toc44430381"/>
      <w:r w:rsidRPr="005619B4">
        <w:rPr>
          <w:rFonts w:ascii="Garamond" w:hAnsi="Garamond" w:cs="Arial"/>
          <w:color w:val="00B0F0"/>
          <w:sz w:val="22"/>
          <w:szCs w:val="22"/>
        </w:rPr>
        <w:t>1.</w:t>
      </w:r>
      <w:r w:rsidR="00485323">
        <w:rPr>
          <w:rFonts w:ascii="Garamond" w:hAnsi="Garamond" w:cs="Arial"/>
          <w:color w:val="00B0F0"/>
          <w:sz w:val="22"/>
          <w:szCs w:val="22"/>
        </w:rPr>
        <w:t>3</w:t>
      </w:r>
      <w:r w:rsidRPr="005619B4">
        <w:rPr>
          <w:rFonts w:ascii="Garamond" w:hAnsi="Garamond" w:cs="Arial"/>
          <w:color w:val="00B0F0"/>
          <w:sz w:val="22"/>
          <w:szCs w:val="22"/>
        </w:rPr>
        <w:t xml:space="preserve">.2 Objetivos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5619B4">
        <w:rPr>
          <w:rFonts w:ascii="Garamond" w:hAnsi="Garamond" w:cs="Arial"/>
          <w:color w:val="00B0F0"/>
          <w:sz w:val="22"/>
          <w:szCs w:val="22"/>
        </w:rPr>
        <w:t xml:space="preserve">l </w:t>
      </w:r>
      <w:bookmarkEnd w:id="24"/>
      <w:bookmarkEnd w:id="25"/>
      <w:bookmarkEnd w:id="26"/>
      <w:bookmarkEnd w:id="27"/>
      <w:r w:rsidR="003A5048">
        <w:rPr>
          <w:rFonts w:ascii="Garamond" w:hAnsi="Garamond" w:cs="Arial"/>
          <w:color w:val="00B0F0"/>
          <w:sz w:val="22"/>
          <w:szCs w:val="22"/>
        </w:rPr>
        <w:t>CIGD – Seguridad vial</w:t>
      </w:r>
    </w:p>
    <w:p w14:paraId="772E22BD" w14:textId="77777777" w:rsidR="005A0CD6" w:rsidRPr="005A0CD6" w:rsidRDefault="005A0CD6" w:rsidP="00D40EEB">
      <w:pPr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3FF7AA3E" w14:textId="77777777" w:rsidR="005619B4" w:rsidRPr="005A0CD6" w:rsidRDefault="001B3A2E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1B3A2E">
        <w:rPr>
          <w:rFonts w:ascii="Garamond" w:eastAsia="Calibri" w:hAnsi="Garamond" w:cs="Arial"/>
          <w:sz w:val="22"/>
          <w:szCs w:val="22"/>
          <w:lang w:val="es-ES"/>
        </w:rPr>
        <w:t xml:space="preserve">El Comité Institucional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B3A2E">
        <w:rPr>
          <w:rFonts w:ascii="Garamond" w:eastAsia="Calibri" w:hAnsi="Garamond" w:cs="Arial"/>
          <w:sz w:val="22"/>
          <w:szCs w:val="22"/>
          <w:lang w:val="es-ES"/>
        </w:rPr>
        <w:t xml:space="preserve"> Gestión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B3A2E">
        <w:rPr>
          <w:rFonts w:ascii="Garamond" w:eastAsia="Calibri" w:hAnsi="Garamond" w:cs="Arial"/>
          <w:sz w:val="22"/>
          <w:szCs w:val="22"/>
          <w:lang w:val="es-ES"/>
        </w:rPr>
        <w:t xml:space="preserve">sempeño </w:t>
      </w:r>
      <w:r>
        <w:rPr>
          <w:rFonts w:ascii="Garamond" w:eastAsia="Calibri" w:hAnsi="Garamond" w:cs="Arial"/>
          <w:sz w:val="22"/>
          <w:szCs w:val="22"/>
          <w:lang w:val="es-ES"/>
        </w:rPr>
        <w:t>–</w:t>
      </w:r>
      <w:r w:rsidRPr="001B3A2E">
        <w:rPr>
          <w:rFonts w:ascii="Garamond" w:eastAsia="Calibri" w:hAnsi="Garamond" w:cs="Arial"/>
          <w:sz w:val="22"/>
          <w:szCs w:val="22"/>
          <w:lang w:val="es-ES"/>
        </w:rPr>
        <w:t xml:space="preserve"> CIGD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, </w:t>
      </w:r>
      <w:r w:rsidR="009A3FA5">
        <w:rPr>
          <w:rFonts w:ascii="Garamond" w:eastAsia="Calibri" w:hAnsi="Garamond" w:cs="Arial"/>
          <w:sz w:val="22"/>
          <w:szCs w:val="22"/>
          <w:lang w:val="es-ES"/>
        </w:rPr>
        <w:t xml:space="preserve">específicamente para Seguridad Vial, </w:t>
      </w:r>
      <w:r w:rsidR="005A0CD6" w:rsidRPr="00260009">
        <w:rPr>
          <w:rFonts w:ascii="Garamond" w:eastAsia="Calibri" w:hAnsi="Garamond" w:cs="Arial"/>
          <w:sz w:val="22"/>
          <w:szCs w:val="22"/>
          <w:lang w:val="es-ES"/>
        </w:rPr>
        <w:t>tiene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como objetivo diseñar,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finir, programar, gestionar todos los aspectos necesarios para la puesta en marcha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Plan Estratégico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Vial; será un escenario estratégico en el proceso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participación para la planeación y ejecución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distintas fases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l plan</w:t>
      </w:r>
      <w:r w:rsidR="005619B4">
        <w:rPr>
          <w:rFonts w:ascii="Garamond" w:eastAsia="Calibri" w:hAnsi="Garamond" w:cs="Arial"/>
          <w:sz w:val="22"/>
          <w:szCs w:val="22"/>
          <w:lang w:val="es-ES"/>
        </w:rPr>
        <w:t>.</w:t>
      </w:r>
    </w:p>
    <w:p w14:paraId="1B4AD07C" w14:textId="77777777" w:rsidR="005A0CD6" w:rsidRPr="005619B4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28" w:name="_Toc508531150"/>
      <w:bookmarkStart w:id="29" w:name="_Toc524712512"/>
      <w:bookmarkStart w:id="30" w:name="_Toc20391850"/>
      <w:bookmarkStart w:id="31" w:name="_Toc44430382"/>
      <w:r w:rsidRPr="005619B4">
        <w:rPr>
          <w:rFonts w:ascii="Garamond" w:hAnsi="Garamond" w:cs="Arial"/>
          <w:color w:val="00B0F0"/>
          <w:sz w:val="22"/>
          <w:szCs w:val="22"/>
        </w:rPr>
        <w:t>1.</w:t>
      </w:r>
      <w:r w:rsidR="00485323">
        <w:rPr>
          <w:rFonts w:ascii="Garamond" w:hAnsi="Garamond" w:cs="Arial"/>
          <w:color w:val="00B0F0"/>
          <w:sz w:val="22"/>
          <w:szCs w:val="22"/>
        </w:rPr>
        <w:t>3</w:t>
      </w:r>
      <w:r w:rsidRPr="005619B4">
        <w:rPr>
          <w:rFonts w:ascii="Garamond" w:hAnsi="Garamond" w:cs="Arial"/>
          <w:color w:val="00B0F0"/>
          <w:sz w:val="22"/>
          <w:szCs w:val="22"/>
        </w:rPr>
        <w:t xml:space="preserve">.3 Integrantes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5619B4">
        <w:rPr>
          <w:rFonts w:ascii="Garamond" w:hAnsi="Garamond" w:cs="Arial"/>
          <w:color w:val="00B0F0"/>
          <w:sz w:val="22"/>
          <w:szCs w:val="22"/>
        </w:rPr>
        <w:t xml:space="preserve">l </w:t>
      </w:r>
      <w:bookmarkEnd w:id="28"/>
      <w:bookmarkEnd w:id="29"/>
      <w:bookmarkEnd w:id="30"/>
      <w:bookmarkEnd w:id="31"/>
      <w:r w:rsidR="003A5048">
        <w:rPr>
          <w:rFonts w:ascii="Garamond" w:hAnsi="Garamond" w:cs="Arial"/>
          <w:color w:val="00B0F0"/>
          <w:sz w:val="22"/>
          <w:szCs w:val="22"/>
        </w:rPr>
        <w:t>CIGD</w:t>
      </w:r>
    </w:p>
    <w:p w14:paraId="202CF539" w14:textId="77777777" w:rsidR="005A0CD6" w:rsidRPr="005A0CD6" w:rsidRDefault="005A0CD6" w:rsidP="005A0CD6">
      <w:pPr>
        <w:spacing w:after="200" w:line="276" w:lineRule="auto"/>
        <w:ind w:left="709"/>
        <w:contextualSpacing/>
        <w:jc w:val="both"/>
        <w:outlineLvl w:val="1"/>
        <w:rPr>
          <w:rFonts w:ascii="Garamond" w:eastAsia="Calibri" w:hAnsi="Garamond" w:cs="Arial"/>
          <w:b/>
          <w:bCs/>
          <w:sz w:val="22"/>
          <w:szCs w:val="22"/>
          <w:lang w:val="es-ES"/>
        </w:rPr>
      </w:pPr>
    </w:p>
    <w:p w14:paraId="77C84CD1" w14:textId="77777777" w:rsidR="005619B4" w:rsidRDefault="005619B4" w:rsidP="005A0CD6">
      <w:pPr>
        <w:spacing w:after="160" w:line="276" w:lineRule="auto"/>
        <w:jc w:val="both"/>
        <w:rPr>
          <w:rFonts w:ascii="Garamond" w:hAnsi="Garamond"/>
          <w:color w:val="000000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Comité Institucional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Pr="00F96C1E">
        <w:rPr>
          <w:rFonts w:ascii="Garamond" w:hAnsi="Garamond"/>
          <w:color w:val="000000"/>
          <w:sz w:val="22"/>
          <w:szCs w:val="22"/>
          <w:lang w:val="es-ES"/>
        </w:rPr>
        <w:t xml:space="preserve"> Gestión y </w:t>
      </w:r>
      <w:r w:rsidR="00BC001E">
        <w:rPr>
          <w:rFonts w:ascii="Garamond" w:hAnsi="Garamond"/>
          <w:color w:val="000000"/>
          <w:sz w:val="22"/>
          <w:szCs w:val="22"/>
          <w:lang w:val="es-ES"/>
        </w:rPr>
        <w:t>De</w:t>
      </w:r>
      <w:r w:rsidRPr="00F96C1E">
        <w:rPr>
          <w:rFonts w:ascii="Garamond" w:hAnsi="Garamond"/>
          <w:color w:val="000000"/>
          <w:sz w:val="22"/>
          <w:szCs w:val="22"/>
          <w:lang w:val="es-ES"/>
        </w:rPr>
        <w:t>sempeño- CIGD</w:t>
      </w:r>
      <w:r>
        <w:rPr>
          <w:rFonts w:ascii="Garamond" w:hAnsi="Garamond"/>
          <w:color w:val="000000"/>
          <w:sz w:val="22"/>
          <w:szCs w:val="22"/>
          <w:lang w:val="es-ES"/>
        </w:rPr>
        <w:t>, tiene la siguiente estructura:</w:t>
      </w:r>
    </w:p>
    <w:p w14:paraId="5A37E835" w14:textId="77777777" w:rsidR="005619B4" w:rsidRPr="005619B4" w:rsidRDefault="005619B4" w:rsidP="00D2713D">
      <w:pPr>
        <w:pStyle w:val="Bullet2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5619B4">
        <w:rPr>
          <w:rFonts w:ascii="Garamond" w:hAnsi="Garamond"/>
          <w:sz w:val="22"/>
          <w:szCs w:val="22"/>
        </w:rPr>
        <w:t>Presi</w:t>
      </w:r>
      <w:r w:rsidR="00BC001E">
        <w:rPr>
          <w:rFonts w:ascii="Garamond" w:hAnsi="Garamond"/>
          <w:sz w:val="22"/>
          <w:szCs w:val="22"/>
        </w:rPr>
        <w:t>de</w:t>
      </w:r>
      <w:r w:rsidRPr="005619B4">
        <w:rPr>
          <w:rFonts w:ascii="Garamond" w:hAnsi="Garamond"/>
          <w:sz w:val="22"/>
          <w:szCs w:val="22"/>
        </w:rPr>
        <w:t>nte</w:t>
      </w:r>
      <w:r>
        <w:rPr>
          <w:rFonts w:ascii="Garamond" w:hAnsi="Garamond"/>
          <w:sz w:val="22"/>
          <w:szCs w:val="22"/>
        </w:rPr>
        <w:t>.</w:t>
      </w:r>
    </w:p>
    <w:p w14:paraId="2DD423E1" w14:textId="77777777" w:rsidR="005619B4" w:rsidRDefault="005619B4" w:rsidP="00D2713D">
      <w:pPr>
        <w:pStyle w:val="Bullet2"/>
        <w:numPr>
          <w:ilvl w:val="0"/>
          <w:numId w:val="19"/>
        </w:numPr>
        <w:rPr>
          <w:rFonts w:ascii="Garamond" w:hAnsi="Garamond"/>
          <w:sz w:val="22"/>
          <w:szCs w:val="22"/>
        </w:rPr>
      </w:pPr>
      <w:r w:rsidRPr="005619B4">
        <w:rPr>
          <w:rFonts w:ascii="Garamond" w:hAnsi="Garamond"/>
          <w:sz w:val="22"/>
          <w:szCs w:val="22"/>
        </w:rPr>
        <w:t xml:space="preserve">Secretario Técnico </w:t>
      </w:r>
      <w:r w:rsidR="00BC001E">
        <w:rPr>
          <w:rFonts w:ascii="Garamond" w:hAnsi="Garamond"/>
          <w:sz w:val="22"/>
          <w:szCs w:val="22"/>
        </w:rPr>
        <w:t>de</w:t>
      </w:r>
      <w:r w:rsidRPr="005619B4">
        <w:rPr>
          <w:rFonts w:ascii="Garamond" w:hAnsi="Garamond"/>
          <w:sz w:val="22"/>
          <w:szCs w:val="22"/>
        </w:rPr>
        <w:t>l Comité</w:t>
      </w:r>
      <w:r>
        <w:rPr>
          <w:rFonts w:ascii="Garamond" w:hAnsi="Garamond"/>
          <w:sz w:val="22"/>
          <w:szCs w:val="22"/>
        </w:rPr>
        <w:t>.</w:t>
      </w:r>
    </w:p>
    <w:p w14:paraId="3E71346C" w14:textId="77777777" w:rsidR="005A0CD6" w:rsidRDefault="005619B4" w:rsidP="00D2713D">
      <w:pPr>
        <w:pStyle w:val="Bullet2"/>
        <w:numPr>
          <w:ilvl w:val="0"/>
          <w:numId w:val="19"/>
        </w:numPr>
        <w:jc w:val="both"/>
        <w:rPr>
          <w:rFonts w:ascii="Garamond" w:hAnsi="Garamond"/>
          <w:sz w:val="22"/>
          <w:szCs w:val="22"/>
        </w:rPr>
      </w:pPr>
      <w:r w:rsidRPr="005619B4">
        <w:rPr>
          <w:rFonts w:ascii="Garamond" w:hAnsi="Garamond"/>
          <w:sz w:val="22"/>
          <w:szCs w:val="22"/>
        </w:rPr>
        <w:t xml:space="preserve">Equipo técnico </w:t>
      </w:r>
      <w:r w:rsidR="00BC001E">
        <w:rPr>
          <w:rFonts w:ascii="Garamond" w:hAnsi="Garamond"/>
          <w:sz w:val="22"/>
          <w:szCs w:val="22"/>
        </w:rPr>
        <w:t>de</w:t>
      </w:r>
      <w:r w:rsidRPr="005619B4">
        <w:rPr>
          <w:rFonts w:ascii="Garamond" w:hAnsi="Garamond"/>
          <w:sz w:val="22"/>
          <w:szCs w:val="22"/>
        </w:rPr>
        <w:t xml:space="preserve"> gestión y </w:t>
      </w:r>
      <w:r w:rsidR="00BC001E">
        <w:rPr>
          <w:rFonts w:ascii="Garamond" w:hAnsi="Garamond"/>
          <w:sz w:val="22"/>
          <w:szCs w:val="22"/>
        </w:rPr>
        <w:t>de</w:t>
      </w:r>
      <w:r w:rsidRPr="005619B4">
        <w:rPr>
          <w:rFonts w:ascii="Garamond" w:hAnsi="Garamond"/>
          <w:sz w:val="22"/>
          <w:szCs w:val="22"/>
        </w:rPr>
        <w:t xml:space="preserve">sempeño institucional. Los Equipos están integrados por los responsables y participantes directos en los diferentes asuntos relacionados con la implementación, operación, fortalecimiento y seguimiento </w:t>
      </w:r>
      <w:r w:rsidR="00BC001E">
        <w:rPr>
          <w:rFonts w:ascii="Garamond" w:hAnsi="Garamond"/>
          <w:sz w:val="22"/>
          <w:szCs w:val="22"/>
        </w:rPr>
        <w:t>de</w:t>
      </w:r>
      <w:r>
        <w:rPr>
          <w:rFonts w:ascii="Garamond" w:hAnsi="Garamond"/>
          <w:sz w:val="22"/>
          <w:szCs w:val="22"/>
        </w:rPr>
        <w:t>l</w:t>
      </w:r>
      <w:r w:rsidRPr="005619B4">
        <w:rPr>
          <w:rFonts w:ascii="Garamond" w:hAnsi="Garamond"/>
          <w:sz w:val="22"/>
          <w:szCs w:val="22"/>
        </w:rPr>
        <w:t xml:space="preserve"> Mo</w:t>
      </w:r>
      <w:r w:rsidR="00BC001E">
        <w:rPr>
          <w:rFonts w:ascii="Garamond" w:hAnsi="Garamond"/>
          <w:sz w:val="22"/>
          <w:szCs w:val="22"/>
        </w:rPr>
        <w:t>de</w:t>
      </w:r>
      <w:r w:rsidRPr="005619B4">
        <w:rPr>
          <w:rFonts w:ascii="Garamond" w:hAnsi="Garamond"/>
          <w:sz w:val="22"/>
          <w:szCs w:val="22"/>
        </w:rPr>
        <w:t xml:space="preserve">lo Integrado </w:t>
      </w:r>
      <w:r w:rsidR="00BC001E">
        <w:rPr>
          <w:rFonts w:ascii="Garamond" w:hAnsi="Garamond"/>
          <w:sz w:val="22"/>
          <w:szCs w:val="22"/>
        </w:rPr>
        <w:t>de</w:t>
      </w:r>
      <w:r w:rsidRPr="005619B4">
        <w:rPr>
          <w:rFonts w:ascii="Garamond" w:hAnsi="Garamond"/>
          <w:sz w:val="22"/>
          <w:szCs w:val="22"/>
        </w:rPr>
        <w:t xml:space="preserve"> Planeación y Gestión. </w:t>
      </w:r>
      <w:r>
        <w:rPr>
          <w:rFonts w:ascii="Garamond" w:hAnsi="Garamond"/>
          <w:sz w:val="22"/>
          <w:szCs w:val="22"/>
        </w:rPr>
        <w:t xml:space="preserve">Específicamente para seguridad vial, el equipo </w:t>
      </w:r>
      <w:r w:rsidR="00BC001E">
        <w:rPr>
          <w:rFonts w:ascii="Garamond" w:hAnsi="Garamond"/>
          <w:sz w:val="22"/>
          <w:szCs w:val="22"/>
        </w:rPr>
        <w:t>de</w:t>
      </w:r>
      <w:r>
        <w:rPr>
          <w:rFonts w:ascii="Garamond" w:hAnsi="Garamond"/>
          <w:sz w:val="22"/>
          <w:szCs w:val="22"/>
        </w:rPr>
        <w:t>signado es el siguiente:</w:t>
      </w:r>
    </w:p>
    <w:p w14:paraId="17F4EA3B" w14:textId="77777777" w:rsidR="005619B4" w:rsidRPr="005619B4" w:rsidRDefault="005619B4" w:rsidP="005619B4">
      <w:pPr>
        <w:pStyle w:val="Bullet2"/>
        <w:numPr>
          <w:ilvl w:val="0"/>
          <w:numId w:val="0"/>
        </w:numPr>
        <w:ind w:left="720"/>
        <w:jc w:val="both"/>
        <w:rPr>
          <w:rFonts w:ascii="Garamond" w:hAnsi="Garamond"/>
          <w:sz w:val="22"/>
          <w:szCs w:val="22"/>
        </w:rPr>
      </w:pPr>
    </w:p>
    <w:p w14:paraId="29CA887E" w14:textId="77777777" w:rsidR="005A0CD6" w:rsidRPr="00C80401" w:rsidRDefault="005A0CD6" w:rsidP="005A0CD6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Tabla 1. Integrantes </w:t>
      </w:r>
      <w:r w:rsidR="001B3A2E">
        <w:rPr>
          <w:rFonts w:ascii="Garamond" w:eastAsia="Calibri" w:hAnsi="Garamond" w:cs="Arial"/>
          <w:sz w:val="22"/>
          <w:szCs w:val="22"/>
          <w:lang w:val="es-ES"/>
        </w:rPr>
        <w:t xml:space="preserve">equipo técnico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1B3A2E">
        <w:rPr>
          <w:rFonts w:ascii="Garamond" w:eastAsia="Calibri" w:hAnsi="Garamond" w:cs="Arial"/>
          <w:sz w:val="22"/>
          <w:szCs w:val="22"/>
          <w:lang w:val="es-ES"/>
        </w:rPr>
        <w:t xml:space="preserve"> gestión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1B3A2E">
        <w:rPr>
          <w:rFonts w:ascii="Garamond" w:eastAsia="Calibri" w:hAnsi="Garamond" w:cs="Arial"/>
          <w:sz w:val="22"/>
          <w:szCs w:val="22"/>
          <w:lang w:val="es-ES"/>
        </w:rPr>
        <w:t xml:space="preserve">sempeño </w:t>
      </w:r>
    </w:p>
    <w:tbl>
      <w:tblPr>
        <w:tblW w:w="9396" w:type="dxa"/>
        <w:jc w:val="center"/>
        <w:tblBorders>
          <w:left w:val="single" w:sz="36" w:space="0" w:color="FFFFFF"/>
          <w:bottom w:val="single" w:sz="36" w:space="0" w:color="FFFFFF"/>
        </w:tblBorders>
        <w:tblLook w:val="01E0" w:firstRow="1" w:lastRow="1" w:firstColumn="1" w:lastColumn="1" w:noHBand="0" w:noVBand="0"/>
      </w:tblPr>
      <w:tblGrid>
        <w:gridCol w:w="1913"/>
        <w:gridCol w:w="7483"/>
      </w:tblGrid>
      <w:tr w:rsidR="005619B4" w:rsidRPr="00080EC4" w14:paraId="32AC8830" w14:textId="77777777" w:rsidTr="00B92C11">
        <w:trPr>
          <w:trHeight w:val="326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59E2FFF2" w14:textId="77777777" w:rsidR="005619B4" w:rsidRPr="00080EC4" w:rsidRDefault="001D160D" w:rsidP="009114D7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lang w:val="es-MX" w:eastAsia="es-ES"/>
              </w:rPr>
            </w:pPr>
            <w:r>
              <w:rPr>
                <w:rFonts w:ascii="Garamond" w:eastAsia="Calibri" w:hAnsi="Garamond" w:cs="Arial"/>
                <w:b/>
                <w:color w:val="365F91"/>
                <w:lang w:val="es-MX" w:eastAsia="es-ES"/>
              </w:rPr>
              <w:t>Rol</w:t>
            </w:r>
          </w:p>
        </w:tc>
        <w:tc>
          <w:tcPr>
            <w:tcW w:w="7483" w:type="dxa"/>
            <w:shd w:val="clear" w:color="auto" w:fill="auto"/>
            <w:vAlign w:val="center"/>
          </w:tcPr>
          <w:p w14:paraId="7481CD43" w14:textId="77777777" w:rsidR="005619B4" w:rsidRPr="00080EC4" w:rsidRDefault="009114D7" w:rsidP="009114D7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lang w:val="es-MX" w:eastAsia="es-ES"/>
              </w:rPr>
            </w:pPr>
            <w:r>
              <w:rPr>
                <w:rFonts w:ascii="Garamond" w:eastAsia="Calibri" w:hAnsi="Garamond" w:cs="Arial"/>
                <w:b/>
                <w:color w:val="365F91"/>
                <w:lang w:val="es-MX" w:eastAsia="es-ES"/>
              </w:rPr>
              <w:t>Integrantes</w:t>
            </w:r>
          </w:p>
        </w:tc>
      </w:tr>
      <w:tr w:rsidR="005619B4" w:rsidRPr="00377C2A" w14:paraId="44A33BC7" w14:textId="77777777" w:rsidTr="00B92C11">
        <w:trPr>
          <w:trHeight w:val="326"/>
          <w:jc w:val="center"/>
        </w:trPr>
        <w:tc>
          <w:tcPr>
            <w:tcW w:w="1913" w:type="dxa"/>
            <w:shd w:val="clear" w:color="auto" w:fill="auto"/>
            <w:vAlign w:val="center"/>
          </w:tcPr>
          <w:p w14:paraId="1FF1753A" w14:textId="77777777" w:rsidR="005619B4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Lí</w:t>
            </w:r>
            <w:r w:rsidR="00BC001E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de</w:t>
            </w:r>
            <w:r w:rsidRPr="00D2713D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7483" w:type="dxa"/>
            <w:shd w:val="clear" w:color="auto" w:fill="auto"/>
            <w:vAlign w:val="center"/>
          </w:tcPr>
          <w:p w14:paraId="0D2AF91B" w14:textId="77777777" w:rsidR="005619B4" w:rsidRPr="00D2713D" w:rsidRDefault="00423D1C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both"/>
              <w:rPr>
                <w:rFonts w:ascii="Garamond" w:hAnsi="Garamond" w:cs="Arial"/>
                <w:bCs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Sub</w:t>
            </w:r>
            <w:r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secretaría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</w:t>
            </w:r>
            <w:r w:rsidR="00BC001E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de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</w:t>
            </w:r>
            <w:r w:rsidR="00243CE6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Gestión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Institucional</w:t>
            </w:r>
          </w:p>
        </w:tc>
      </w:tr>
      <w:tr w:rsidR="009114D7" w:rsidRPr="0003355F" w14:paraId="7C309D4D" w14:textId="77777777" w:rsidTr="00B92C11">
        <w:trPr>
          <w:trHeight w:val="326"/>
          <w:jc w:val="center"/>
        </w:trPr>
        <w:tc>
          <w:tcPr>
            <w:tcW w:w="1913" w:type="dxa"/>
            <w:vMerge w:val="restart"/>
            <w:shd w:val="clear" w:color="auto" w:fill="auto"/>
            <w:vAlign w:val="center"/>
          </w:tcPr>
          <w:p w14:paraId="45391942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3A8ADC42" w14:textId="77777777" w:rsidR="009114D7" w:rsidRPr="00D2713D" w:rsidRDefault="00243CE6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both"/>
              <w:rPr>
                <w:rFonts w:ascii="Garamond" w:hAnsi="Garamond" w:cs="Arial"/>
                <w:bCs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Dirección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financiera</w:t>
            </w:r>
          </w:p>
        </w:tc>
      </w:tr>
      <w:tr w:rsidR="009114D7" w:rsidRPr="0003355F" w14:paraId="644962C4" w14:textId="77777777" w:rsidTr="00B92C11">
        <w:trPr>
          <w:trHeight w:val="326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700F7E31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1D691B4F" w14:textId="77777777" w:rsidR="009114D7" w:rsidRPr="00D2713D" w:rsidRDefault="00243CE6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both"/>
              <w:rPr>
                <w:rFonts w:ascii="Garamond" w:hAnsi="Garamond" w:cs="Arial"/>
                <w:bCs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Dirección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</w:t>
            </w:r>
            <w:r w:rsidR="00BC001E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de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</w:t>
            </w: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Tecnologías 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e </w:t>
            </w: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Información</w:t>
            </w:r>
          </w:p>
        </w:tc>
      </w:tr>
      <w:tr w:rsidR="009114D7" w:rsidRPr="0003355F" w14:paraId="5B863B82" w14:textId="77777777" w:rsidTr="00B92C11">
        <w:trPr>
          <w:trHeight w:val="326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6E5ED477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4709BC36" w14:textId="77777777" w:rsidR="009114D7" w:rsidRPr="00D2713D" w:rsidRDefault="00243CE6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both"/>
              <w:rPr>
                <w:rFonts w:ascii="Garamond" w:hAnsi="Garamond" w:cs="Arial"/>
                <w:bCs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Dirección</w:t>
            </w:r>
            <w:r w:rsidR="009114D7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</w:t>
            </w: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Jurídica</w:t>
            </w:r>
          </w:p>
        </w:tc>
      </w:tr>
      <w:tr w:rsidR="009114D7" w:rsidRPr="0003355F" w14:paraId="4D7EB19D" w14:textId="77777777" w:rsidTr="00B92C11">
        <w:trPr>
          <w:trHeight w:val="326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47A5C68A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3DBE6D95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both"/>
              <w:rPr>
                <w:rFonts w:ascii="Garamond" w:hAnsi="Garamond" w:cs="Arial"/>
                <w:bCs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Oficina Asesora </w:t>
            </w:r>
            <w:r w:rsidR="00BC001E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de</w:t>
            </w:r>
            <w:r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 xml:space="preserve"> </w:t>
            </w:r>
            <w:r w:rsidR="00243CE6" w:rsidRPr="00D2713D">
              <w:rPr>
                <w:rFonts w:ascii="Garamond" w:hAnsi="Garamond" w:cs="Arial"/>
                <w:bCs/>
                <w:color w:val="000000"/>
                <w:sz w:val="22"/>
                <w:szCs w:val="22"/>
              </w:rPr>
              <w:t>Comunicaciones</w:t>
            </w:r>
          </w:p>
        </w:tc>
      </w:tr>
      <w:tr w:rsidR="009114D7" w:rsidRPr="0003355F" w14:paraId="578B94A8" w14:textId="77777777" w:rsidTr="00B92C11">
        <w:trPr>
          <w:trHeight w:val="326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1070AEA0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4DE7FAC1" w14:textId="77777777" w:rsidR="009114D7" w:rsidRPr="009114D7" w:rsidRDefault="009114D7" w:rsidP="00E90907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9114D7">
              <w:rPr>
                <w:rFonts w:ascii="Garamond" w:hAnsi="Garamond"/>
                <w:sz w:val="22"/>
                <w:szCs w:val="22"/>
              </w:rPr>
              <w:t xml:space="preserve">Oficina Asesora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Pr="009114D7">
              <w:rPr>
                <w:rFonts w:ascii="Garamond" w:hAnsi="Garamond"/>
                <w:sz w:val="22"/>
                <w:szCs w:val="22"/>
              </w:rPr>
              <w:t xml:space="preserve"> Planeación </w:t>
            </w:r>
          </w:p>
        </w:tc>
      </w:tr>
      <w:tr w:rsidR="009114D7" w:rsidRPr="0003355F" w14:paraId="379C0A72" w14:textId="77777777" w:rsidTr="00B92C11">
        <w:trPr>
          <w:trHeight w:val="326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20D2C301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508FCC43" w14:textId="77777777" w:rsidR="009114D7" w:rsidRPr="009114D7" w:rsidRDefault="009114D7" w:rsidP="009114D7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9114D7">
              <w:rPr>
                <w:rFonts w:ascii="Garamond" w:hAnsi="Garamond"/>
                <w:sz w:val="22"/>
                <w:szCs w:val="22"/>
              </w:rPr>
              <w:t>Dirección Administrativa</w:t>
            </w:r>
          </w:p>
        </w:tc>
      </w:tr>
      <w:tr w:rsidR="009114D7" w:rsidRPr="0003355F" w14:paraId="5E1E186D" w14:textId="77777777" w:rsidTr="00B92C11">
        <w:trPr>
          <w:trHeight w:val="326"/>
          <w:jc w:val="center"/>
        </w:trPr>
        <w:tc>
          <w:tcPr>
            <w:tcW w:w="1913" w:type="dxa"/>
            <w:vMerge/>
            <w:shd w:val="clear" w:color="auto" w:fill="auto"/>
            <w:vAlign w:val="center"/>
          </w:tcPr>
          <w:p w14:paraId="784984A9" w14:textId="77777777" w:rsidR="009114D7" w:rsidRPr="00D2713D" w:rsidRDefault="009114D7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center"/>
              <w:rPr>
                <w:rFonts w:ascii="Garamond" w:hAnsi="Garamond" w:cs="Arial"/>
                <w:b/>
                <w:bCs/>
                <w:color w:val="000000"/>
                <w:szCs w:val="22"/>
              </w:rPr>
            </w:pPr>
          </w:p>
        </w:tc>
        <w:tc>
          <w:tcPr>
            <w:tcW w:w="7483" w:type="dxa"/>
            <w:shd w:val="clear" w:color="auto" w:fill="auto"/>
            <w:vAlign w:val="center"/>
          </w:tcPr>
          <w:p w14:paraId="37735203" w14:textId="77777777" w:rsidR="009114D7" w:rsidRPr="009114D7" w:rsidRDefault="009114D7" w:rsidP="009114D7">
            <w:pPr>
              <w:pStyle w:val="NormalWeb"/>
              <w:rPr>
                <w:rFonts w:ascii="Garamond" w:hAnsi="Garamond"/>
                <w:sz w:val="22"/>
                <w:szCs w:val="22"/>
              </w:rPr>
            </w:pPr>
            <w:r w:rsidRPr="009114D7">
              <w:rPr>
                <w:rFonts w:ascii="Garamond" w:hAnsi="Garamond"/>
                <w:sz w:val="22"/>
                <w:szCs w:val="22"/>
              </w:rPr>
              <w:t xml:space="preserve">Servidor/es publico/s y/o contratista/s asignados a Alcaldía Local,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Pr="009114D7">
              <w:rPr>
                <w:rFonts w:ascii="Garamond" w:hAnsi="Garamond"/>
                <w:sz w:val="22"/>
                <w:szCs w:val="22"/>
              </w:rPr>
              <w:t>signado/s por el Lí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Pr="009114D7">
              <w:rPr>
                <w:rFonts w:ascii="Garamond" w:hAnsi="Garamond"/>
                <w:sz w:val="22"/>
                <w:szCs w:val="22"/>
              </w:rPr>
              <w:t xml:space="preserve">r </w:t>
            </w:r>
            <w:r w:rsidR="00BC001E">
              <w:rPr>
                <w:rFonts w:ascii="Garamond" w:hAnsi="Garamond"/>
                <w:sz w:val="22"/>
                <w:szCs w:val="22"/>
              </w:rPr>
              <w:t>de</w:t>
            </w:r>
            <w:r w:rsidRPr="009114D7">
              <w:rPr>
                <w:rFonts w:ascii="Garamond" w:hAnsi="Garamond"/>
                <w:sz w:val="22"/>
                <w:szCs w:val="22"/>
              </w:rPr>
              <w:t>l Equipo Técnico</w:t>
            </w:r>
          </w:p>
        </w:tc>
      </w:tr>
      <w:tr w:rsidR="005619B4" w:rsidRPr="0003355F" w14:paraId="7ECDE24D" w14:textId="77777777" w:rsidTr="00B92C11">
        <w:trPr>
          <w:trHeight w:val="326"/>
          <w:jc w:val="center"/>
        </w:trPr>
        <w:tc>
          <w:tcPr>
            <w:tcW w:w="1913" w:type="dxa"/>
            <w:shd w:val="clear" w:color="auto" w:fill="DEEAF6"/>
            <w:vAlign w:val="center"/>
          </w:tcPr>
          <w:p w14:paraId="439BF78C" w14:textId="77777777" w:rsidR="005619B4" w:rsidRPr="00B376DB" w:rsidRDefault="005619B4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rPr>
                <w:rFonts w:ascii="Garamond" w:hAnsi="Garamond" w:cs="Arial"/>
                <w:b/>
                <w:bCs/>
                <w:szCs w:val="22"/>
              </w:rPr>
            </w:pPr>
          </w:p>
        </w:tc>
        <w:tc>
          <w:tcPr>
            <w:tcW w:w="7483" w:type="dxa"/>
            <w:shd w:val="clear" w:color="auto" w:fill="DEEAF6"/>
            <w:vAlign w:val="center"/>
          </w:tcPr>
          <w:p w14:paraId="5174898E" w14:textId="77777777" w:rsidR="005619B4" w:rsidRPr="00080EC4" w:rsidRDefault="005619B4" w:rsidP="009114D7">
            <w:pPr>
              <w:tabs>
                <w:tab w:val="left" w:pos="-709"/>
                <w:tab w:val="left" w:pos="1068"/>
                <w:tab w:val="left" w:pos="1428"/>
              </w:tabs>
              <w:snapToGrid w:val="0"/>
              <w:spacing w:after="120"/>
              <w:jc w:val="both"/>
              <w:rPr>
                <w:rFonts w:ascii="Garamond" w:hAnsi="Garamond" w:cs="Arial"/>
                <w:bCs/>
                <w:sz w:val="22"/>
                <w:szCs w:val="22"/>
              </w:rPr>
            </w:pPr>
          </w:p>
        </w:tc>
      </w:tr>
    </w:tbl>
    <w:p w14:paraId="3B6F9C62" w14:textId="77777777" w:rsidR="005A0CD6" w:rsidRPr="009114D7" w:rsidRDefault="005A0CD6" w:rsidP="009114D7">
      <w:pPr>
        <w:spacing w:after="200" w:line="276" w:lineRule="auto"/>
        <w:contextualSpacing/>
        <w:jc w:val="center"/>
        <w:outlineLvl w:val="1"/>
        <w:rPr>
          <w:rFonts w:ascii="Garamond" w:eastAsia="Calibri" w:hAnsi="Garamond" w:cs="Arial"/>
          <w:sz w:val="20"/>
          <w:szCs w:val="20"/>
          <w:lang w:val="es-ES"/>
        </w:rPr>
      </w:pPr>
      <w:bookmarkStart w:id="32" w:name="_Toc7515726"/>
      <w:bookmarkStart w:id="33" w:name="_Toc8014315"/>
      <w:bookmarkStart w:id="34" w:name="_Toc20391851"/>
      <w:bookmarkStart w:id="35" w:name="_Toc44430383"/>
      <w:bookmarkStart w:id="36" w:name="_Toc524712513"/>
      <w:r w:rsidRPr="009114D7">
        <w:rPr>
          <w:rFonts w:ascii="Garamond" w:eastAsia="Calibri" w:hAnsi="Garamond" w:cs="Arial"/>
          <w:sz w:val="20"/>
          <w:szCs w:val="20"/>
          <w:lang w:val="es-ES"/>
        </w:rPr>
        <w:t xml:space="preserve">Fuente: </w:t>
      </w:r>
      <w:bookmarkEnd w:id="32"/>
      <w:bookmarkEnd w:id="33"/>
      <w:bookmarkEnd w:id="34"/>
      <w:r w:rsidR="009114D7" w:rsidRPr="009114D7">
        <w:rPr>
          <w:rFonts w:ascii="Garamond" w:eastAsia="Calibri" w:hAnsi="Garamond" w:cs="Arial"/>
          <w:sz w:val="20"/>
          <w:szCs w:val="20"/>
          <w:lang w:val="es-ES"/>
        </w:rPr>
        <w:t xml:space="preserve">Resolución 783 </w:t>
      </w:r>
      <w:r w:rsidR="00BC001E">
        <w:rPr>
          <w:rFonts w:ascii="Garamond" w:eastAsia="Calibri" w:hAnsi="Garamond" w:cs="Arial"/>
          <w:sz w:val="20"/>
          <w:szCs w:val="20"/>
          <w:lang w:val="es-ES"/>
        </w:rPr>
        <w:t>de</w:t>
      </w:r>
      <w:r w:rsidR="009114D7" w:rsidRPr="009114D7">
        <w:rPr>
          <w:rFonts w:ascii="Garamond" w:eastAsia="Calibri" w:hAnsi="Garamond" w:cs="Arial"/>
          <w:sz w:val="20"/>
          <w:szCs w:val="20"/>
          <w:lang w:val="es-ES"/>
        </w:rPr>
        <w:t>l 2018</w:t>
      </w:r>
      <w:bookmarkEnd w:id="35"/>
    </w:p>
    <w:p w14:paraId="43CF318B" w14:textId="77777777" w:rsidR="005A0CD6" w:rsidRPr="009114D7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37" w:name="_Toc20391852"/>
      <w:bookmarkStart w:id="38" w:name="_Toc44430384"/>
      <w:r w:rsidRPr="009114D7">
        <w:rPr>
          <w:rFonts w:ascii="Garamond" w:hAnsi="Garamond" w:cs="Arial"/>
          <w:color w:val="00B0F0"/>
          <w:sz w:val="22"/>
          <w:szCs w:val="22"/>
        </w:rPr>
        <w:t>1.</w:t>
      </w:r>
      <w:r w:rsidR="00485323">
        <w:rPr>
          <w:rFonts w:ascii="Garamond" w:hAnsi="Garamond" w:cs="Arial"/>
          <w:color w:val="00B0F0"/>
          <w:sz w:val="22"/>
          <w:szCs w:val="22"/>
        </w:rPr>
        <w:t>3</w:t>
      </w:r>
      <w:r w:rsidRPr="009114D7">
        <w:rPr>
          <w:rFonts w:ascii="Garamond" w:hAnsi="Garamond" w:cs="Arial"/>
          <w:color w:val="00B0F0"/>
          <w:sz w:val="22"/>
          <w:szCs w:val="22"/>
        </w:rPr>
        <w:t xml:space="preserve">.4 </w:t>
      </w:r>
      <w:bookmarkEnd w:id="36"/>
      <w:r w:rsidRPr="009114D7">
        <w:rPr>
          <w:rFonts w:ascii="Garamond" w:hAnsi="Garamond" w:cs="Arial"/>
          <w:color w:val="00B0F0"/>
          <w:sz w:val="22"/>
          <w:szCs w:val="22"/>
        </w:rPr>
        <w:t xml:space="preserve">Roles y funciones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9114D7">
        <w:rPr>
          <w:rFonts w:ascii="Garamond" w:hAnsi="Garamond" w:cs="Arial"/>
          <w:color w:val="00B0F0"/>
          <w:sz w:val="22"/>
          <w:szCs w:val="22"/>
        </w:rPr>
        <w:t xml:space="preserve">l </w:t>
      </w:r>
      <w:bookmarkEnd w:id="37"/>
      <w:bookmarkEnd w:id="38"/>
      <w:r w:rsidR="003A5048">
        <w:rPr>
          <w:rFonts w:ascii="Garamond" w:hAnsi="Garamond" w:cs="Arial"/>
          <w:color w:val="00B0F0"/>
          <w:sz w:val="22"/>
          <w:szCs w:val="22"/>
        </w:rPr>
        <w:t>CIGD</w:t>
      </w:r>
    </w:p>
    <w:p w14:paraId="7EAC8872" w14:textId="77777777" w:rsidR="005A0CD6" w:rsidRPr="005A0CD6" w:rsidRDefault="005A0CD6" w:rsidP="005A0CD6">
      <w:pPr>
        <w:jc w:val="both"/>
        <w:rPr>
          <w:rFonts w:ascii="Garamond" w:hAnsi="Garamond" w:cs="Arial"/>
          <w:sz w:val="22"/>
          <w:szCs w:val="22"/>
        </w:rPr>
      </w:pPr>
    </w:p>
    <w:p w14:paraId="3BFB6D48" w14:textId="77777777" w:rsid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>Los roles, funciones y responsabilida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específicas para los integrantes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</w:t>
      </w:r>
      <w:r w:rsidR="00243CE6">
        <w:rPr>
          <w:rFonts w:ascii="Garamond" w:eastAsia="Calibri" w:hAnsi="Garamond" w:cs="Arial"/>
          <w:sz w:val="22"/>
          <w:szCs w:val="22"/>
          <w:lang w:val="es-ES"/>
        </w:rPr>
        <w:t>C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omité </w:t>
      </w:r>
      <w:r w:rsidR="000025D9" w:rsidRPr="000025D9">
        <w:rPr>
          <w:rFonts w:ascii="Garamond" w:eastAsia="Calibri" w:hAnsi="Garamond" w:cs="Arial"/>
          <w:sz w:val="22"/>
          <w:szCs w:val="22"/>
          <w:lang w:val="es-ES"/>
        </w:rPr>
        <w:t xml:space="preserve">Institucional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0025D9" w:rsidRPr="000025D9">
        <w:rPr>
          <w:rFonts w:ascii="Garamond" w:eastAsia="Calibri" w:hAnsi="Garamond" w:cs="Arial"/>
          <w:sz w:val="22"/>
          <w:szCs w:val="22"/>
          <w:lang w:val="es-ES"/>
        </w:rPr>
        <w:t xml:space="preserve"> Gestión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0025D9" w:rsidRPr="000025D9">
        <w:rPr>
          <w:rFonts w:ascii="Garamond" w:eastAsia="Calibri" w:hAnsi="Garamond" w:cs="Arial"/>
          <w:sz w:val="22"/>
          <w:szCs w:val="22"/>
          <w:lang w:val="es-ES"/>
        </w:rPr>
        <w:t>sempeño – CIGD</w:t>
      </w:r>
      <w:r w:rsidR="00960EAA">
        <w:rPr>
          <w:rFonts w:ascii="Garamond" w:eastAsia="Calibri" w:hAnsi="Garamond" w:cs="Arial"/>
          <w:sz w:val="22"/>
          <w:szCs w:val="22"/>
          <w:lang w:val="es-ES"/>
        </w:rPr>
        <w:t>,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fueron asignadas y se encuentran establecidas</w:t>
      </w:r>
      <w:r w:rsidR="00960EAA">
        <w:rPr>
          <w:rFonts w:ascii="Garamond" w:eastAsia="Calibri" w:hAnsi="Garamond" w:cs="Arial"/>
          <w:sz w:val="22"/>
          <w:szCs w:val="22"/>
          <w:lang w:val="es-ES"/>
        </w:rPr>
        <w:t xml:space="preserve"> en Resolución 783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960EAA">
        <w:rPr>
          <w:rFonts w:ascii="Garamond" w:eastAsia="Calibri" w:hAnsi="Garamond" w:cs="Arial"/>
          <w:sz w:val="22"/>
          <w:szCs w:val="22"/>
          <w:lang w:val="es-ES"/>
        </w:rPr>
        <w:t>l 2018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:</w:t>
      </w:r>
    </w:p>
    <w:p w14:paraId="379C4457" w14:textId="77777777" w:rsidR="00CF2326" w:rsidRDefault="00CF232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00F687A4" w14:textId="77777777" w:rsidR="00CF2326" w:rsidRPr="005A0CD6" w:rsidRDefault="00CF232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0CBE3D61" w14:textId="77777777" w:rsidR="00282E3E" w:rsidRPr="00282E3E" w:rsidRDefault="003A5048" w:rsidP="00D2713D">
      <w:pPr>
        <w:pStyle w:val="Bullet1"/>
        <w:numPr>
          <w:ilvl w:val="0"/>
          <w:numId w:val="8"/>
        </w:numPr>
        <w:spacing w:line="276" w:lineRule="auto"/>
        <w:jc w:val="both"/>
        <w:rPr>
          <w:rFonts w:ascii="Garamond" w:hAnsi="Garamond" w:cs="Arial"/>
          <w:b/>
          <w:color w:val="00B0F0"/>
          <w:sz w:val="22"/>
          <w:szCs w:val="22"/>
        </w:rPr>
      </w:pPr>
      <w:bookmarkStart w:id="39" w:name="_Toc452806116"/>
      <w:r>
        <w:rPr>
          <w:rFonts w:ascii="Garamond" w:hAnsi="Garamond" w:cs="Arial"/>
          <w:b/>
          <w:color w:val="00B0F0"/>
          <w:sz w:val="22"/>
          <w:szCs w:val="22"/>
        </w:rPr>
        <w:lastRenderedPageBreak/>
        <w:t>CIGD</w:t>
      </w:r>
      <w:r w:rsidR="00282E3E" w:rsidRPr="00282E3E">
        <w:rPr>
          <w:rFonts w:ascii="Garamond" w:hAnsi="Garamond" w:cs="Arial"/>
          <w:b/>
          <w:color w:val="00B0F0"/>
          <w:sz w:val="22"/>
          <w:szCs w:val="22"/>
        </w:rPr>
        <w:t xml:space="preserve"> (</w:t>
      </w:r>
      <w:r w:rsidR="000025D9" w:rsidRPr="00282E3E">
        <w:rPr>
          <w:rFonts w:ascii="Garamond" w:hAnsi="Garamond"/>
          <w:color w:val="00B0F0"/>
          <w:sz w:val="22"/>
          <w:szCs w:val="22"/>
        </w:rPr>
        <w:t xml:space="preserve">equipo técnico </w:t>
      </w:r>
      <w:r w:rsidR="00BC001E">
        <w:rPr>
          <w:rFonts w:ascii="Garamond" w:hAnsi="Garamond"/>
          <w:color w:val="00B0F0"/>
          <w:sz w:val="22"/>
          <w:szCs w:val="22"/>
        </w:rPr>
        <w:t>de</w:t>
      </w:r>
      <w:r w:rsidR="000025D9" w:rsidRPr="00282E3E">
        <w:rPr>
          <w:rFonts w:ascii="Garamond" w:hAnsi="Garamond"/>
          <w:color w:val="00B0F0"/>
          <w:sz w:val="22"/>
          <w:szCs w:val="22"/>
        </w:rPr>
        <w:t xml:space="preserve"> gestión y </w:t>
      </w:r>
      <w:r w:rsidR="00BC001E">
        <w:rPr>
          <w:rFonts w:ascii="Garamond" w:hAnsi="Garamond"/>
          <w:color w:val="00B0F0"/>
          <w:sz w:val="22"/>
          <w:szCs w:val="22"/>
        </w:rPr>
        <w:t>de</w:t>
      </w:r>
      <w:r w:rsidR="000025D9" w:rsidRPr="00282E3E">
        <w:rPr>
          <w:rFonts w:ascii="Garamond" w:hAnsi="Garamond"/>
          <w:color w:val="00B0F0"/>
          <w:sz w:val="22"/>
          <w:szCs w:val="22"/>
        </w:rPr>
        <w:t>sempeño con valores para resultados</w:t>
      </w:r>
      <w:r w:rsidR="000025D9">
        <w:rPr>
          <w:rFonts w:ascii="Garamond" w:hAnsi="Garamond"/>
          <w:color w:val="00B0F0"/>
          <w:sz w:val="22"/>
          <w:szCs w:val="22"/>
        </w:rPr>
        <w:t>)</w:t>
      </w:r>
      <w:r w:rsidR="000025D9" w:rsidRPr="00282E3E">
        <w:rPr>
          <w:rFonts w:ascii="Garamond" w:hAnsi="Garamond"/>
          <w:color w:val="00B0F0"/>
          <w:sz w:val="22"/>
          <w:szCs w:val="22"/>
        </w:rPr>
        <w:t xml:space="preserve"> </w:t>
      </w:r>
    </w:p>
    <w:p w14:paraId="79455873" w14:textId="77777777" w:rsidR="005A0CD6" w:rsidRPr="005A0CD6" w:rsidRDefault="005A0CD6" w:rsidP="005A0CD6">
      <w:pPr>
        <w:pStyle w:val="Bullet1"/>
        <w:numPr>
          <w:ilvl w:val="0"/>
          <w:numId w:val="0"/>
        </w:numPr>
        <w:spacing w:line="276" w:lineRule="auto"/>
        <w:ind w:left="720"/>
        <w:jc w:val="both"/>
        <w:rPr>
          <w:rFonts w:ascii="Garamond" w:hAnsi="Garamond" w:cs="Arial"/>
          <w:b/>
          <w:color w:val="002060"/>
          <w:sz w:val="22"/>
          <w:szCs w:val="22"/>
          <w:u w:val="single"/>
        </w:rPr>
      </w:pPr>
    </w:p>
    <w:p w14:paraId="745F318B" w14:textId="77777777" w:rsidR="00960EAA" w:rsidRDefault="00960EAA" w:rsidP="00960EAA">
      <w:pPr>
        <w:pStyle w:val="Bullet1"/>
        <w:numPr>
          <w:ilvl w:val="0"/>
          <w:numId w:val="0"/>
        </w:numPr>
        <w:ind w:left="284"/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>Abordar</w:t>
      </w:r>
      <w:r>
        <w:rPr>
          <w:rFonts w:ascii="Garamond" w:hAnsi="Garamond"/>
          <w:sz w:val="22"/>
          <w:szCs w:val="22"/>
        </w:rPr>
        <w:t>á</w:t>
      </w:r>
      <w:r w:rsidRPr="00960EAA">
        <w:rPr>
          <w:rFonts w:ascii="Garamond" w:hAnsi="Garamond"/>
          <w:sz w:val="22"/>
          <w:szCs w:val="22"/>
        </w:rPr>
        <w:t xml:space="preserve"> las acciones orientadas a permitir a la entidad cumplir con las funciones y competencias que le han sido asignadas por mandato legal. </w:t>
      </w:r>
    </w:p>
    <w:p w14:paraId="02FC8A2D" w14:textId="77777777" w:rsidR="00960EAA" w:rsidRDefault="00960EAA" w:rsidP="00960EAA">
      <w:pPr>
        <w:pStyle w:val="Bullet1"/>
        <w:numPr>
          <w:ilvl w:val="0"/>
          <w:numId w:val="0"/>
        </w:numPr>
        <w:ind w:left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Involucra las temáticas relacionadas con:</w:t>
      </w:r>
    </w:p>
    <w:p w14:paraId="2D4D8A62" w14:textId="77777777" w:rsidR="00F81F83" w:rsidRDefault="00F81F83" w:rsidP="00960EAA">
      <w:pPr>
        <w:pStyle w:val="Bullet1"/>
        <w:numPr>
          <w:ilvl w:val="0"/>
          <w:numId w:val="0"/>
        </w:numPr>
        <w:ind w:left="284"/>
        <w:rPr>
          <w:rFonts w:ascii="Garamond" w:hAnsi="Garamond"/>
          <w:sz w:val="22"/>
          <w:szCs w:val="22"/>
        </w:rPr>
      </w:pPr>
    </w:p>
    <w:p w14:paraId="12C2A7A0" w14:textId="77777777" w:rsid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Fortalecimiento organizacional y simplificación </w:t>
      </w:r>
      <w:r w:rsidR="00BC001E">
        <w:rPr>
          <w:rFonts w:ascii="Garamond" w:hAnsi="Garamond"/>
          <w:sz w:val="22"/>
          <w:szCs w:val="22"/>
        </w:rPr>
        <w:t>de</w:t>
      </w:r>
      <w:r>
        <w:rPr>
          <w:rFonts w:ascii="Garamond" w:hAnsi="Garamond"/>
          <w:sz w:val="22"/>
          <w:szCs w:val="22"/>
        </w:rPr>
        <w:t xml:space="preserve"> procesos.</w:t>
      </w:r>
    </w:p>
    <w:p w14:paraId="50A55D52" w14:textId="77777777" w:rsid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 xml:space="preserve">Gestión </w:t>
      </w:r>
      <w:r>
        <w:rPr>
          <w:rFonts w:ascii="Garamond" w:hAnsi="Garamond"/>
          <w:sz w:val="22"/>
          <w:szCs w:val="22"/>
        </w:rPr>
        <w:t>p</w:t>
      </w:r>
      <w:r w:rsidRPr="00960EAA">
        <w:rPr>
          <w:rFonts w:ascii="Garamond" w:hAnsi="Garamond"/>
          <w:sz w:val="22"/>
          <w:szCs w:val="22"/>
        </w:rPr>
        <w:t xml:space="preserve">resupuestal </w:t>
      </w:r>
      <w:r>
        <w:rPr>
          <w:rFonts w:ascii="Garamond" w:hAnsi="Garamond"/>
          <w:sz w:val="22"/>
          <w:szCs w:val="22"/>
        </w:rPr>
        <w:t>e</w:t>
      </w:r>
      <w:r w:rsidRPr="00960EAA">
        <w:rPr>
          <w:rFonts w:ascii="Garamond" w:hAnsi="Garamond"/>
          <w:sz w:val="22"/>
          <w:szCs w:val="22"/>
        </w:rPr>
        <w:t xml:space="preserve">ficiencia </w:t>
      </w:r>
      <w:r w:rsidR="00BC001E">
        <w:rPr>
          <w:rFonts w:ascii="Garamond" w:hAnsi="Garamond"/>
          <w:sz w:val="22"/>
          <w:szCs w:val="22"/>
        </w:rPr>
        <w:t>de</w:t>
      </w:r>
      <w:r>
        <w:rPr>
          <w:rFonts w:ascii="Garamond" w:hAnsi="Garamond"/>
          <w:sz w:val="22"/>
          <w:szCs w:val="22"/>
        </w:rPr>
        <w:t>l g</w:t>
      </w:r>
      <w:r w:rsidRPr="00960EAA">
        <w:rPr>
          <w:rFonts w:ascii="Garamond" w:hAnsi="Garamond"/>
          <w:sz w:val="22"/>
          <w:szCs w:val="22"/>
        </w:rPr>
        <w:t xml:space="preserve">asto </w:t>
      </w:r>
      <w:r>
        <w:rPr>
          <w:rFonts w:ascii="Garamond" w:hAnsi="Garamond"/>
          <w:sz w:val="22"/>
          <w:szCs w:val="22"/>
        </w:rPr>
        <w:t>pú</w:t>
      </w:r>
      <w:r w:rsidRPr="00960EAA">
        <w:rPr>
          <w:rFonts w:ascii="Garamond" w:hAnsi="Garamond"/>
          <w:sz w:val="22"/>
          <w:szCs w:val="22"/>
        </w:rPr>
        <w:t>blico</w:t>
      </w:r>
      <w:r>
        <w:rPr>
          <w:rFonts w:ascii="Garamond" w:hAnsi="Garamond"/>
          <w:sz w:val="22"/>
          <w:szCs w:val="22"/>
        </w:rPr>
        <w:t>.</w:t>
      </w:r>
      <w:r w:rsidRPr="00960EAA">
        <w:rPr>
          <w:rFonts w:ascii="Garamond" w:hAnsi="Garamond"/>
          <w:sz w:val="22"/>
          <w:szCs w:val="22"/>
        </w:rPr>
        <w:t xml:space="preserve"> </w:t>
      </w:r>
    </w:p>
    <w:p w14:paraId="72F9F578" w14:textId="77777777" w:rsid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 xml:space="preserve">Uso y aprovechamiento </w:t>
      </w:r>
      <w:r w:rsidR="00BC001E">
        <w:rPr>
          <w:rFonts w:ascii="Garamond" w:hAnsi="Garamond"/>
          <w:sz w:val="22"/>
          <w:szCs w:val="22"/>
        </w:rPr>
        <w:t>de</w:t>
      </w:r>
      <w:r w:rsidRPr="00960E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t</w:t>
      </w:r>
      <w:r w:rsidRPr="00960EAA">
        <w:rPr>
          <w:rFonts w:ascii="Garamond" w:hAnsi="Garamond"/>
          <w:sz w:val="22"/>
          <w:szCs w:val="22"/>
        </w:rPr>
        <w:t xml:space="preserve">ecnologías </w:t>
      </w:r>
      <w:r w:rsidR="00BC001E">
        <w:rPr>
          <w:rFonts w:ascii="Garamond" w:hAnsi="Garamond"/>
          <w:sz w:val="22"/>
          <w:szCs w:val="22"/>
        </w:rPr>
        <w:t>de</w:t>
      </w:r>
      <w:r w:rsidRPr="00960EAA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i</w:t>
      </w:r>
      <w:r w:rsidRPr="00960EAA">
        <w:rPr>
          <w:rFonts w:ascii="Garamond" w:hAnsi="Garamond"/>
          <w:sz w:val="22"/>
          <w:szCs w:val="22"/>
        </w:rPr>
        <w:t xml:space="preserve">nformación y las </w:t>
      </w:r>
      <w:r>
        <w:rPr>
          <w:rFonts w:ascii="Garamond" w:hAnsi="Garamond"/>
          <w:sz w:val="22"/>
          <w:szCs w:val="22"/>
        </w:rPr>
        <w:t>c</w:t>
      </w:r>
      <w:r w:rsidRPr="00960EAA">
        <w:rPr>
          <w:rFonts w:ascii="Garamond" w:hAnsi="Garamond"/>
          <w:sz w:val="22"/>
          <w:szCs w:val="22"/>
        </w:rPr>
        <w:t>omunicaciones</w:t>
      </w:r>
      <w:r>
        <w:rPr>
          <w:rFonts w:ascii="Garamond" w:hAnsi="Garamond"/>
          <w:sz w:val="22"/>
          <w:szCs w:val="22"/>
        </w:rPr>
        <w:t>.</w:t>
      </w:r>
      <w:r w:rsidRPr="00960EAA">
        <w:rPr>
          <w:rFonts w:ascii="Garamond" w:hAnsi="Garamond"/>
          <w:sz w:val="22"/>
          <w:szCs w:val="22"/>
        </w:rPr>
        <w:t xml:space="preserve"> </w:t>
      </w:r>
    </w:p>
    <w:p w14:paraId="7A4ADEE5" w14:textId="77777777" w:rsid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 xml:space="preserve">Protección </w:t>
      </w:r>
      <w:r w:rsidR="00BC001E">
        <w:rPr>
          <w:rFonts w:ascii="Garamond" w:hAnsi="Garamond"/>
          <w:sz w:val="22"/>
          <w:szCs w:val="22"/>
        </w:rPr>
        <w:t>de</w:t>
      </w:r>
      <w:r w:rsidRPr="00960EAA">
        <w:rPr>
          <w:rFonts w:ascii="Garamond" w:hAnsi="Garamond"/>
          <w:sz w:val="22"/>
          <w:szCs w:val="22"/>
        </w:rPr>
        <w:t xml:space="preserve"> activos </w:t>
      </w:r>
      <w:r w:rsidR="00BC001E">
        <w:rPr>
          <w:rFonts w:ascii="Garamond" w:hAnsi="Garamond"/>
          <w:position w:val="-2"/>
          <w:sz w:val="22"/>
          <w:szCs w:val="22"/>
        </w:rPr>
        <w:t>de</w:t>
      </w:r>
      <w:r w:rsidRPr="00960EAA">
        <w:rPr>
          <w:rFonts w:ascii="Garamond" w:hAnsi="Garamond"/>
          <w:position w:val="-2"/>
          <w:sz w:val="22"/>
          <w:szCs w:val="22"/>
        </w:rPr>
        <w:t xml:space="preserve"> </w:t>
      </w:r>
      <w:r w:rsidRPr="00960EAA">
        <w:rPr>
          <w:rFonts w:ascii="Garamond" w:hAnsi="Garamond"/>
          <w:sz w:val="22"/>
          <w:szCs w:val="22"/>
        </w:rPr>
        <w:t>información</w:t>
      </w:r>
      <w:r>
        <w:rPr>
          <w:rFonts w:ascii="Garamond" w:hAnsi="Garamond"/>
          <w:sz w:val="22"/>
          <w:szCs w:val="22"/>
        </w:rPr>
        <w:t>.</w:t>
      </w:r>
    </w:p>
    <w:p w14:paraId="25560362" w14:textId="77777777" w:rsidR="00960EAA" w:rsidRDefault="00BC001E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</w:t>
      </w:r>
      <w:r w:rsidR="00960EAA" w:rsidRPr="00960EAA">
        <w:rPr>
          <w:rFonts w:ascii="Garamond" w:hAnsi="Garamond"/>
          <w:sz w:val="22"/>
          <w:szCs w:val="22"/>
        </w:rPr>
        <w:t>fensa Jurídica</w:t>
      </w:r>
      <w:r w:rsidR="00960EAA">
        <w:rPr>
          <w:rFonts w:ascii="Garamond" w:hAnsi="Garamond"/>
          <w:sz w:val="22"/>
          <w:szCs w:val="22"/>
        </w:rPr>
        <w:t>.</w:t>
      </w:r>
    </w:p>
    <w:p w14:paraId="6FCC9ABE" w14:textId="77777777" w:rsid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 xml:space="preserve">Servicio al </w:t>
      </w:r>
      <w:r>
        <w:rPr>
          <w:rFonts w:ascii="Garamond" w:hAnsi="Garamond"/>
          <w:sz w:val="22"/>
          <w:szCs w:val="22"/>
        </w:rPr>
        <w:t>c</w:t>
      </w:r>
      <w:r w:rsidRPr="00960EAA">
        <w:rPr>
          <w:rFonts w:ascii="Garamond" w:hAnsi="Garamond"/>
          <w:sz w:val="22"/>
          <w:szCs w:val="22"/>
        </w:rPr>
        <w:t>iudadano</w:t>
      </w:r>
      <w:r>
        <w:rPr>
          <w:rFonts w:ascii="Garamond" w:hAnsi="Garamond"/>
          <w:sz w:val="22"/>
          <w:szCs w:val="22"/>
        </w:rPr>
        <w:t>.</w:t>
      </w:r>
      <w:r w:rsidRPr="00960EAA">
        <w:rPr>
          <w:rFonts w:ascii="Garamond" w:hAnsi="Garamond"/>
          <w:sz w:val="22"/>
          <w:szCs w:val="22"/>
        </w:rPr>
        <w:t xml:space="preserve"> </w:t>
      </w:r>
    </w:p>
    <w:p w14:paraId="17596A8E" w14:textId="77777777" w:rsid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>Racionalizaci</w:t>
      </w:r>
      <w:r>
        <w:rPr>
          <w:rFonts w:ascii="Garamond" w:hAnsi="Garamond"/>
          <w:sz w:val="22"/>
          <w:szCs w:val="22"/>
        </w:rPr>
        <w:t>ó</w:t>
      </w:r>
      <w:r w:rsidRPr="00960EAA">
        <w:rPr>
          <w:rFonts w:ascii="Garamond" w:hAnsi="Garamond"/>
          <w:sz w:val="22"/>
          <w:szCs w:val="22"/>
        </w:rPr>
        <w:t xml:space="preserve">n </w:t>
      </w:r>
      <w:r w:rsidR="00BC001E">
        <w:rPr>
          <w:rFonts w:ascii="Garamond" w:hAnsi="Garamond"/>
          <w:sz w:val="22"/>
          <w:szCs w:val="22"/>
        </w:rPr>
        <w:t>de</w:t>
      </w:r>
      <w:r w:rsidRPr="00960EAA">
        <w:rPr>
          <w:rFonts w:ascii="Garamond" w:hAnsi="Garamond"/>
          <w:sz w:val="22"/>
          <w:szCs w:val="22"/>
        </w:rPr>
        <w:t xml:space="preserve"> tr</w:t>
      </w:r>
      <w:r>
        <w:rPr>
          <w:rFonts w:ascii="Garamond" w:hAnsi="Garamond"/>
          <w:sz w:val="22"/>
          <w:szCs w:val="22"/>
        </w:rPr>
        <w:t>á</w:t>
      </w:r>
      <w:r w:rsidRPr="00960EAA">
        <w:rPr>
          <w:rFonts w:ascii="Garamond" w:hAnsi="Garamond"/>
          <w:sz w:val="22"/>
          <w:szCs w:val="22"/>
        </w:rPr>
        <w:t>mites</w:t>
      </w:r>
      <w:r>
        <w:rPr>
          <w:rFonts w:ascii="Garamond" w:hAnsi="Garamond"/>
          <w:sz w:val="22"/>
          <w:szCs w:val="22"/>
        </w:rPr>
        <w:t>.</w:t>
      </w:r>
    </w:p>
    <w:p w14:paraId="5C59830E" w14:textId="77777777" w:rsidR="00960EAA" w:rsidRPr="00960EAA" w:rsidRDefault="00960EAA" w:rsidP="00D2713D">
      <w:pPr>
        <w:pStyle w:val="Bullet1"/>
        <w:numPr>
          <w:ilvl w:val="0"/>
          <w:numId w:val="23"/>
        </w:numPr>
        <w:rPr>
          <w:rFonts w:ascii="Garamond" w:hAnsi="Garamond"/>
          <w:sz w:val="22"/>
          <w:szCs w:val="22"/>
        </w:rPr>
      </w:pPr>
      <w:r w:rsidRPr="00960EAA">
        <w:rPr>
          <w:rFonts w:ascii="Garamond" w:hAnsi="Garamond"/>
          <w:sz w:val="22"/>
          <w:szCs w:val="22"/>
        </w:rPr>
        <w:t>Participación ciudadana en la gesti</w:t>
      </w:r>
      <w:r>
        <w:rPr>
          <w:rFonts w:ascii="Garamond" w:hAnsi="Garamond"/>
          <w:sz w:val="22"/>
          <w:szCs w:val="22"/>
        </w:rPr>
        <w:t>ó</w:t>
      </w:r>
      <w:r w:rsidRPr="00960EAA">
        <w:rPr>
          <w:rFonts w:ascii="Garamond" w:hAnsi="Garamond"/>
          <w:sz w:val="22"/>
          <w:szCs w:val="22"/>
        </w:rPr>
        <w:t xml:space="preserve">n - </w:t>
      </w:r>
      <w:r>
        <w:rPr>
          <w:rFonts w:ascii="Garamond" w:hAnsi="Garamond"/>
          <w:sz w:val="22"/>
          <w:szCs w:val="22"/>
        </w:rPr>
        <w:t>g</w:t>
      </w:r>
      <w:r w:rsidRPr="00960EAA">
        <w:rPr>
          <w:rFonts w:ascii="Garamond" w:hAnsi="Garamond"/>
          <w:sz w:val="22"/>
          <w:szCs w:val="22"/>
        </w:rPr>
        <w:t>esti</w:t>
      </w:r>
      <w:r>
        <w:rPr>
          <w:rFonts w:ascii="Garamond" w:hAnsi="Garamond"/>
          <w:sz w:val="22"/>
          <w:szCs w:val="22"/>
        </w:rPr>
        <w:t>ó</w:t>
      </w:r>
      <w:r w:rsidRPr="00960EAA">
        <w:rPr>
          <w:rFonts w:ascii="Garamond" w:hAnsi="Garamond"/>
          <w:sz w:val="22"/>
          <w:szCs w:val="22"/>
        </w:rPr>
        <w:t xml:space="preserve">n institucional </w:t>
      </w:r>
    </w:p>
    <w:p w14:paraId="71059623" w14:textId="77777777" w:rsidR="005A0CD6" w:rsidRPr="005A0CD6" w:rsidRDefault="005A0CD6" w:rsidP="001459CB">
      <w:pPr>
        <w:spacing w:before="12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</w:p>
    <w:bookmarkEnd w:id="39"/>
    <w:p w14:paraId="7E5DA5B0" w14:textId="77777777" w:rsidR="005A0CD6" w:rsidRPr="001459CB" w:rsidRDefault="005A0CD6" w:rsidP="00D2713D">
      <w:pPr>
        <w:pStyle w:val="Prrafodelista"/>
        <w:numPr>
          <w:ilvl w:val="0"/>
          <w:numId w:val="8"/>
        </w:numPr>
        <w:spacing w:after="200" w:line="276" w:lineRule="auto"/>
        <w:contextualSpacing/>
        <w:jc w:val="both"/>
        <w:rPr>
          <w:rFonts w:ascii="Garamond" w:eastAsia="Arial Unicode MS" w:hAnsi="Garamond" w:cs="Arial"/>
          <w:color w:val="00B0F0"/>
          <w:sz w:val="22"/>
          <w:szCs w:val="22"/>
          <w:lang w:val="es-ES"/>
        </w:rPr>
      </w:pPr>
      <w:r w:rsidRPr="001459CB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 xml:space="preserve">Estructura </w:t>
      </w:r>
      <w:r w:rsidR="00BC001E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de</w:t>
      </w:r>
      <w:r w:rsidRPr="001459CB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 xml:space="preserve"> Soporte </w:t>
      </w:r>
      <w:r w:rsidR="00BC001E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de</w:t>
      </w:r>
      <w:r w:rsidRPr="001459CB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l PESV</w:t>
      </w:r>
    </w:p>
    <w:p w14:paraId="69AA3D35" w14:textId="77777777" w:rsidR="00E33447" w:rsidRDefault="001459CB" w:rsidP="00E33447">
      <w:pPr>
        <w:spacing w:after="200" w:line="276" w:lineRule="auto"/>
        <w:jc w:val="both"/>
        <w:rPr>
          <w:rFonts w:ascii="Garamond" w:eastAsia="Arial Unicode MS" w:hAnsi="Garamond" w:cs="Calibri"/>
          <w:sz w:val="22"/>
          <w:szCs w:val="22"/>
          <w:lang w:val="es-ES"/>
        </w:rPr>
      </w:pPr>
      <w:r w:rsidRPr="00F6112F">
        <w:rPr>
          <w:rFonts w:ascii="Garamond" w:eastAsia="Arial Unicode MS" w:hAnsi="Garamond" w:cs="Arial"/>
          <w:sz w:val="22"/>
          <w:szCs w:val="22"/>
        </w:rPr>
        <w:t xml:space="preserve">Este comité </w:t>
      </w:r>
      <w:r w:rsidR="00D5039C" w:rsidRPr="00F6112F">
        <w:rPr>
          <w:rFonts w:ascii="Garamond" w:eastAsia="Arial Unicode MS" w:hAnsi="Garamond" w:cs="Arial"/>
          <w:sz w:val="22"/>
          <w:szCs w:val="22"/>
        </w:rPr>
        <w:t>(</w:t>
      </w:r>
      <w:r w:rsidR="000025D9" w:rsidRPr="00F6112F">
        <w:rPr>
          <w:rFonts w:ascii="Garamond" w:eastAsia="Arial Unicode MS" w:hAnsi="Garamond" w:cs="Arial"/>
          <w:sz w:val="22"/>
          <w:szCs w:val="22"/>
        </w:rPr>
        <w:t xml:space="preserve">equipo técnico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="000025D9" w:rsidRPr="00F6112F">
        <w:rPr>
          <w:rFonts w:ascii="Garamond" w:eastAsia="Arial Unicode MS" w:hAnsi="Garamond" w:cs="Arial"/>
          <w:sz w:val="22"/>
          <w:szCs w:val="22"/>
        </w:rPr>
        <w:t xml:space="preserve"> gestión y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="000025D9" w:rsidRPr="00F6112F">
        <w:rPr>
          <w:rFonts w:ascii="Garamond" w:eastAsia="Arial Unicode MS" w:hAnsi="Garamond" w:cs="Arial"/>
          <w:sz w:val="22"/>
          <w:szCs w:val="22"/>
        </w:rPr>
        <w:t>sempeño con valores para resultados</w:t>
      </w:r>
      <w:r w:rsidR="00D5039C" w:rsidRPr="00F6112F">
        <w:rPr>
          <w:rFonts w:ascii="Garamond" w:eastAsia="Arial Unicode MS" w:hAnsi="Garamond" w:cs="Arial"/>
          <w:sz w:val="22"/>
          <w:szCs w:val="22"/>
        </w:rPr>
        <w:t>)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,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6112F">
        <w:rPr>
          <w:rFonts w:ascii="Garamond" w:eastAsia="Arial Unicode MS" w:hAnsi="Garamond" w:cs="Arial"/>
          <w:sz w:val="22"/>
          <w:szCs w:val="22"/>
        </w:rPr>
        <w:t>legar</w:t>
      </w:r>
      <w:r w:rsidR="00DE18E0" w:rsidRPr="00F6112F">
        <w:rPr>
          <w:rFonts w:ascii="Garamond" w:eastAsia="Arial Unicode MS" w:hAnsi="Garamond" w:cs="Arial"/>
          <w:sz w:val="22"/>
          <w:szCs w:val="22"/>
        </w:rPr>
        <w:t>á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 los roles y responsabilida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s, para el aseguramiento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 la </w:t>
      </w:r>
      <w:r w:rsidR="00243CE6" w:rsidRPr="00F6112F">
        <w:rPr>
          <w:rFonts w:ascii="Garamond" w:eastAsia="Arial Unicode MS" w:hAnsi="Garamond" w:cs="Arial"/>
          <w:sz w:val="22"/>
          <w:szCs w:val="22"/>
        </w:rPr>
        <w:t>gestión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, </w:t>
      </w:r>
      <w:r w:rsidR="00243CE6" w:rsidRPr="00F6112F">
        <w:rPr>
          <w:rFonts w:ascii="Garamond" w:eastAsia="Arial Unicode MS" w:hAnsi="Garamond" w:cs="Arial"/>
          <w:sz w:val="22"/>
          <w:szCs w:val="22"/>
        </w:rPr>
        <w:t>implementación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 y monitoreo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 los cinco (5) pilares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6112F">
        <w:rPr>
          <w:rFonts w:ascii="Garamond" w:eastAsia="Arial Unicode MS" w:hAnsi="Garamond" w:cs="Arial"/>
          <w:sz w:val="22"/>
          <w:szCs w:val="22"/>
        </w:rPr>
        <w:t xml:space="preserve">l PESV. </w:t>
      </w:r>
      <w:r w:rsidR="00E33447" w:rsidRPr="00F6112F">
        <w:rPr>
          <w:rFonts w:ascii="Garamond" w:eastAsia="Arial Unicode MS" w:hAnsi="Garamond" w:cs="Calibri"/>
          <w:sz w:val="22"/>
          <w:szCs w:val="22"/>
          <w:lang w:val="es-ES"/>
        </w:rPr>
        <w:t xml:space="preserve">Por esta razón, en la siguiente tabla se </w:t>
      </w:r>
      <w:r w:rsidR="00BC001E">
        <w:rPr>
          <w:rFonts w:ascii="Garamond" w:eastAsia="Arial Unicode MS" w:hAnsi="Garamond" w:cs="Calibri"/>
          <w:sz w:val="22"/>
          <w:szCs w:val="22"/>
          <w:lang w:val="es-ES"/>
        </w:rPr>
        <w:t>de</w:t>
      </w:r>
      <w:r w:rsidR="00E33447" w:rsidRPr="00F6112F">
        <w:rPr>
          <w:rFonts w:ascii="Garamond" w:eastAsia="Arial Unicode MS" w:hAnsi="Garamond" w:cs="Calibri"/>
          <w:sz w:val="22"/>
          <w:szCs w:val="22"/>
          <w:lang w:val="es-ES"/>
        </w:rPr>
        <w:t>scriben las responsabilida</w:t>
      </w:r>
      <w:r w:rsidR="00BC001E">
        <w:rPr>
          <w:rFonts w:ascii="Garamond" w:eastAsia="Arial Unicode MS" w:hAnsi="Garamond" w:cs="Calibri"/>
          <w:sz w:val="22"/>
          <w:szCs w:val="22"/>
          <w:lang w:val="es-ES"/>
        </w:rPr>
        <w:t>de</w:t>
      </w:r>
      <w:r w:rsidR="00E33447" w:rsidRPr="00F6112F">
        <w:rPr>
          <w:rFonts w:ascii="Garamond" w:eastAsia="Arial Unicode MS" w:hAnsi="Garamond" w:cs="Calibri"/>
          <w:sz w:val="22"/>
          <w:szCs w:val="22"/>
          <w:lang w:val="es-ES"/>
        </w:rPr>
        <w:t xml:space="preserve">s asociadas para cada uno </w:t>
      </w:r>
      <w:r w:rsidR="00BC001E">
        <w:rPr>
          <w:rFonts w:ascii="Garamond" w:eastAsia="Arial Unicode MS" w:hAnsi="Garamond" w:cs="Calibri"/>
          <w:sz w:val="22"/>
          <w:szCs w:val="22"/>
          <w:lang w:val="es-ES"/>
        </w:rPr>
        <w:t>de</w:t>
      </w:r>
      <w:r w:rsidR="00E33447" w:rsidRPr="00F6112F">
        <w:rPr>
          <w:rFonts w:ascii="Garamond" w:eastAsia="Arial Unicode MS" w:hAnsi="Garamond" w:cs="Calibri"/>
          <w:sz w:val="22"/>
          <w:szCs w:val="22"/>
          <w:lang w:val="es-ES"/>
        </w:rPr>
        <w:t xml:space="preserve"> los pilares </w:t>
      </w:r>
      <w:r w:rsidR="00BC001E">
        <w:rPr>
          <w:rFonts w:ascii="Garamond" w:eastAsia="Arial Unicode MS" w:hAnsi="Garamond" w:cs="Calibri"/>
          <w:sz w:val="22"/>
          <w:szCs w:val="22"/>
          <w:lang w:val="es-ES"/>
        </w:rPr>
        <w:t>de</w:t>
      </w:r>
      <w:r w:rsidR="0056250D" w:rsidRPr="00F6112F">
        <w:rPr>
          <w:rFonts w:ascii="Garamond" w:eastAsia="Arial Unicode MS" w:hAnsi="Garamond" w:cs="Calibri"/>
          <w:sz w:val="22"/>
          <w:szCs w:val="22"/>
          <w:lang w:val="es-ES"/>
        </w:rPr>
        <w:t>l PESV</w:t>
      </w:r>
      <w:r w:rsidR="00F6112F" w:rsidRPr="00F6112F">
        <w:rPr>
          <w:rFonts w:ascii="Garamond" w:eastAsia="Arial Unicode MS" w:hAnsi="Garamond" w:cs="Calibri"/>
          <w:sz w:val="22"/>
          <w:szCs w:val="22"/>
          <w:lang w:val="es-ES"/>
        </w:rPr>
        <w:t>.</w:t>
      </w:r>
    </w:p>
    <w:p w14:paraId="42FB063A" w14:textId="77777777" w:rsidR="00C80401" w:rsidRPr="00C80401" w:rsidRDefault="00C80401" w:rsidP="00C80401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sz w:val="22"/>
          <w:szCs w:val="22"/>
          <w:lang w:val="es-ES"/>
        </w:rPr>
        <w:t>Tabla 2. Responsabilida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l </w:t>
      </w:r>
      <w:r w:rsidR="0053706C">
        <w:rPr>
          <w:rFonts w:ascii="Garamond" w:eastAsia="Calibri" w:hAnsi="Garamond" w:cs="Arial"/>
          <w:sz w:val="22"/>
          <w:szCs w:val="22"/>
          <w:lang w:val="es-ES"/>
        </w:rPr>
        <w:t>C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omité </w:t>
      </w:r>
      <w:r w:rsidR="0053706C">
        <w:rPr>
          <w:rFonts w:ascii="Garamond" w:eastAsia="Calibri" w:hAnsi="Garamond" w:cs="Arial"/>
          <w:sz w:val="22"/>
          <w:szCs w:val="22"/>
          <w:lang w:val="es-ES"/>
        </w:rPr>
        <w:t>Institucional de Gestión y Desempeño (Seguridad Vial)</w:t>
      </w:r>
    </w:p>
    <w:tbl>
      <w:tblPr>
        <w:tblW w:w="9502" w:type="dxa"/>
        <w:jc w:val="center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29"/>
        <w:gridCol w:w="6873"/>
      </w:tblGrid>
      <w:tr w:rsidR="00E33447" w:rsidRPr="00AA29D1" w14:paraId="21B29124" w14:textId="77777777" w:rsidTr="0072577A">
        <w:trPr>
          <w:tblHeader/>
          <w:jc w:val="center"/>
        </w:trPr>
        <w:tc>
          <w:tcPr>
            <w:tcW w:w="2629" w:type="dxa"/>
            <w:shd w:val="clear" w:color="auto" w:fill="365F91"/>
            <w:vAlign w:val="bottom"/>
            <w:hideMark/>
          </w:tcPr>
          <w:p w14:paraId="332AAF18" w14:textId="77777777" w:rsidR="00E33447" w:rsidRPr="00E33447" w:rsidRDefault="00E33447" w:rsidP="00E33447">
            <w:pPr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eastAsia="es-CO"/>
              </w:rPr>
            </w:pPr>
            <w:r w:rsidRPr="00E33447">
              <w:rPr>
                <w:rFonts w:ascii="Garamond" w:hAnsi="Garamond" w:cs="Arial"/>
                <w:b/>
                <w:color w:val="FFFFFF"/>
                <w:sz w:val="22"/>
                <w:szCs w:val="22"/>
                <w:lang w:eastAsia="es-CO"/>
              </w:rPr>
              <w:t>PILAR PESV</w:t>
            </w:r>
          </w:p>
        </w:tc>
        <w:tc>
          <w:tcPr>
            <w:tcW w:w="6873" w:type="dxa"/>
            <w:shd w:val="clear" w:color="auto" w:fill="365F91"/>
            <w:vAlign w:val="bottom"/>
          </w:tcPr>
          <w:p w14:paraId="078C0543" w14:textId="77777777" w:rsidR="00E33447" w:rsidRPr="00E33447" w:rsidRDefault="00E33447" w:rsidP="00E33447">
            <w:pPr>
              <w:ind w:right="-1118"/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eastAsia="es-CO"/>
              </w:rPr>
            </w:pPr>
            <w:r w:rsidRPr="00E33447">
              <w:rPr>
                <w:rFonts w:ascii="Garamond" w:hAnsi="Garamond" w:cs="Arial"/>
                <w:b/>
                <w:color w:val="FFFFFF"/>
                <w:sz w:val="22"/>
                <w:szCs w:val="22"/>
                <w:lang w:eastAsia="es-CO"/>
              </w:rPr>
              <w:t>RESPONSABILIDAD</w:t>
            </w:r>
          </w:p>
        </w:tc>
      </w:tr>
      <w:tr w:rsidR="00E33447" w:rsidRPr="00AA29D1" w14:paraId="66BE03F7" w14:textId="77777777" w:rsidTr="0072577A">
        <w:trPr>
          <w:trHeight w:val="374"/>
          <w:jc w:val="center"/>
        </w:trPr>
        <w:tc>
          <w:tcPr>
            <w:tcW w:w="2629" w:type="dxa"/>
            <w:vMerge w:val="restart"/>
            <w:vAlign w:val="center"/>
            <w:hideMark/>
          </w:tcPr>
          <w:p w14:paraId="5A76D596" w14:textId="77777777" w:rsidR="00E33447" w:rsidRPr="00AA29D1" w:rsidRDefault="00E33447" w:rsidP="00E33447">
            <w:pPr>
              <w:jc w:val="center"/>
              <w:rPr>
                <w:rFonts w:ascii="Garamond" w:hAnsi="Garamond" w:cs="Arial"/>
                <w:b/>
                <w:color w:val="000000"/>
                <w:sz w:val="22"/>
                <w:szCs w:val="22"/>
                <w:lang w:eastAsia="es-CO"/>
              </w:rPr>
            </w:pPr>
            <w:r w:rsidRPr="00AA29D1">
              <w:rPr>
                <w:rFonts w:ascii="Garamond" w:hAnsi="Garamond" w:cs="Arial"/>
                <w:b/>
                <w:color w:val="000000"/>
                <w:sz w:val="22"/>
                <w:szCs w:val="22"/>
                <w:lang w:eastAsia="es-CO"/>
              </w:rPr>
              <w:t>GESTI</w:t>
            </w:r>
            <w:r w:rsidR="00243CE6">
              <w:rPr>
                <w:rFonts w:ascii="Garamond" w:hAnsi="Garamond" w:cs="Arial"/>
                <w:b/>
                <w:color w:val="000000"/>
                <w:sz w:val="22"/>
                <w:szCs w:val="22"/>
                <w:lang w:eastAsia="es-CO"/>
              </w:rPr>
              <w:t>Ó</w:t>
            </w:r>
            <w:r w:rsidRPr="00AA29D1">
              <w:rPr>
                <w:rFonts w:ascii="Garamond" w:hAnsi="Garamond" w:cs="Arial"/>
                <w:b/>
                <w:color w:val="000000"/>
                <w:sz w:val="22"/>
                <w:szCs w:val="22"/>
                <w:lang w:eastAsia="es-CO"/>
              </w:rPr>
              <w:t>N INSTITUCIONAL</w:t>
            </w:r>
          </w:p>
        </w:tc>
        <w:tc>
          <w:tcPr>
            <w:tcW w:w="6873" w:type="dxa"/>
            <w:vAlign w:val="center"/>
          </w:tcPr>
          <w:p w14:paraId="1BECCE96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Respon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r por el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sempeño y logro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objetivos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l eje que li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ra en el PESV.</w:t>
            </w:r>
          </w:p>
        </w:tc>
      </w:tr>
      <w:tr w:rsidR="00E33447" w:rsidRPr="00AA29D1" w14:paraId="30650F72" w14:textId="77777777" w:rsidTr="0072577A">
        <w:trPr>
          <w:trHeight w:val="253"/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AB12C5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</w:tcPr>
          <w:p w14:paraId="17FBC298" w14:textId="77777777" w:rsidR="00E33447" w:rsidRPr="00F6112F" w:rsidRDefault="000025D9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0025D9">
              <w:rPr>
                <w:rFonts w:ascii="Garamond" w:eastAsia="Arial Unicode MS" w:hAnsi="Garamond" w:cs="Arial"/>
                <w:sz w:val="20"/>
                <w:szCs w:val="20"/>
              </w:rPr>
              <w:t xml:space="preserve">Presentar al CIGD los avances en la gestión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0025D9">
              <w:rPr>
                <w:rFonts w:ascii="Garamond" w:eastAsia="Arial Unicode MS" w:hAnsi="Garamond" w:cs="Arial"/>
                <w:sz w:val="20"/>
                <w:szCs w:val="20"/>
              </w:rPr>
              <w:t>l PESV</w:t>
            </w:r>
            <w:r>
              <w:rPr>
                <w:rFonts w:ascii="Garamond" w:eastAsia="Arial Unicode MS" w:hAnsi="Garamond" w:cs="Arial"/>
                <w:sz w:val="20"/>
                <w:szCs w:val="20"/>
              </w:rPr>
              <w:t>.</w:t>
            </w:r>
          </w:p>
        </w:tc>
      </w:tr>
      <w:tr w:rsidR="00E33447" w:rsidRPr="00AA29D1" w14:paraId="4772EB77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E542B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30BFC19A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Li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rar el proceso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documentación e implementación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l PESV.</w:t>
            </w:r>
          </w:p>
        </w:tc>
      </w:tr>
      <w:tr w:rsidR="00E33447" w:rsidRPr="00AA29D1" w14:paraId="08E984C6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C008C0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81C8365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Involucrar un representante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cada área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entidad, según sea pertinente y que se entien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, participe en la creación y difusión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objetivos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seguridad vial.</w:t>
            </w:r>
          </w:p>
        </w:tc>
      </w:tr>
      <w:tr w:rsidR="00E33447" w:rsidRPr="00AA29D1" w14:paraId="6D5DA54F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7538F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56D4E32" w14:textId="77777777" w:rsidR="00E33447" w:rsidRPr="00F6112F" w:rsidRDefault="00BC001E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finir los roles y funciones </w:t>
            </w:r>
            <w:r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cada integrante </w:t>
            </w:r>
            <w:r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entidad, a efectos </w:t>
            </w:r>
            <w:r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cumplir los objetivos trazados en el Plan Estratégico </w:t>
            </w:r>
            <w:r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Seguridad Vial.</w:t>
            </w:r>
          </w:p>
        </w:tc>
      </w:tr>
      <w:tr w:rsidR="00E33447" w:rsidRPr="00AA29D1" w14:paraId="406B0040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9BC88A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3F692987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Implicarse en su financiación, asegurando el presupuesto necesario para la implantación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diferentes medidas que se vayan a adoptar.</w:t>
            </w:r>
          </w:p>
        </w:tc>
      </w:tr>
      <w:tr w:rsidR="00E33447" w:rsidRPr="00AA29D1" w14:paraId="51194E40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F579C7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5B4DC206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Establecer un proceso ágil, dinámico y eficaz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participación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</w:t>
            </w:r>
            <w:r w:rsidR="00305DC1">
              <w:rPr>
                <w:rFonts w:ascii="Garamond" w:eastAsia="Arial Unicode MS" w:hAnsi="Garamond" w:cs="Arial"/>
                <w:sz w:val="20"/>
                <w:szCs w:val="20"/>
              </w:rPr>
              <w:t>servidores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</w:t>
            </w:r>
            <w:r w:rsidR="00243CE6" w:rsidRPr="00F6112F">
              <w:rPr>
                <w:rFonts w:ascii="Garamond" w:eastAsia="Arial Unicode MS" w:hAnsi="Garamond" w:cs="Arial"/>
                <w:sz w:val="20"/>
                <w:szCs w:val="20"/>
              </w:rPr>
              <w:t>público</w:t>
            </w:r>
            <w:r w:rsidR="00E67581">
              <w:rPr>
                <w:rFonts w:ascii="Garamond" w:eastAsia="Arial Unicode MS" w:hAnsi="Garamond" w:cs="Arial"/>
                <w:sz w:val="20"/>
                <w:szCs w:val="20"/>
              </w:rPr>
              <w:t>s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.</w:t>
            </w:r>
          </w:p>
        </w:tc>
      </w:tr>
      <w:tr w:rsidR="00E33447" w:rsidRPr="00AA29D1" w14:paraId="299ADC72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DBC092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53777A47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a los grupos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trabajo el tiempo que precisen para sus reuniones.</w:t>
            </w:r>
          </w:p>
        </w:tc>
      </w:tr>
      <w:tr w:rsidR="00E33447" w:rsidRPr="00AA29D1" w14:paraId="06E96C71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07D569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0892E860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Adoptar las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cisiones oportunas que hagan posible que se lleven a buen término las medidas que se propongan.</w:t>
            </w:r>
          </w:p>
        </w:tc>
      </w:tr>
      <w:tr w:rsidR="00E33447" w:rsidRPr="00AA29D1" w14:paraId="702EB58B" w14:textId="77777777" w:rsidTr="0072577A">
        <w:trPr>
          <w:jc w:val="center"/>
        </w:trPr>
        <w:tc>
          <w:tcPr>
            <w:tcW w:w="26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1DC0E" w14:textId="77777777" w:rsidR="00E33447" w:rsidRPr="00AA29D1" w:rsidRDefault="00E33447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COMPORTAMIENTO HUMANO-</w:t>
            </w:r>
            <w:r w:rsidR="00524994">
              <w:rPr>
                <w:rFonts w:ascii="Garamond" w:hAnsi="Garamond" w:cs="Arial"/>
                <w:b/>
                <w:sz w:val="22"/>
                <w:szCs w:val="22"/>
              </w:rPr>
              <w:t>VINCULACI</w:t>
            </w:r>
            <w:r w:rsidR="00F205BB">
              <w:rPr>
                <w:rFonts w:ascii="Garamond" w:hAnsi="Garamond" w:cs="Arial"/>
                <w:b/>
                <w:sz w:val="22"/>
                <w:szCs w:val="22"/>
              </w:rPr>
              <w:t>Ó</w:t>
            </w:r>
            <w:r w:rsidR="00524994">
              <w:rPr>
                <w:rFonts w:ascii="Garamond" w:hAnsi="Garamond" w:cs="Arial"/>
                <w:b/>
                <w:sz w:val="22"/>
                <w:szCs w:val="22"/>
              </w:rPr>
              <w:t>N</w:t>
            </w:r>
            <w:r w:rsidR="000025D9">
              <w:rPr>
                <w:rFonts w:ascii="Garamond" w:hAnsi="Garamond" w:cs="Arial"/>
                <w:b/>
                <w:sz w:val="22"/>
                <w:szCs w:val="22"/>
              </w:rPr>
              <w:t xml:space="preserve"> </w:t>
            </w:r>
            <w:r w:rsidR="00BC001E">
              <w:rPr>
                <w:rFonts w:ascii="Garamond" w:hAnsi="Garamond" w:cs="Arial"/>
                <w:b/>
                <w:sz w:val="22"/>
                <w:szCs w:val="22"/>
              </w:rPr>
              <w:t>DE</w:t>
            </w:r>
            <w:r w:rsidR="000025D9">
              <w:rPr>
                <w:rFonts w:ascii="Garamond" w:hAnsi="Garamond" w:cs="Arial"/>
                <w:b/>
                <w:sz w:val="22"/>
                <w:szCs w:val="22"/>
              </w:rPr>
              <w:t xml:space="preserve"> CONDUCTORES</w:t>
            </w:r>
          </w:p>
          <w:p w14:paraId="3093D6FC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32AB497B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Llevar a cabo el proceso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selección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</w:t>
            </w:r>
            <w:r w:rsidR="00305DC1">
              <w:rPr>
                <w:rFonts w:ascii="Garamond" w:eastAsia="Arial Unicode MS" w:hAnsi="Garamond" w:cs="Arial"/>
                <w:sz w:val="20"/>
                <w:szCs w:val="20"/>
              </w:rPr>
              <w:t>servidores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que ejecutar</w:t>
            </w:r>
            <w:r w:rsidR="0016242D">
              <w:rPr>
                <w:rFonts w:ascii="Garamond" w:eastAsia="Arial Unicode MS" w:hAnsi="Garamond" w:cs="Arial"/>
                <w:sz w:val="20"/>
                <w:szCs w:val="20"/>
              </w:rPr>
              <w:t>á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 la función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conducir, estableciendo el perfil e indicando el nivel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competencias requeridas para garantizar la idoneidad en la labor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conducción según tipo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vehículo.</w:t>
            </w:r>
          </w:p>
        </w:tc>
      </w:tr>
      <w:tr w:rsidR="00E33447" w:rsidRPr="00AA29D1" w14:paraId="25BB6E13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F788BC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15457C3A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Asegurar que, durante el proceso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selección</w:t>
            </w:r>
            <w:r w:rsidR="000025D9">
              <w:rPr>
                <w:rFonts w:ascii="Garamond" w:eastAsia="Arial Unicode MS" w:hAnsi="Garamond" w:cs="Arial"/>
                <w:sz w:val="20"/>
                <w:szCs w:val="20"/>
              </w:rPr>
              <w:t xml:space="preserve"> y </w:t>
            </w:r>
            <w:r w:rsidR="00243CE6">
              <w:rPr>
                <w:rFonts w:ascii="Garamond" w:eastAsia="Arial Unicode MS" w:hAnsi="Garamond" w:cs="Arial"/>
                <w:sz w:val="20"/>
                <w:szCs w:val="20"/>
              </w:rPr>
              <w:t>vinculación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, se solicite y vali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 todos los documentos y soportes, mínimos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ley para la conducción.</w:t>
            </w:r>
          </w:p>
        </w:tc>
      </w:tr>
      <w:tr w:rsidR="00E33447" w:rsidRPr="00AA29D1" w14:paraId="695177A4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AA0CD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5577A067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Asegurar el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sarrollo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exámenes médicos ocupacionales y pruebas psicométricas.</w:t>
            </w:r>
          </w:p>
        </w:tc>
      </w:tr>
      <w:tr w:rsidR="00E33447" w:rsidRPr="00AA29D1" w14:paraId="51A200E5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7C1D1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88356B4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Verifica</w:t>
            </w:r>
            <w:r w:rsidR="00DE41A6">
              <w:rPr>
                <w:rFonts w:ascii="Garamond" w:eastAsia="Arial Unicode MS" w:hAnsi="Garamond" w:cs="Arial"/>
                <w:sz w:val="20"/>
                <w:szCs w:val="20"/>
              </w:rPr>
              <w:t>r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y asegurar la idoneidad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quien realiza las pruebas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ingreso y periódicas.</w:t>
            </w:r>
          </w:p>
        </w:tc>
      </w:tr>
      <w:tr w:rsidR="00E33447" w:rsidRPr="00AA29D1" w14:paraId="34725D8D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9324C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EDB7709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Establecer y aplicar las sanciones y reconocimientos en el cumplimiento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estrategias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finidas en el PESV, en todos los niveles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entidad. </w:t>
            </w:r>
          </w:p>
        </w:tc>
      </w:tr>
      <w:tr w:rsidR="00E33447" w:rsidRPr="00AA29D1" w14:paraId="7AA20555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BB66D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7F124305" w14:textId="77777777" w:rsidR="00E33447" w:rsidRPr="00F6112F" w:rsidRDefault="00F205B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>
              <w:rPr>
                <w:rFonts w:ascii="Garamond" w:eastAsia="Arial Unicode MS" w:hAnsi="Garamond" w:cs="Arial"/>
                <w:sz w:val="20"/>
                <w:szCs w:val="20"/>
              </w:rPr>
              <w:t xml:space="preserve">Tramitar 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Ejecutar los procesos disciplinarios, teniendo en cuenta la información remitida por el personal encargado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hacer seguimiento al cumplimiento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disposiciones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E33447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 PESV para cada rol en la entidad. </w:t>
            </w:r>
          </w:p>
        </w:tc>
      </w:tr>
      <w:tr w:rsidR="00E33447" w:rsidRPr="00AA29D1" w14:paraId="26584BCB" w14:textId="77777777" w:rsidTr="0072577A">
        <w:trPr>
          <w:jc w:val="center"/>
        </w:trPr>
        <w:tc>
          <w:tcPr>
            <w:tcW w:w="26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38B16" w14:textId="77777777" w:rsidR="00E33447" w:rsidRPr="00AA29D1" w:rsidRDefault="00E33447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COMPORTAMIENTO HUMANO-CAPACITACIÓN</w:t>
            </w:r>
          </w:p>
          <w:p w14:paraId="66EB928C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7661F09A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que se realice el correspondiente proceso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inducción a los </w:t>
            </w:r>
            <w:r w:rsidR="00305DC1">
              <w:rPr>
                <w:rFonts w:ascii="Garamond" w:eastAsia="Arial Unicode MS" w:hAnsi="Garamond" w:cs="Arial"/>
                <w:sz w:val="20"/>
                <w:szCs w:val="20"/>
              </w:rPr>
              <w:t>servidores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autorizados para conducir, con el objetivo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garantizar el conocimiento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política, normas y procedimientos propios a tener en cuenta para el óptimo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sarrollo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sus activida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s.  </w:t>
            </w:r>
          </w:p>
        </w:tc>
      </w:tr>
      <w:tr w:rsidR="00E33447" w:rsidRPr="00AA29D1" w14:paraId="3D249EEA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06A5D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1DD2D6E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su participación activa y periódica en el proceso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habilitación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conductores y vehículos, así como también al cumplimiento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diferentes activida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seguimiento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este plan. </w:t>
            </w:r>
          </w:p>
        </w:tc>
      </w:tr>
      <w:tr w:rsidR="00E33447" w:rsidRPr="00AA29D1" w14:paraId="2439629F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F15B90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06527404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Verificar el cumplimiento documental y los requisitos en formación, capacitación e inducción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 personal que conduce. </w:t>
            </w:r>
          </w:p>
        </w:tc>
      </w:tr>
      <w:tr w:rsidR="00E33447" w:rsidRPr="00AA29D1" w14:paraId="31C08985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924D5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5056ECA0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Gestionar con las áreas involucradas el cumplimiento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 plan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formación, capacitación y entrenamiento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 personal que conduce y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más actores viales presentes en la entidad. </w:t>
            </w:r>
          </w:p>
        </w:tc>
      </w:tr>
      <w:tr w:rsidR="00E33447" w:rsidRPr="00AA29D1" w14:paraId="605B11FC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89386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0F05E36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color w:val="000000"/>
                <w:sz w:val="20"/>
                <w:szCs w:val="20"/>
              </w:rPr>
              <w:t xml:space="preserve">Realizar seguimiento y verificación en base </w:t>
            </w:r>
            <w:r w:rsidR="00BC001E">
              <w:rPr>
                <w:rFonts w:ascii="Garamond" w:eastAsia="Arial Unicode MS" w:hAnsi="Garamond" w:cs="Arial"/>
                <w:color w:val="000000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color w:val="000000"/>
                <w:sz w:val="20"/>
                <w:szCs w:val="20"/>
              </w:rPr>
              <w:t xml:space="preserve"> datos estatales los comparendos generados a los trabajadores que conducen, promoviendo el pronto pago </w:t>
            </w:r>
            <w:r w:rsidR="00BC001E">
              <w:rPr>
                <w:rFonts w:ascii="Garamond" w:eastAsia="Arial Unicode MS" w:hAnsi="Garamond" w:cs="Arial"/>
                <w:color w:val="000000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color w:val="000000"/>
                <w:sz w:val="20"/>
                <w:szCs w:val="20"/>
              </w:rPr>
              <w:t xml:space="preserve"> estas infracciones. </w:t>
            </w:r>
          </w:p>
        </w:tc>
      </w:tr>
      <w:tr w:rsidR="0062559B" w:rsidRPr="00AA29D1" w14:paraId="2E651E48" w14:textId="77777777" w:rsidTr="0072577A">
        <w:trPr>
          <w:jc w:val="center"/>
        </w:trPr>
        <w:tc>
          <w:tcPr>
            <w:tcW w:w="26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DDE9E" w14:textId="77777777" w:rsidR="0062559B" w:rsidRPr="00AA29D1" w:rsidRDefault="0062559B" w:rsidP="00DF6FA7">
            <w:pPr>
              <w:rPr>
                <w:rFonts w:ascii="Garamond" w:hAnsi="Garamond" w:cs="Arial"/>
                <w:sz w:val="22"/>
                <w:szCs w:val="22"/>
              </w:rPr>
            </w:pPr>
            <w:r w:rsidRPr="00AA29D1">
              <w:rPr>
                <w:rFonts w:ascii="Garamond" w:hAnsi="Garamond" w:cs="Arial"/>
                <w:b/>
                <w:sz w:val="22"/>
                <w:szCs w:val="22"/>
              </w:rPr>
              <w:lastRenderedPageBreak/>
              <w:t>VEH</w:t>
            </w:r>
            <w:r w:rsidR="0053706C">
              <w:rPr>
                <w:rFonts w:ascii="Garamond" w:hAnsi="Garamond" w:cs="Arial"/>
                <w:b/>
                <w:sz w:val="22"/>
                <w:szCs w:val="22"/>
              </w:rPr>
              <w:t>Í</w:t>
            </w: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CU</w:t>
            </w:r>
            <w:r>
              <w:rPr>
                <w:rFonts w:ascii="Garamond" w:hAnsi="Garamond" w:cs="Arial"/>
                <w:b/>
                <w:sz w:val="22"/>
                <w:szCs w:val="22"/>
              </w:rPr>
              <w:t>L</w:t>
            </w: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O SEGURO</w:t>
            </w:r>
          </w:p>
          <w:p w14:paraId="14E226B9" w14:textId="77777777" w:rsidR="0062559B" w:rsidRPr="00AA29D1" w:rsidRDefault="0062559B" w:rsidP="0062559B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2F43A15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que los vehículos propios y/o contratados cumplan con los requerimientos establecidos en la legislación y este PESV. </w:t>
            </w:r>
          </w:p>
        </w:tc>
      </w:tr>
      <w:tr w:rsidR="0062559B" w:rsidRPr="00AA29D1" w14:paraId="6DADE59D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478426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6AA59765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Asegurar que se efectúen auditorias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cumplimiento a los planes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mantenimiento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flota automotor</w:t>
            </w:r>
            <w:r>
              <w:rPr>
                <w:rFonts w:ascii="Garamond" w:eastAsia="Arial Unicode MS" w:hAnsi="Garamond" w:cs="Arial"/>
                <w:sz w:val="20"/>
                <w:szCs w:val="20"/>
              </w:rPr>
              <w:t xml:space="preserve">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contratistas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forma periódica, según la responsabilidad contractual establecida para el mantenimiento. </w:t>
            </w:r>
          </w:p>
        </w:tc>
      </w:tr>
      <w:tr w:rsidR="0062559B" w:rsidRPr="00AA29D1" w14:paraId="3C1D571E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EB5C4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3D9FF240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Analizar y gestionar la aplicación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sanciones correspondientes a los contratistas y en caso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cualquier incumplimiento. </w:t>
            </w:r>
          </w:p>
        </w:tc>
      </w:tr>
      <w:tr w:rsidR="0062559B" w:rsidRPr="00AA29D1" w14:paraId="6B12604D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A3F9E2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9B620BA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Gestionar la asignación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recursos necesarios para la implementación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medidas establecidas en los planes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mantenimiento preventivo, así como los necesarios para los mantenimientos correctivos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vehículos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entidad. </w:t>
            </w:r>
          </w:p>
        </w:tc>
      </w:tr>
      <w:tr w:rsidR="0062559B" w:rsidRPr="00AA29D1" w14:paraId="1060950D" w14:textId="77777777" w:rsidTr="0072577A">
        <w:trPr>
          <w:trHeight w:val="449"/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556EB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56E45368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Asegurar que los vehículos sean técnicamente apropiados para las tareas a realizar. </w:t>
            </w:r>
          </w:p>
        </w:tc>
      </w:tr>
      <w:tr w:rsidR="0062559B" w:rsidRPr="00AA29D1" w14:paraId="7186D072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2C626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70B88302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Participar en el análisis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riesgos periódicos a las diferentes activida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tránsito y transporte terrestre,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igual forma gestionar los cambios que se presenten en la legislación, la operación o los equipos, según le aplique. </w:t>
            </w:r>
          </w:p>
        </w:tc>
      </w:tr>
      <w:tr w:rsidR="0062559B" w:rsidRPr="00AA29D1" w14:paraId="09D3744B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794D5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4158D1D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que los documentos relacionados con vehículos y </w:t>
            </w:r>
            <w:r w:rsidR="00B827AC">
              <w:rPr>
                <w:rFonts w:ascii="Garamond" w:eastAsia="Arial Unicode MS" w:hAnsi="Garamond" w:cs="Arial"/>
                <w:sz w:val="20"/>
                <w:szCs w:val="20"/>
              </w:rPr>
              <w:t xml:space="preserve">el 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mantenimiento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mismos se mantengan vigentes y disponibles. </w:t>
            </w:r>
          </w:p>
        </w:tc>
      </w:tr>
      <w:tr w:rsidR="0062559B" w:rsidRPr="00AA29D1" w14:paraId="3BCA9C9B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212429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6274F43C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Apoyar la 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ntificación y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finición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requerimientos legales, técnicos y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seguridad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vehículos necesarios para la movilización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personas, materiales, equipos o suministros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BB7133"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acuerdo con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diferentes necesida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operación.</w:t>
            </w:r>
          </w:p>
        </w:tc>
      </w:tr>
      <w:tr w:rsidR="0062559B" w:rsidRPr="00AA29D1" w14:paraId="683BD700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6B4FB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3BB9F6BF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la realización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inspecciones preoperacionales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vehículos y que se gestione el cumplimiento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estándares establecidos. Si se evi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ncia algún hallazgo,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cidir las acciones a tomar para los equipos propios, y para vehículos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DE41A6">
              <w:rPr>
                <w:rFonts w:ascii="Garamond" w:eastAsia="Arial Unicode MS" w:hAnsi="Garamond" w:cs="Arial"/>
                <w:sz w:val="20"/>
                <w:szCs w:val="20"/>
              </w:rPr>
              <w:t xml:space="preserve"> 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terceros</w:t>
            </w:r>
            <w:r w:rsidR="00B827AC">
              <w:rPr>
                <w:rFonts w:ascii="Garamond" w:eastAsia="Arial Unicode MS" w:hAnsi="Garamond" w:cs="Arial"/>
                <w:sz w:val="20"/>
                <w:szCs w:val="20"/>
              </w:rPr>
              <w:t>,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validar las acciones junto con el contratista o propietario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</w:t>
            </w:r>
            <w:r w:rsidR="00BB7133" w:rsidRPr="00F6112F">
              <w:rPr>
                <w:rFonts w:ascii="Garamond" w:eastAsia="Arial Unicode MS" w:hAnsi="Garamond" w:cs="Arial"/>
                <w:sz w:val="20"/>
                <w:szCs w:val="20"/>
              </w:rPr>
              <w:t>estos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.</w:t>
            </w:r>
          </w:p>
        </w:tc>
      </w:tr>
      <w:tr w:rsidR="0062559B" w:rsidRPr="00AA29D1" w14:paraId="3266CF20" w14:textId="77777777" w:rsidTr="0072577A">
        <w:trPr>
          <w:trHeight w:val="477"/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3FE21" w14:textId="77777777" w:rsidR="0062559B" w:rsidRPr="00AA29D1" w:rsidRDefault="0062559B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6291DBE" w14:textId="77777777" w:rsidR="0062559B" w:rsidRPr="00F6112F" w:rsidRDefault="0062559B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color w:val="000000"/>
                <w:sz w:val="20"/>
                <w:szCs w:val="20"/>
                <w:highlight w:val="yellow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Garantizar la ejecución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auditorias sobre el correcto diligenciamiento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inspecciones preoperacionales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forma periódica.</w:t>
            </w:r>
          </w:p>
        </w:tc>
      </w:tr>
      <w:tr w:rsidR="00E33447" w:rsidRPr="00AA29D1" w14:paraId="5598CAF1" w14:textId="77777777" w:rsidTr="0072577A">
        <w:trPr>
          <w:jc w:val="center"/>
        </w:trPr>
        <w:tc>
          <w:tcPr>
            <w:tcW w:w="26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24D4F2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790A04FA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106DEC73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6414B48B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095F1E41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21184A5A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3BE93503" w14:textId="77777777" w:rsidR="00F6112F" w:rsidRDefault="00F6112F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</w:p>
          <w:p w14:paraId="7CA39784" w14:textId="77777777" w:rsidR="00E33447" w:rsidRPr="00AA29D1" w:rsidRDefault="00E33447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INFRAESTRUCTURA SEGURA- RUTAS INTERNAS</w:t>
            </w:r>
          </w:p>
          <w:p w14:paraId="2AF8A495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1FCEA4E6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color w:val="000000"/>
                <w:sz w:val="20"/>
                <w:szCs w:val="20"/>
                <w:highlight w:val="yellow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lastRenderedPageBreak/>
              <w:t xml:space="preserve">Gestionar la señalización y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marcación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áreas que generen riesgo o peligros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cualquier clase para el tránsito y transporte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ntro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se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s bajo responsabilidad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entidad.</w:t>
            </w:r>
          </w:p>
        </w:tc>
      </w:tr>
      <w:tr w:rsidR="00E33447" w:rsidRPr="00AA29D1" w14:paraId="376506FF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AE7303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7C7F36C4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Gestionar que se realicen las modificaciones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las áreas con exposición a riesgos y peligros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tránsito. </w:t>
            </w:r>
          </w:p>
        </w:tc>
      </w:tr>
      <w:tr w:rsidR="00E33447" w:rsidRPr="00AA29D1" w14:paraId="2245F27A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A3FFA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1F051D68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color w:val="000000"/>
                <w:sz w:val="20"/>
                <w:szCs w:val="20"/>
                <w:highlight w:val="yellow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Verificar que existan espacios que salvaguar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 y diferencien la vía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tránsito vehicular, con la vía peatonal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ntro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 diseño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infraestructura interna.</w:t>
            </w:r>
          </w:p>
        </w:tc>
      </w:tr>
      <w:tr w:rsidR="00E33447" w:rsidRPr="00AA29D1" w14:paraId="7C629E26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740809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E6539AE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Gestionar la creación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rutas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acceso peatonal en todas las locaciones y oficinas bajo responsabilidad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entidad. </w:t>
            </w:r>
          </w:p>
        </w:tc>
      </w:tr>
      <w:tr w:rsidR="00E33447" w:rsidRPr="00AA29D1" w14:paraId="53F10320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A251E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134EDFEB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Gestionar la realización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 mantenimiento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rutas internas, la señalización y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marcación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áreas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</w:t>
            </w:r>
            <w:r w:rsidR="00B827AC" w:rsidRPr="00F6112F">
              <w:rPr>
                <w:rFonts w:ascii="Garamond" w:eastAsia="Arial Unicode MS" w:hAnsi="Garamond" w:cs="Arial"/>
                <w:sz w:val="20"/>
                <w:szCs w:val="20"/>
              </w:rPr>
              <w:t>tránsito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que se encuentren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fectuosas o hayan perdido visibilidad.  </w:t>
            </w:r>
          </w:p>
        </w:tc>
      </w:tr>
      <w:tr w:rsidR="00E33447" w:rsidRPr="00AA29D1" w14:paraId="1237626D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11CAC6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59CFA34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ntificar y gestionar los riesgos viales presentes en los lugares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operación y las rutas usadas para el tránsito y transporte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ntro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operación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entidad.</w:t>
            </w:r>
          </w:p>
        </w:tc>
      </w:tr>
      <w:tr w:rsidR="00E33447" w:rsidRPr="00AA29D1" w14:paraId="09033D1D" w14:textId="77777777" w:rsidTr="0072577A">
        <w:trPr>
          <w:jc w:val="center"/>
        </w:trPr>
        <w:tc>
          <w:tcPr>
            <w:tcW w:w="26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7B8A6" w14:textId="77777777" w:rsidR="00E33447" w:rsidRPr="00AA29D1" w:rsidRDefault="00E33447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INFRAESTRUCTURA SEGURA- RUTAS EXTERNAS</w:t>
            </w:r>
          </w:p>
          <w:p w14:paraId="1603BC55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285CBE74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Promover que todos los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splazamientos se realicen</w:t>
            </w:r>
            <w:r w:rsidR="0062559B">
              <w:rPr>
                <w:rFonts w:ascii="Garamond" w:eastAsia="Arial Unicode MS" w:hAnsi="Garamond" w:cs="Arial"/>
                <w:sz w:val="20"/>
                <w:szCs w:val="20"/>
              </w:rPr>
              <w:t xml:space="preserve">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DE41A6">
              <w:rPr>
                <w:rFonts w:ascii="Garamond" w:eastAsia="Arial Unicode MS" w:hAnsi="Garamond" w:cs="Arial"/>
                <w:sz w:val="20"/>
                <w:szCs w:val="20"/>
              </w:rPr>
              <w:t xml:space="preserve"> acuerdo </w:t>
            </w:r>
            <w:r w:rsidR="00EA5C81">
              <w:rPr>
                <w:rFonts w:ascii="Garamond" w:eastAsia="Arial Unicode MS" w:hAnsi="Garamond" w:cs="Arial"/>
                <w:sz w:val="20"/>
                <w:szCs w:val="20"/>
              </w:rPr>
              <w:t>con</w:t>
            </w:r>
            <w:r w:rsidR="00DE41A6">
              <w:rPr>
                <w:rFonts w:ascii="Garamond" w:eastAsia="Arial Unicode MS" w:hAnsi="Garamond" w:cs="Arial"/>
                <w:sz w:val="20"/>
                <w:szCs w:val="20"/>
              </w:rPr>
              <w:t xml:space="preserve"> los lineamientos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DE41A6">
              <w:rPr>
                <w:rFonts w:ascii="Garamond" w:eastAsia="Arial Unicode MS" w:hAnsi="Garamond" w:cs="Arial"/>
                <w:sz w:val="20"/>
                <w:szCs w:val="20"/>
              </w:rPr>
              <w:t xml:space="preserve"> solicitud y uso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="00DE41A6">
              <w:rPr>
                <w:rFonts w:ascii="Garamond" w:eastAsia="Arial Unicode MS" w:hAnsi="Garamond" w:cs="Arial"/>
                <w:sz w:val="20"/>
                <w:szCs w:val="20"/>
              </w:rPr>
              <w:t xml:space="preserve"> vehículos.</w:t>
            </w:r>
          </w:p>
        </w:tc>
      </w:tr>
      <w:tr w:rsidR="00E33447" w:rsidRPr="00AA29D1" w14:paraId="5E4A4052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C3443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727DC70D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color w:val="000000"/>
                <w:sz w:val="20"/>
                <w:szCs w:val="20"/>
                <w:highlight w:val="yellow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Asegurar que el personal sea informado sobre los factores que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be tener en cuenta a la hora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realizar los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splazamientos en las vías internas y externas.</w:t>
            </w:r>
          </w:p>
        </w:tc>
      </w:tr>
      <w:tr w:rsidR="00E33447" w:rsidRPr="00AA29D1" w14:paraId="2C29099C" w14:textId="77777777" w:rsidTr="0072577A">
        <w:trPr>
          <w:jc w:val="center"/>
        </w:trPr>
        <w:tc>
          <w:tcPr>
            <w:tcW w:w="2629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27AB4" w14:textId="77777777" w:rsidR="00E33447" w:rsidRPr="00AA29D1" w:rsidRDefault="00E33447" w:rsidP="00E33447">
            <w:pPr>
              <w:rPr>
                <w:rFonts w:ascii="Garamond" w:hAnsi="Garamond" w:cs="Arial"/>
                <w:b/>
                <w:sz w:val="22"/>
                <w:szCs w:val="22"/>
              </w:rPr>
            </w:pP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ATENCI</w:t>
            </w:r>
            <w:r w:rsidR="00B827AC">
              <w:rPr>
                <w:rFonts w:ascii="Garamond" w:hAnsi="Garamond" w:cs="Arial"/>
                <w:b/>
                <w:sz w:val="22"/>
                <w:szCs w:val="22"/>
              </w:rPr>
              <w:t>Ó</w:t>
            </w:r>
            <w:r w:rsidRPr="00AA29D1">
              <w:rPr>
                <w:rFonts w:ascii="Garamond" w:hAnsi="Garamond" w:cs="Arial"/>
                <w:b/>
                <w:sz w:val="22"/>
                <w:szCs w:val="22"/>
              </w:rPr>
              <w:t>N A VICTIMAS</w:t>
            </w:r>
          </w:p>
        </w:tc>
        <w:tc>
          <w:tcPr>
            <w:tcW w:w="6873" w:type="dxa"/>
            <w:vAlign w:val="center"/>
          </w:tcPr>
          <w:p w14:paraId="4B7A4154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Garantizar la a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cuación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protocolos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atención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acci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tránsito a la operación, así como la preparación y conocimiento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</w:t>
            </w:r>
            <w:r w:rsidR="00305DC1">
              <w:rPr>
                <w:rFonts w:ascii="Garamond" w:eastAsia="Arial Unicode MS" w:hAnsi="Garamond" w:cs="Arial"/>
                <w:sz w:val="20"/>
                <w:szCs w:val="20"/>
              </w:rPr>
              <w:t>servidores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y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la organización para tener una respuesta eficiente frente a cualquier evento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tránsito. </w:t>
            </w:r>
          </w:p>
        </w:tc>
      </w:tr>
      <w:tr w:rsidR="00E33447" w:rsidRPr="00AA29D1" w14:paraId="6682EC3D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627432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051089CB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Asegurar el reporte e investigación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todos los inci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ntes y acci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ntes relacionados con el tránsito y transporte en la entidad.</w:t>
            </w:r>
          </w:p>
        </w:tc>
      </w:tr>
      <w:tr w:rsidR="00E33447" w:rsidRPr="00AA29D1" w14:paraId="40E8BE69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ADC28A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700D14ED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Divulgar a toda la organización las lecciones aprendidas producto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los inci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ntes y acci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ntes relacionados con el tránsito y transporte en la entidad. </w:t>
            </w:r>
          </w:p>
        </w:tc>
      </w:tr>
      <w:tr w:rsidR="00E33447" w:rsidRPr="00AA29D1" w14:paraId="65995C3A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D94CB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3EA1F0A2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sz w:val="20"/>
                <w:szCs w:val="20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Llevar el registro histórico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inci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ntes y acci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>ntes relacionados con el tránsito y transporte en la entidad.</w:t>
            </w:r>
          </w:p>
        </w:tc>
      </w:tr>
      <w:tr w:rsidR="00E33447" w:rsidRPr="00AA29D1" w14:paraId="63015648" w14:textId="77777777" w:rsidTr="0072577A">
        <w:trPr>
          <w:jc w:val="center"/>
        </w:trPr>
        <w:tc>
          <w:tcPr>
            <w:tcW w:w="2629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4140E" w14:textId="77777777" w:rsidR="00E33447" w:rsidRPr="00AA29D1" w:rsidRDefault="00E33447" w:rsidP="00E33447">
            <w:pPr>
              <w:ind w:left="108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6873" w:type="dxa"/>
            <w:vAlign w:val="center"/>
          </w:tcPr>
          <w:p w14:paraId="4B324802" w14:textId="77777777" w:rsidR="00E33447" w:rsidRPr="00F6112F" w:rsidRDefault="00E33447" w:rsidP="00E33447">
            <w:pPr>
              <w:spacing w:before="120" w:after="120"/>
              <w:jc w:val="both"/>
              <w:rPr>
                <w:rFonts w:ascii="Garamond" w:eastAsia="Arial Unicode MS" w:hAnsi="Garamond" w:cs="Arial"/>
                <w:color w:val="000000"/>
                <w:sz w:val="20"/>
                <w:szCs w:val="20"/>
                <w:highlight w:val="yellow"/>
              </w:rPr>
            </w:pP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Realizar el análisis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causalidad periódico según la acci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ntalidad presentada y evaluar los indicadores </w:t>
            </w:r>
            <w:r w:rsidR="00BC001E">
              <w:rPr>
                <w:rFonts w:ascii="Garamond" w:eastAsia="Arial Unicode MS" w:hAnsi="Garamond" w:cs="Arial"/>
                <w:sz w:val="20"/>
                <w:szCs w:val="20"/>
              </w:rPr>
              <w:t>de</w:t>
            </w:r>
            <w:r w:rsidRPr="00F6112F">
              <w:rPr>
                <w:rFonts w:ascii="Garamond" w:eastAsia="Arial Unicode MS" w:hAnsi="Garamond" w:cs="Arial"/>
                <w:sz w:val="20"/>
                <w:szCs w:val="20"/>
              </w:rPr>
              <w:t xml:space="preserve"> siniestralidad.</w:t>
            </w:r>
          </w:p>
        </w:tc>
      </w:tr>
    </w:tbl>
    <w:p w14:paraId="4557F507" w14:textId="77777777" w:rsidR="00C80401" w:rsidRPr="00C80401" w:rsidRDefault="00C80401" w:rsidP="00C80401">
      <w:pPr>
        <w:spacing w:after="200" w:line="276" w:lineRule="auto"/>
        <w:jc w:val="center"/>
        <w:rPr>
          <w:rFonts w:ascii="Garamond" w:eastAsia="Arial Unicode MS" w:hAnsi="Garamond" w:cs="Calibri"/>
          <w:sz w:val="22"/>
          <w:szCs w:val="22"/>
        </w:rPr>
      </w:pPr>
      <w:r w:rsidRPr="00C80401">
        <w:rPr>
          <w:rFonts w:ascii="Garamond" w:eastAsia="Arial Unicode MS" w:hAnsi="Garamond" w:cs="Calibri"/>
          <w:sz w:val="22"/>
          <w:szCs w:val="22"/>
        </w:rPr>
        <w:t xml:space="preserve">Fuente: </w:t>
      </w:r>
      <w:r w:rsidR="0027212A">
        <w:rPr>
          <w:rFonts w:ascii="Garamond" w:eastAsia="Arial Unicode MS" w:hAnsi="Garamond" w:cs="Calibri"/>
          <w:sz w:val="22"/>
          <w:szCs w:val="22"/>
        </w:rPr>
        <w:t xml:space="preserve"> Ley </w:t>
      </w:r>
      <w:r w:rsidR="00130242">
        <w:rPr>
          <w:rFonts w:ascii="Garamond" w:eastAsia="Arial Unicode MS" w:hAnsi="Garamond" w:cs="Calibri"/>
          <w:sz w:val="22"/>
          <w:szCs w:val="22"/>
        </w:rPr>
        <w:t>1565 de 2014</w:t>
      </w:r>
      <w:r w:rsidR="0027212A">
        <w:rPr>
          <w:rFonts w:ascii="Garamond" w:eastAsia="Arial Unicode MS" w:hAnsi="Garamond" w:cs="Calibri"/>
          <w:sz w:val="22"/>
          <w:szCs w:val="22"/>
        </w:rPr>
        <w:t xml:space="preserve"> </w:t>
      </w:r>
    </w:p>
    <w:p w14:paraId="5A5FE475" w14:textId="77777777" w:rsidR="005A0CD6" w:rsidRPr="00170172" w:rsidRDefault="005A0CD6" w:rsidP="00170172">
      <w:pPr>
        <w:pStyle w:val="Titulo3"/>
        <w:spacing w:line="276" w:lineRule="auto"/>
        <w:jc w:val="both"/>
        <w:rPr>
          <w:rFonts w:ascii="Garamond" w:hAnsi="Garamond" w:cs="Arial"/>
          <w:bCs/>
          <w:color w:val="00B0F0"/>
          <w:sz w:val="22"/>
          <w:szCs w:val="22"/>
        </w:rPr>
      </w:pPr>
      <w:bookmarkStart w:id="40" w:name="_Toc508531152"/>
      <w:bookmarkStart w:id="41" w:name="_Toc524712514"/>
      <w:bookmarkStart w:id="42" w:name="_Toc20391853"/>
      <w:bookmarkStart w:id="43" w:name="_Toc44430385"/>
      <w:r w:rsidRPr="00170172">
        <w:rPr>
          <w:rFonts w:ascii="Garamond" w:hAnsi="Garamond" w:cs="Arial"/>
          <w:bCs/>
          <w:color w:val="00B0F0"/>
          <w:sz w:val="22"/>
          <w:szCs w:val="22"/>
        </w:rPr>
        <w:t>1.</w:t>
      </w:r>
      <w:r w:rsidR="00485323">
        <w:rPr>
          <w:rFonts w:ascii="Garamond" w:hAnsi="Garamond" w:cs="Arial"/>
          <w:bCs/>
          <w:color w:val="00B0F0"/>
          <w:sz w:val="22"/>
          <w:szCs w:val="22"/>
        </w:rPr>
        <w:t>3</w:t>
      </w:r>
      <w:r w:rsidRPr="00170172">
        <w:rPr>
          <w:rFonts w:ascii="Garamond" w:hAnsi="Garamond" w:cs="Arial"/>
          <w:bCs/>
          <w:color w:val="00B0F0"/>
          <w:sz w:val="22"/>
          <w:szCs w:val="22"/>
        </w:rPr>
        <w:t xml:space="preserve">.5 Frecuencia </w:t>
      </w:r>
      <w:r w:rsidR="00BC001E">
        <w:rPr>
          <w:rFonts w:ascii="Garamond" w:hAnsi="Garamond" w:cs="Arial"/>
          <w:bCs/>
          <w:color w:val="00B0F0"/>
          <w:sz w:val="22"/>
          <w:szCs w:val="22"/>
        </w:rPr>
        <w:t>de</w:t>
      </w:r>
      <w:r w:rsidRPr="00170172">
        <w:rPr>
          <w:rFonts w:ascii="Garamond" w:hAnsi="Garamond" w:cs="Arial"/>
          <w:bCs/>
          <w:color w:val="00B0F0"/>
          <w:sz w:val="22"/>
          <w:szCs w:val="22"/>
        </w:rPr>
        <w:t xml:space="preserve"> las reuniones </w:t>
      </w:r>
      <w:r w:rsidR="00BC001E">
        <w:rPr>
          <w:rFonts w:ascii="Garamond" w:hAnsi="Garamond" w:cs="Arial"/>
          <w:bCs/>
          <w:color w:val="00B0F0"/>
          <w:sz w:val="22"/>
          <w:szCs w:val="22"/>
        </w:rPr>
        <w:t>de</w:t>
      </w:r>
      <w:r w:rsidRPr="00170172">
        <w:rPr>
          <w:rFonts w:ascii="Garamond" w:hAnsi="Garamond" w:cs="Arial"/>
          <w:bCs/>
          <w:color w:val="00B0F0"/>
          <w:sz w:val="22"/>
          <w:szCs w:val="22"/>
        </w:rPr>
        <w:t xml:space="preserve">l </w:t>
      </w:r>
      <w:r w:rsidR="0053706C">
        <w:rPr>
          <w:rFonts w:ascii="Garamond" w:hAnsi="Garamond" w:cs="Arial"/>
          <w:bCs/>
          <w:color w:val="00B0F0"/>
          <w:sz w:val="22"/>
          <w:szCs w:val="22"/>
        </w:rPr>
        <w:t>C</w:t>
      </w:r>
      <w:r w:rsidRPr="00170172">
        <w:rPr>
          <w:rFonts w:ascii="Garamond" w:hAnsi="Garamond" w:cs="Arial"/>
          <w:bCs/>
          <w:color w:val="00B0F0"/>
          <w:sz w:val="22"/>
          <w:szCs w:val="22"/>
        </w:rPr>
        <w:t xml:space="preserve">omité </w:t>
      </w:r>
      <w:bookmarkEnd w:id="40"/>
      <w:bookmarkEnd w:id="41"/>
      <w:bookmarkEnd w:id="42"/>
      <w:bookmarkEnd w:id="43"/>
      <w:r w:rsidR="0053706C">
        <w:rPr>
          <w:rFonts w:ascii="Garamond" w:hAnsi="Garamond" w:cs="Arial"/>
          <w:bCs/>
          <w:color w:val="00B0F0"/>
          <w:sz w:val="22"/>
          <w:szCs w:val="22"/>
        </w:rPr>
        <w:t xml:space="preserve">Institucional de Gestión y Desempeño </w:t>
      </w:r>
    </w:p>
    <w:p w14:paraId="2BCC5152" w14:textId="77777777" w:rsidR="005A0CD6" w:rsidRPr="00170172" w:rsidRDefault="00170172" w:rsidP="00170172">
      <w:pPr>
        <w:pStyle w:val="NormalWeb"/>
        <w:jc w:val="both"/>
        <w:rPr>
          <w:rFonts w:ascii="Garamond" w:hAnsi="Garamond"/>
          <w:sz w:val="22"/>
          <w:szCs w:val="22"/>
          <w:lang w:eastAsia="es-ES_tradnl"/>
        </w:rPr>
      </w:pPr>
      <w:r w:rsidRPr="00170172">
        <w:rPr>
          <w:rFonts w:ascii="Garamond" w:hAnsi="Garamond"/>
          <w:sz w:val="22"/>
          <w:szCs w:val="22"/>
        </w:rPr>
        <w:t xml:space="preserve">El </w:t>
      </w:r>
      <w:r w:rsidR="00260009">
        <w:rPr>
          <w:rFonts w:ascii="Garamond" w:hAnsi="Garamond"/>
          <w:sz w:val="22"/>
          <w:szCs w:val="22"/>
        </w:rPr>
        <w:t>L</w:t>
      </w:r>
      <w:r w:rsidRPr="00170172">
        <w:rPr>
          <w:rFonts w:ascii="Garamond" w:hAnsi="Garamond"/>
          <w:sz w:val="22"/>
          <w:szCs w:val="22"/>
        </w:rPr>
        <w:t>í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r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l comité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>fine las fechas en las que se a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lantan las reuniones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l Equipo Técnico respectivo y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>ben solicitar oportunamente al presi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nte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l Comité́ CIGD, la incorporación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 los asuntos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 su </w:t>
      </w:r>
      <w:r w:rsidRPr="00170172">
        <w:rPr>
          <w:rFonts w:ascii="Garamond" w:hAnsi="Garamond"/>
          <w:sz w:val="22"/>
          <w:szCs w:val="22"/>
        </w:rPr>
        <w:lastRenderedPageBreak/>
        <w:t xml:space="preserve">competencia en la agenda </w:t>
      </w:r>
      <w:r w:rsidR="00BC001E">
        <w:rPr>
          <w:rFonts w:ascii="Garamond" w:hAnsi="Garamond"/>
          <w:sz w:val="22"/>
          <w:szCs w:val="22"/>
        </w:rPr>
        <w:t>de</w:t>
      </w:r>
      <w:r w:rsidRPr="00170172">
        <w:rPr>
          <w:rFonts w:ascii="Garamond" w:hAnsi="Garamond"/>
          <w:sz w:val="22"/>
          <w:szCs w:val="22"/>
        </w:rPr>
        <w:t xml:space="preserve"> las sesiones.</w:t>
      </w:r>
      <w:r w:rsidRPr="00170172">
        <w:rPr>
          <w:rFonts w:ascii="Garamond" w:eastAsia="Calibri" w:hAnsi="Garamond" w:cs="Arial"/>
          <w:sz w:val="22"/>
          <w:szCs w:val="22"/>
          <w:lang w:bidi="en-US"/>
        </w:rPr>
        <w:t xml:space="preserve"> Lo pue</w:t>
      </w:r>
      <w:r w:rsidR="00BC001E">
        <w:rPr>
          <w:rFonts w:ascii="Garamond" w:eastAsia="Calibri" w:hAnsi="Garamond" w:cs="Arial"/>
          <w:sz w:val="22"/>
          <w:szCs w:val="22"/>
          <w:lang w:bidi="en-US"/>
        </w:rPr>
        <w:t>de</w:t>
      </w:r>
      <w:r w:rsidRPr="00170172">
        <w:rPr>
          <w:rFonts w:ascii="Garamond" w:eastAsia="Calibri" w:hAnsi="Garamond" w:cs="Arial"/>
          <w:sz w:val="22"/>
          <w:szCs w:val="22"/>
          <w:lang w:bidi="en-US"/>
        </w:rPr>
        <w:t xml:space="preserve"> hacer extraordinariamente, cuando así lo estime el </w:t>
      </w:r>
      <w:r w:rsidR="0053706C">
        <w:rPr>
          <w:rFonts w:ascii="Garamond" w:eastAsia="Calibri" w:hAnsi="Garamond" w:cs="Arial"/>
          <w:sz w:val="22"/>
          <w:szCs w:val="22"/>
          <w:lang w:bidi="en-US"/>
        </w:rPr>
        <w:t>P</w:t>
      </w:r>
      <w:r w:rsidRPr="00170172">
        <w:rPr>
          <w:rFonts w:ascii="Garamond" w:eastAsia="Calibri" w:hAnsi="Garamond" w:cs="Arial"/>
          <w:sz w:val="22"/>
          <w:szCs w:val="22"/>
          <w:lang w:bidi="en-US"/>
        </w:rPr>
        <w:t>resi</w:t>
      </w:r>
      <w:r w:rsidR="00BC001E">
        <w:rPr>
          <w:rFonts w:ascii="Garamond" w:eastAsia="Calibri" w:hAnsi="Garamond" w:cs="Arial"/>
          <w:sz w:val="22"/>
          <w:szCs w:val="22"/>
          <w:lang w:bidi="en-US"/>
        </w:rPr>
        <w:t>de</w:t>
      </w:r>
      <w:r w:rsidRPr="00170172">
        <w:rPr>
          <w:rFonts w:ascii="Garamond" w:eastAsia="Calibri" w:hAnsi="Garamond" w:cs="Arial"/>
          <w:sz w:val="22"/>
          <w:szCs w:val="22"/>
          <w:lang w:bidi="en-US"/>
        </w:rPr>
        <w:t xml:space="preserve">nte o el </w:t>
      </w:r>
      <w:r w:rsidR="0053706C">
        <w:rPr>
          <w:rFonts w:ascii="Garamond" w:eastAsia="Calibri" w:hAnsi="Garamond" w:cs="Arial"/>
          <w:sz w:val="22"/>
          <w:szCs w:val="22"/>
          <w:lang w:bidi="en-US"/>
        </w:rPr>
        <w:t>S</w:t>
      </w:r>
      <w:r w:rsidRPr="00170172">
        <w:rPr>
          <w:rFonts w:ascii="Garamond" w:eastAsia="Calibri" w:hAnsi="Garamond" w:cs="Arial"/>
          <w:sz w:val="22"/>
          <w:szCs w:val="22"/>
          <w:lang w:bidi="en-US"/>
        </w:rPr>
        <w:t xml:space="preserve">ecretario </w:t>
      </w:r>
      <w:r w:rsidR="0053706C">
        <w:rPr>
          <w:rFonts w:ascii="Garamond" w:eastAsia="Calibri" w:hAnsi="Garamond" w:cs="Arial"/>
          <w:sz w:val="22"/>
          <w:szCs w:val="22"/>
          <w:lang w:bidi="en-US"/>
        </w:rPr>
        <w:t>T</w:t>
      </w:r>
      <w:r w:rsidRPr="00170172">
        <w:rPr>
          <w:rFonts w:ascii="Garamond" w:eastAsia="Calibri" w:hAnsi="Garamond" w:cs="Arial"/>
          <w:sz w:val="22"/>
          <w:szCs w:val="22"/>
          <w:lang w:bidi="en-US"/>
        </w:rPr>
        <w:t>écnico.</w:t>
      </w:r>
    </w:p>
    <w:p w14:paraId="58587115" w14:textId="77777777" w:rsidR="005A0CD6" w:rsidRPr="00170172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44" w:name="_Toc508531153"/>
      <w:bookmarkStart w:id="45" w:name="_Toc44430386"/>
      <w:r w:rsidRPr="00170172">
        <w:rPr>
          <w:rFonts w:ascii="Garamond" w:eastAsia="Calibri" w:hAnsi="Garamond" w:cs="Arial"/>
          <w:color w:val="00B0F0"/>
          <w:sz w:val="22"/>
          <w:szCs w:val="22"/>
        </w:rPr>
        <w:t>1.</w:t>
      </w:r>
      <w:r w:rsidR="00485323">
        <w:rPr>
          <w:rFonts w:ascii="Garamond" w:eastAsia="Calibri" w:hAnsi="Garamond" w:cs="Arial"/>
          <w:color w:val="00B0F0"/>
          <w:sz w:val="22"/>
          <w:szCs w:val="22"/>
        </w:rPr>
        <w:t>4</w:t>
      </w:r>
      <w:r w:rsidRPr="00170172">
        <w:rPr>
          <w:rFonts w:ascii="Garamond" w:eastAsia="Calibri" w:hAnsi="Garamond" w:cs="Arial"/>
          <w:color w:val="00B0F0"/>
          <w:sz w:val="22"/>
          <w:szCs w:val="22"/>
        </w:rPr>
        <w:t xml:space="preserve"> RESPONSABLE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170172">
        <w:rPr>
          <w:rFonts w:ascii="Garamond" w:eastAsia="Calibri" w:hAnsi="Garamond" w:cs="Arial"/>
          <w:color w:val="00B0F0"/>
          <w:sz w:val="22"/>
          <w:szCs w:val="22"/>
        </w:rPr>
        <w:t xml:space="preserve">L PLAN ESTRATÉGICO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170172">
        <w:rPr>
          <w:rFonts w:ascii="Garamond" w:eastAsia="Calibri" w:hAnsi="Garamond" w:cs="Arial"/>
          <w:color w:val="00B0F0"/>
          <w:sz w:val="22"/>
          <w:szCs w:val="22"/>
        </w:rPr>
        <w:t xml:space="preserve"> SEGURIDAD VIAL</w:t>
      </w:r>
      <w:bookmarkStart w:id="46" w:name="_Toc508531154"/>
      <w:bookmarkEnd w:id="44"/>
      <w:bookmarkEnd w:id="45"/>
    </w:p>
    <w:p w14:paraId="53F7189B" w14:textId="77777777" w:rsidR="005A0CD6" w:rsidRPr="00170172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47" w:name="_Toc524712515"/>
      <w:bookmarkStart w:id="48" w:name="_Toc20391855"/>
      <w:bookmarkStart w:id="49" w:name="_Toc44430387"/>
      <w:r w:rsidRPr="00170172">
        <w:rPr>
          <w:rFonts w:ascii="Garamond" w:hAnsi="Garamond" w:cs="Arial"/>
          <w:color w:val="00B0F0"/>
          <w:sz w:val="22"/>
          <w:szCs w:val="22"/>
        </w:rPr>
        <w:t>1.</w:t>
      </w:r>
      <w:r w:rsidR="007722B4">
        <w:rPr>
          <w:rFonts w:ascii="Garamond" w:hAnsi="Garamond" w:cs="Arial"/>
          <w:color w:val="00B0F0"/>
          <w:sz w:val="22"/>
          <w:szCs w:val="22"/>
        </w:rPr>
        <w:t>4</w:t>
      </w:r>
      <w:r w:rsidRPr="00170172">
        <w:rPr>
          <w:rFonts w:ascii="Garamond" w:hAnsi="Garamond" w:cs="Arial"/>
          <w:color w:val="00B0F0"/>
          <w:sz w:val="22"/>
          <w:szCs w:val="22"/>
        </w:rPr>
        <w:t xml:space="preserve">.1 Responsable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70172">
        <w:rPr>
          <w:rFonts w:ascii="Garamond" w:hAnsi="Garamond" w:cs="Arial"/>
          <w:color w:val="00B0F0"/>
          <w:sz w:val="22"/>
          <w:szCs w:val="22"/>
        </w:rPr>
        <w:t>l PESV</w:t>
      </w:r>
      <w:bookmarkEnd w:id="46"/>
      <w:bookmarkEnd w:id="47"/>
      <w:bookmarkEnd w:id="48"/>
      <w:bookmarkEnd w:id="49"/>
    </w:p>
    <w:p w14:paraId="4977D451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1518F162" w14:textId="77777777" w:rsidR="005A0CD6" w:rsidRPr="005A0CD6" w:rsidRDefault="00DC252F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>
        <w:rPr>
          <w:rFonts w:ascii="Garamond" w:eastAsia="Arial Unicode MS" w:hAnsi="Garamond" w:cs="Arial"/>
          <w:sz w:val="22"/>
          <w:szCs w:val="22"/>
        </w:rPr>
        <w:t>El</w:t>
      </w:r>
      <w:r w:rsidR="0026379C">
        <w:rPr>
          <w:rFonts w:ascii="Garamond" w:eastAsia="Arial Unicode MS" w:hAnsi="Garamond" w:cs="Arial"/>
          <w:sz w:val="22"/>
          <w:szCs w:val="22"/>
          <w:lang w:val="es-ES"/>
        </w:rPr>
        <w:t xml:space="preserve"> Secretari</w:t>
      </w:r>
      <w:r>
        <w:rPr>
          <w:rFonts w:ascii="Garamond" w:eastAsia="Arial Unicode MS" w:hAnsi="Garamond" w:cs="Arial"/>
          <w:sz w:val="22"/>
          <w:szCs w:val="22"/>
          <w:lang w:val="es-ES"/>
        </w:rPr>
        <w:t>o</w:t>
      </w:r>
      <w:r w:rsidR="0026379C">
        <w:rPr>
          <w:rFonts w:ascii="Garamond" w:eastAsia="Arial Unicode MS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26379C">
        <w:rPr>
          <w:rFonts w:ascii="Garamond" w:eastAsia="Arial Unicode MS" w:hAnsi="Garamond" w:cs="Arial"/>
          <w:sz w:val="22"/>
          <w:szCs w:val="22"/>
          <w:lang w:val="es-ES"/>
        </w:rPr>
        <w:t xml:space="preserve"> Gobierno</w:t>
      </w:r>
      <w:r w:rsidR="005A0CD6"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,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lega como </w:t>
      </w:r>
      <w:r w:rsidR="00E128D5">
        <w:rPr>
          <w:rFonts w:ascii="Garamond" w:eastAsia="Arial Unicode MS" w:hAnsi="Garamond" w:cs="Arial"/>
          <w:sz w:val="22"/>
          <w:szCs w:val="22"/>
          <w:lang w:val="es-ES"/>
        </w:rPr>
        <w:t>r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esponsable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>l PESV al Subsecretario</w:t>
      </w:r>
      <w:r w:rsidR="007722B4">
        <w:rPr>
          <w:rFonts w:ascii="Garamond" w:eastAsia="Arial Unicode MS" w:hAnsi="Garamond" w:cs="Arial"/>
          <w:sz w:val="22"/>
          <w:szCs w:val="22"/>
          <w:lang w:val="es-ES"/>
        </w:rPr>
        <w:t>/a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827AC">
        <w:rPr>
          <w:rFonts w:ascii="Garamond" w:eastAsia="Arial Unicode MS" w:hAnsi="Garamond" w:cs="Arial"/>
          <w:sz w:val="22"/>
          <w:szCs w:val="22"/>
          <w:lang w:val="es-ES"/>
        </w:rPr>
        <w:t>Gestión Institucional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>, quien l</w:t>
      </w:r>
      <w:r w:rsidR="007722B4">
        <w:rPr>
          <w:rFonts w:ascii="Garamond" w:eastAsia="Arial Unicode MS" w:hAnsi="Garamond" w:cs="Arial"/>
          <w:sz w:val="22"/>
          <w:szCs w:val="22"/>
          <w:lang w:val="es-ES"/>
        </w:rPr>
        <w:t>i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>r</w:t>
      </w:r>
      <w:r w:rsidR="007722B4">
        <w:rPr>
          <w:rFonts w:ascii="Garamond" w:eastAsia="Arial Unicode MS" w:hAnsi="Garamond" w:cs="Arial"/>
          <w:sz w:val="22"/>
          <w:szCs w:val="22"/>
          <w:lang w:val="es-ES"/>
        </w:rPr>
        <w:t>a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 el equipo técnico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 gestión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21763">
        <w:rPr>
          <w:rFonts w:ascii="Garamond" w:eastAsia="Arial Unicode MS" w:hAnsi="Garamond" w:cs="Arial"/>
          <w:sz w:val="22"/>
          <w:szCs w:val="22"/>
          <w:lang w:val="es-ES"/>
        </w:rPr>
        <w:t xml:space="preserve">sempeño con valores para resultado, </w:t>
      </w:r>
      <w:r w:rsidR="00C6643D">
        <w:rPr>
          <w:rFonts w:ascii="Garamond" w:eastAsia="Arial Unicode MS" w:hAnsi="Garamond" w:cs="Arial"/>
          <w:sz w:val="22"/>
          <w:szCs w:val="22"/>
          <w:lang w:val="es-ES"/>
        </w:rPr>
        <w:t>el</w:t>
      </w:r>
      <w:r w:rsidR="005A0CD6"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cual tiene las siguientes responsabilida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Arial Unicode MS" w:hAnsi="Garamond" w:cs="Arial"/>
          <w:sz w:val="22"/>
          <w:szCs w:val="22"/>
          <w:lang w:val="es-ES"/>
        </w:rPr>
        <w:t>s</w:t>
      </w:r>
      <w:r w:rsidR="0010418A">
        <w:rPr>
          <w:rFonts w:ascii="Garamond" w:eastAsia="Arial Unicode MS" w:hAnsi="Garamond" w:cs="Arial"/>
          <w:sz w:val="22"/>
          <w:szCs w:val="22"/>
          <w:lang w:val="es-ES"/>
        </w:rPr>
        <w:t>, en lo relacionado con el PESV</w:t>
      </w:r>
      <w:r w:rsidR="005A0CD6" w:rsidRPr="005A0CD6">
        <w:rPr>
          <w:rFonts w:ascii="Garamond" w:eastAsia="Arial Unicode MS" w:hAnsi="Garamond" w:cs="Arial"/>
          <w:sz w:val="22"/>
          <w:szCs w:val="22"/>
          <w:lang w:val="es-ES"/>
        </w:rPr>
        <w:t>:</w:t>
      </w:r>
    </w:p>
    <w:p w14:paraId="78F0FACA" w14:textId="77777777" w:rsidR="005A0CD6" w:rsidRPr="005A0CD6" w:rsidRDefault="005A0CD6" w:rsidP="00D2713D">
      <w:pPr>
        <w:pStyle w:val="Bullet2"/>
        <w:numPr>
          <w:ilvl w:val="1"/>
          <w:numId w:val="24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Diseñar,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sarrollar, implementar y realizar el seguimiento al PESV y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todas las acciones contempladas en el mismo.</w:t>
      </w:r>
    </w:p>
    <w:p w14:paraId="4FD20E71" w14:textId="77777777" w:rsidR="005A0CD6" w:rsidRPr="005A0CD6" w:rsidRDefault="005A0CD6" w:rsidP="00D2713D">
      <w:pPr>
        <w:pStyle w:val="Bullet2"/>
        <w:numPr>
          <w:ilvl w:val="1"/>
          <w:numId w:val="24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Apoyar el </w:t>
      </w:r>
      <w:r w:rsidR="003F2F2F">
        <w:rPr>
          <w:rFonts w:ascii="Garamond" w:hAnsi="Garamond" w:cs="Arial"/>
          <w:sz w:val="22"/>
          <w:szCs w:val="22"/>
        </w:rPr>
        <w:t xml:space="preserve">Comité Institucional de Gestión y Desempeño </w:t>
      </w:r>
      <w:r w:rsidRPr="005A0CD6">
        <w:rPr>
          <w:rFonts w:ascii="Garamond" w:hAnsi="Garamond" w:cs="Arial"/>
          <w:sz w:val="22"/>
          <w:szCs w:val="22"/>
        </w:rPr>
        <w:t xml:space="preserve">y orientarlo para el cumplimiento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sus funciones.</w:t>
      </w:r>
    </w:p>
    <w:p w14:paraId="4880F704" w14:textId="77777777" w:rsidR="005A0CD6" w:rsidRPr="005A0CD6" w:rsidRDefault="005A0CD6" w:rsidP="00D2713D">
      <w:pPr>
        <w:pStyle w:val="Bullet2"/>
        <w:numPr>
          <w:ilvl w:val="1"/>
          <w:numId w:val="24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>Comunicar a la alta dirección las diferentes necesida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s en el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sarrollo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>l PESV.</w:t>
      </w:r>
    </w:p>
    <w:p w14:paraId="169138DC" w14:textId="77777777" w:rsidR="005A0CD6" w:rsidRPr="005A0CD6" w:rsidRDefault="005A0CD6" w:rsidP="00D2713D">
      <w:pPr>
        <w:pStyle w:val="Bullet2"/>
        <w:numPr>
          <w:ilvl w:val="1"/>
          <w:numId w:val="24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>Motivar a</w:t>
      </w:r>
      <w:r w:rsidR="0026379C">
        <w:rPr>
          <w:rFonts w:ascii="Garamond" w:hAnsi="Garamond" w:cs="Arial"/>
          <w:sz w:val="22"/>
          <w:szCs w:val="22"/>
        </w:rPr>
        <w:t xml:space="preserve"> los </w:t>
      </w:r>
      <w:r w:rsidR="00305DC1">
        <w:rPr>
          <w:rFonts w:ascii="Garamond" w:hAnsi="Garamond" w:cs="Arial"/>
          <w:sz w:val="22"/>
          <w:szCs w:val="22"/>
        </w:rPr>
        <w:t>servidores</w:t>
      </w:r>
      <w:r w:rsidR="0026379C">
        <w:rPr>
          <w:rFonts w:ascii="Garamond" w:hAnsi="Garamond" w:cs="Arial"/>
          <w:sz w:val="22"/>
          <w:szCs w:val="22"/>
        </w:rPr>
        <w:t xml:space="preserve"> </w:t>
      </w:r>
      <w:r w:rsidRPr="005A0CD6">
        <w:rPr>
          <w:rFonts w:ascii="Garamond" w:hAnsi="Garamond" w:cs="Arial"/>
          <w:sz w:val="22"/>
          <w:szCs w:val="22"/>
        </w:rPr>
        <w:t xml:space="preserve">en la participación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las estrategias, planes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acción y diferentes activida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s que se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riven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>l PESV.</w:t>
      </w:r>
    </w:p>
    <w:p w14:paraId="5C3F12AE" w14:textId="77777777" w:rsidR="005A0CD6" w:rsidRPr="005A0CD6" w:rsidRDefault="005A0CD6" w:rsidP="005A0CD6">
      <w:pPr>
        <w:pStyle w:val="Bullet2"/>
        <w:numPr>
          <w:ilvl w:val="0"/>
          <w:numId w:val="0"/>
        </w:numPr>
        <w:spacing w:line="276" w:lineRule="auto"/>
        <w:ind w:left="567"/>
        <w:jc w:val="both"/>
        <w:rPr>
          <w:rFonts w:ascii="Garamond" w:hAnsi="Garamond" w:cs="Arial"/>
          <w:sz w:val="22"/>
          <w:szCs w:val="22"/>
        </w:rPr>
      </w:pPr>
    </w:p>
    <w:p w14:paraId="7ABC9757" w14:textId="77777777" w:rsidR="009231EF" w:rsidRPr="007F3203" w:rsidRDefault="005A0CD6" w:rsidP="007F3203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Su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signación queda oficializada </w:t>
      </w:r>
      <w:r w:rsidR="0026379C">
        <w:rPr>
          <w:rFonts w:ascii="Garamond" w:eastAsia="Arial Unicode MS" w:hAnsi="Garamond" w:cs="Arial"/>
          <w:sz w:val="22"/>
          <w:szCs w:val="22"/>
          <w:lang w:val="es-ES"/>
        </w:rPr>
        <w:t xml:space="preserve">según Resolución 783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26379C">
        <w:rPr>
          <w:rFonts w:ascii="Garamond" w:eastAsia="Arial Unicode MS" w:hAnsi="Garamond" w:cs="Arial"/>
          <w:sz w:val="22"/>
          <w:szCs w:val="22"/>
          <w:lang w:val="es-ES"/>
        </w:rPr>
        <w:t>l 2018</w:t>
      </w:r>
      <w:bookmarkStart w:id="50" w:name="_Toc508531155"/>
      <w:bookmarkStart w:id="51" w:name="_Toc524712516"/>
      <w:bookmarkStart w:id="52" w:name="_Toc20391856"/>
      <w:r w:rsidR="003D610E">
        <w:rPr>
          <w:rFonts w:ascii="Garamond" w:eastAsia="Arial Unicode MS" w:hAnsi="Garamond" w:cs="Arial"/>
          <w:sz w:val="22"/>
          <w:szCs w:val="22"/>
          <w:lang w:val="es-ES"/>
        </w:rPr>
        <w:t>.</w:t>
      </w:r>
    </w:p>
    <w:p w14:paraId="3006E7A8" w14:textId="77777777" w:rsidR="00BF3C64" w:rsidRDefault="005A0CD6" w:rsidP="007F3203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53" w:name="_Toc44430388"/>
      <w:r w:rsidRPr="00956119">
        <w:rPr>
          <w:rFonts w:ascii="Garamond" w:hAnsi="Garamond" w:cs="Arial"/>
          <w:color w:val="00B0F0"/>
          <w:sz w:val="22"/>
          <w:szCs w:val="22"/>
        </w:rPr>
        <w:t>1.</w:t>
      </w:r>
      <w:r w:rsidR="007722B4">
        <w:rPr>
          <w:rFonts w:ascii="Garamond" w:hAnsi="Garamond" w:cs="Arial"/>
          <w:color w:val="00B0F0"/>
          <w:sz w:val="22"/>
          <w:szCs w:val="22"/>
        </w:rPr>
        <w:t>4</w:t>
      </w:r>
      <w:r w:rsidRPr="00956119">
        <w:rPr>
          <w:rFonts w:ascii="Garamond" w:hAnsi="Garamond" w:cs="Arial"/>
          <w:color w:val="00B0F0"/>
          <w:sz w:val="22"/>
          <w:szCs w:val="22"/>
        </w:rPr>
        <w:t xml:space="preserve">.2 Idoneidad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956119">
        <w:rPr>
          <w:rFonts w:ascii="Garamond" w:hAnsi="Garamond" w:cs="Arial"/>
          <w:color w:val="00B0F0"/>
          <w:sz w:val="22"/>
          <w:szCs w:val="22"/>
        </w:rPr>
        <w:t xml:space="preserve">l responsable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956119">
        <w:rPr>
          <w:rFonts w:ascii="Garamond" w:hAnsi="Garamond" w:cs="Arial"/>
          <w:color w:val="00B0F0"/>
          <w:sz w:val="22"/>
          <w:szCs w:val="22"/>
        </w:rPr>
        <w:t>l PESV</w:t>
      </w:r>
      <w:bookmarkStart w:id="54" w:name="_Toc508531284"/>
      <w:bookmarkEnd w:id="50"/>
      <w:bookmarkEnd w:id="51"/>
      <w:bookmarkEnd w:id="52"/>
      <w:bookmarkEnd w:id="53"/>
    </w:p>
    <w:p w14:paraId="13F1E609" w14:textId="77777777" w:rsidR="004319D9" w:rsidRDefault="004319D9" w:rsidP="00D40EEB">
      <w:pPr>
        <w:jc w:val="both"/>
        <w:rPr>
          <w:rFonts w:ascii="Garamond" w:hAnsi="Garamond" w:cs="Arial"/>
          <w:b/>
          <w:color w:val="00B0F0"/>
          <w:sz w:val="22"/>
          <w:szCs w:val="22"/>
          <w:lang w:val="es-ES"/>
        </w:rPr>
      </w:pPr>
    </w:p>
    <w:p w14:paraId="42129E1E" w14:textId="77777777" w:rsidR="005A0CD6" w:rsidRPr="005A0CD6" w:rsidRDefault="00B81642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El Secretario Distrital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 Gobierno ha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finido que el responsable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>l PESV al tener responsabilida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>s asociadas a la dirección, responsabilidad, li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razgo, toma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cisiones, entre otras características asociadas a cargos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 alto nivel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 la organización cumplirá con los siguientes aspectos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B81642">
        <w:rPr>
          <w:rFonts w:ascii="Garamond" w:eastAsia="Arial Unicode MS" w:hAnsi="Garamond" w:cs="Arial"/>
          <w:sz w:val="22"/>
          <w:szCs w:val="22"/>
          <w:lang w:val="es-ES"/>
        </w:rPr>
        <w:t xml:space="preserve"> idoneidad:</w:t>
      </w:r>
    </w:p>
    <w:p w14:paraId="5F48BD3D" w14:textId="77777777" w:rsidR="005A0CD6" w:rsidRPr="00C6643D" w:rsidRDefault="005A0CD6" w:rsidP="00D2713D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C6643D">
        <w:rPr>
          <w:rFonts w:ascii="Garamond" w:eastAsia="Arial Unicode MS" w:hAnsi="Garamond" w:cs="Arial"/>
          <w:sz w:val="22"/>
          <w:szCs w:val="22"/>
          <w:lang w:val="es-ES"/>
        </w:rPr>
        <w:t xml:space="preserve">Nivel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C6643D">
        <w:rPr>
          <w:rFonts w:ascii="Garamond" w:eastAsia="Arial Unicode MS" w:hAnsi="Garamond" w:cs="Arial"/>
          <w:sz w:val="22"/>
          <w:szCs w:val="22"/>
          <w:lang w:val="es-ES"/>
        </w:rPr>
        <w:t xml:space="preserve"> Cargo: </w:t>
      </w:r>
      <w:r w:rsidR="00956119" w:rsidRPr="00C6643D">
        <w:rPr>
          <w:rFonts w:ascii="Garamond" w:eastAsia="Arial Unicode MS" w:hAnsi="Garamond" w:cs="Arial"/>
          <w:sz w:val="22"/>
          <w:szCs w:val="22"/>
          <w:lang w:val="es-ES"/>
        </w:rPr>
        <w:t>Subsecretario.</w:t>
      </w:r>
      <w:r w:rsidRPr="00C6643D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</w:p>
    <w:p w14:paraId="0490ACEC" w14:textId="77777777" w:rsidR="005A0CD6" w:rsidRPr="005A0CD6" w:rsidRDefault="005A0CD6" w:rsidP="00D2713D">
      <w:pPr>
        <w:numPr>
          <w:ilvl w:val="0"/>
          <w:numId w:val="11"/>
        </w:numPr>
        <w:spacing w:after="160" w:line="276" w:lineRule="auto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>Habilida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s: Propias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cargos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alto nivel en la organización.</w:t>
      </w:r>
    </w:p>
    <w:p w14:paraId="3D469275" w14:textId="77777777" w:rsidR="005A0CD6" w:rsidRPr="005A0CD6" w:rsidRDefault="005A0CD6" w:rsidP="005A0CD6">
      <w:pPr>
        <w:spacing w:after="160" w:line="276" w:lineRule="auto"/>
        <w:ind w:left="1429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</w:p>
    <w:p w14:paraId="576D593C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Estas características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idoneidad garantizan que el responsable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l PESV tenga el nivel jerárquico necesario para el logro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su objetivo</w:t>
      </w:r>
      <w:r w:rsidR="00B81642">
        <w:rPr>
          <w:rFonts w:ascii="Garamond" w:eastAsia="Arial Unicode MS" w:hAnsi="Garamond" w:cs="Arial"/>
          <w:sz w:val="22"/>
          <w:szCs w:val="22"/>
          <w:lang w:val="es-ES"/>
        </w:rPr>
        <w:t xml:space="preserve">. 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Adicionalmente las características técnicas específicas en seguridad vial se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B81642" w:rsidRPr="005A0CD6">
        <w:rPr>
          <w:rFonts w:ascii="Garamond" w:eastAsia="Arial Unicode MS" w:hAnsi="Garamond" w:cs="Arial"/>
          <w:sz w:val="22"/>
          <w:szCs w:val="22"/>
          <w:lang w:val="es-ES"/>
        </w:rPr>
        <w:t>sarrollarán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la siguiente manera:</w:t>
      </w:r>
    </w:p>
    <w:p w14:paraId="19053E9F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>Acompañamiento por consultor externo experto en seguridad vial cuando sea requerido en casos particulares.</w:t>
      </w:r>
    </w:p>
    <w:p w14:paraId="79401BD8" w14:textId="77777777" w:rsidR="00CB3A49" w:rsidRDefault="00CB3A49" w:rsidP="00CB3A49">
      <w:pPr>
        <w:pStyle w:val="Prrafodelista"/>
        <w:spacing w:after="160" w:line="276" w:lineRule="auto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</w:p>
    <w:p w14:paraId="2B79359D" w14:textId="77777777" w:rsidR="00CB3A49" w:rsidRPr="005A0CD6" w:rsidRDefault="00CB3A49" w:rsidP="00CB3A49">
      <w:pPr>
        <w:pStyle w:val="Prrafodelista"/>
        <w:spacing w:after="160" w:line="276" w:lineRule="auto"/>
        <w:ind w:left="0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>
        <w:rPr>
          <w:rFonts w:ascii="Garamond" w:eastAsia="Arial Unicode MS" w:hAnsi="Garamond" w:cs="Arial"/>
          <w:sz w:val="22"/>
          <w:szCs w:val="22"/>
          <w:lang w:val="es-ES"/>
        </w:rPr>
        <w:t xml:space="preserve">El Subsecretario, podrá asignar </w:t>
      </w:r>
      <w:r w:rsidRPr="00CB3A49">
        <w:rPr>
          <w:rFonts w:ascii="Garamond" w:eastAsia="Arial Unicode MS" w:hAnsi="Garamond" w:cs="Arial"/>
          <w:sz w:val="22"/>
          <w:szCs w:val="22"/>
          <w:lang w:val="es-ES"/>
        </w:rPr>
        <w:t>funcionar</w:t>
      </w:r>
      <w:r>
        <w:rPr>
          <w:rFonts w:ascii="Garamond" w:eastAsia="Arial Unicode MS" w:hAnsi="Garamond" w:cs="Arial"/>
          <w:sz w:val="22"/>
          <w:szCs w:val="22"/>
          <w:lang w:val="es-ES"/>
        </w:rPr>
        <w:t>i</w:t>
      </w:r>
      <w:r w:rsidRPr="00CB3A49">
        <w:rPr>
          <w:rFonts w:ascii="Garamond" w:eastAsia="Arial Unicode MS" w:hAnsi="Garamond" w:cs="Arial"/>
          <w:sz w:val="22"/>
          <w:szCs w:val="22"/>
          <w:lang w:val="es-ES"/>
        </w:rPr>
        <w:t>o</w:t>
      </w:r>
      <w:r>
        <w:rPr>
          <w:rFonts w:ascii="Garamond" w:eastAsia="Arial Unicode MS" w:hAnsi="Garamond" w:cs="Arial"/>
          <w:sz w:val="22"/>
          <w:szCs w:val="22"/>
          <w:lang w:val="es-ES"/>
        </w:rPr>
        <w:t>s</w:t>
      </w:r>
      <w:r w:rsidRPr="00CB3A49">
        <w:rPr>
          <w:rFonts w:ascii="Garamond" w:eastAsia="Arial Unicode MS" w:hAnsi="Garamond" w:cs="Arial"/>
          <w:sz w:val="22"/>
          <w:szCs w:val="22"/>
          <w:lang w:val="es-ES"/>
        </w:rPr>
        <w:t xml:space="preserve"> para gestionar la implementación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CB3A49">
        <w:rPr>
          <w:rFonts w:ascii="Garamond" w:eastAsia="Arial Unicode MS" w:hAnsi="Garamond" w:cs="Arial"/>
          <w:sz w:val="22"/>
          <w:szCs w:val="22"/>
          <w:lang w:val="es-ES"/>
        </w:rPr>
        <w:t xml:space="preserve">l PESV en conjunto con el SG SST, mediante acta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CB3A49">
        <w:rPr>
          <w:rFonts w:ascii="Garamond" w:eastAsia="Arial Unicode MS" w:hAnsi="Garamond" w:cs="Arial"/>
          <w:sz w:val="22"/>
          <w:szCs w:val="22"/>
          <w:lang w:val="es-ES"/>
        </w:rPr>
        <w:t xml:space="preserve"> reunion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es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l Comité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 Seguridad Vial.</w:t>
      </w:r>
    </w:p>
    <w:p w14:paraId="640AA385" w14:textId="77777777" w:rsidR="005A0CD6" w:rsidRPr="003C32EB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55" w:name="_Toc508531156"/>
      <w:bookmarkStart w:id="56" w:name="_Toc44430389"/>
      <w:bookmarkEnd w:id="54"/>
      <w:r w:rsidRPr="003C32EB">
        <w:rPr>
          <w:rFonts w:ascii="Garamond" w:eastAsia="Calibri" w:hAnsi="Garamond" w:cs="Arial"/>
          <w:caps w:val="0"/>
          <w:color w:val="00B0F0"/>
          <w:sz w:val="22"/>
          <w:szCs w:val="22"/>
        </w:rPr>
        <w:lastRenderedPageBreak/>
        <w:t>1.</w:t>
      </w:r>
      <w:r w:rsidR="007722B4">
        <w:rPr>
          <w:rFonts w:ascii="Garamond" w:eastAsia="Calibri" w:hAnsi="Garamond" w:cs="Arial"/>
          <w:caps w:val="0"/>
          <w:color w:val="00B0F0"/>
          <w:sz w:val="22"/>
          <w:szCs w:val="22"/>
        </w:rPr>
        <w:t>5</w:t>
      </w:r>
      <w:r w:rsidRPr="003C32EB">
        <w:rPr>
          <w:rFonts w:ascii="Garamond" w:eastAsia="Calibri" w:hAnsi="Garamond" w:cs="Arial"/>
          <w:caps w:val="0"/>
          <w:color w:val="00B0F0"/>
          <w:sz w:val="22"/>
          <w:szCs w:val="22"/>
        </w:rPr>
        <w:t xml:space="preserve"> POLÍTICA </w:t>
      </w:r>
      <w:r w:rsidR="00BC001E">
        <w:rPr>
          <w:rFonts w:ascii="Garamond" w:eastAsia="Calibri" w:hAnsi="Garamond" w:cs="Arial"/>
          <w:caps w:val="0"/>
          <w:color w:val="00B0F0"/>
          <w:sz w:val="22"/>
          <w:szCs w:val="22"/>
        </w:rPr>
        <w:t>DE</w:t>
      </w:r>
      <w:r w:rsidRPr="003C32EB">
        <w:rPr>
          <w:rFonts w:ascii="Garamond" w:eastAsia="Calibri" w:hAnsi="Garamond" w:cs="Arial"/>
          <w:caps w:val="0"/>
          <w:color w:val="00B0F0"/>
          <w:sz w:val="22"/>
          <w:szCs w:val="22"/>
        </w:rPr>
        <w:t xml:space="preserve"> SEGURIDAD VIAL</w:t>
      </w:r>
      <w:bookmarkEnd w:id="55"/>
      <w:bookmarkEnd w:id="56"/>
    </w:p>
    <w:p w14:paraId="07301D35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/>
        </w:rPr>
      </w:pPr>
    </w:p>
    <w:p w14:paraId="5BDD1F58" w14:textId="77777777" w:rsidR="005A0CD6" w:rsidRDefault="003C32EB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452F9B"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EC6CC8" w:rsidRPr="00452F9B">
        <w:rPr>
          <w:rFonts w:ascii="Garamond" w:eastAsia="Calibri" w:hAnsi="Garamond" w:cs="Arial"/>
          <w:sz w:val="22"/>
          <w:szCs w:val="22"/>
          <w:lang w:val="es-ES"/>
        </w:rPr>
        <w:t>í</w:t>
      </w:r>
      <w:r w:rsidRPr="00452F9B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 w:rsidRPr="00452F9B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52F9B"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establece la política 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seguridad vial, con el objetivo 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>finir los lineamientos y directrices en relación con la Seguridad Vial; es primordial lograr que todas las activida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s 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la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entidad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sean ejecutadas 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forma segura, para prevenir acci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ntes viales que puedan afectar la integridad física, mental y social </w:t>
      </w:r>
      <w:r w:rsidR="00BC001E" w:rsidRPr="00452F9B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los </w:t>
      </w:r>
      <w:r w:rsidR="00305DC1" w:rsidRPr="00452F9B">
        <w:rPr>
          <w:rFonts w:ascii="Garamond" w:eastAsia="Arial Unicode MS" w:hAnsi="Garamond" w:cs="Arial"/>
          <w:sz w:val="22"/>
          <w:szCs w:val="22"/>
          <w:lang w:val="es-ES"/>
        </w:rPr>
        <w:t>servidores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 xml:space="preserve"> públicos</w:t>
      </w:r>
      <w:r w:rsidR="005A0CD6" w:rsidRPr="00452F9B">
        <w:rPr>
          <w:rFonts w:ascii="Garamond" w:eastAsia="Arial Unicode MS" w:hAnsi="Garamond" w:cs="Arial"/>
          <w:sz w:val="22"/>
          <w:szCs w:val="22"/>
          <w:lang w:val="es-ES"/>
        </w:rPr>
        <w:t>, la comunidad en general y el medio ambiente priorizando en su control y mejoramiento continuo.</w:t>
      </w:r>
    </w:p>
    <w:p w14:paraId="4D08496F" w14:textId="77777777" w:rsidR="00452F9B" w:rsidRDefault="00452F9B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>
        <w:rPr>
          <w:rFonts w:ascii="Garamond" w:eastAsia="Arial Unicode MS" w:hAnsi="Garamond" w:cs="Arial"/>
          <w:sz w:val="22"/>
          <w:szCs w:val="22"/>
          <w:lang w:val="es-ES"/>
        </w:rPr>
        <w:t xml:space="preserve">La </w:t>
      </w:r>
      <w:r w:rsidR="00130242">
        <w:rPr>
          <w:rFonts w:ascii="Garamond" w:eastAsia="Arial Unicode MS" w:hAnsi="Garamond" w:cs="Arial"/>
          <w:sz w:val="22"/>
          <w:szCs w:val="22"/>
          <w:lang w:val="es-ES"/>
        </w:rPr>
        <w:t>P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olítica de Seguridad Vial es la siguiente: </w:t>
      </w:r>
    </w:p>
    <w:p w14:paraId="51F618B1" w14:textId="77777777" w:rsidR="00452F9B" w:rsidRDefault="00452F9B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La Secretaria Distrital de Gobierno en el desarrollo de su misionalidad, se compromete a controlar los peligros viales y reducir los riesgos de accidentes de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tránsito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a los que puedan estar expuestos los servidores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públicos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, visitantes y en general todos los actores viales; a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través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de la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implementación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de acciones que promuevan una cultura de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prevención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en seguridad vial; la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identificación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,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evaluación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y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mitigación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de los peligros de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tránsito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; el cumplimiento de la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legislación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vigente aplicable; el establecimiento  y 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medición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periódica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 de  objetivos  y  metas;  y  el aseguramiento de la </w:t>
      </w:r>
      <w:r w:rsidRPr="00452F9B">
        <w:rPr>
          <w:rFonts w:ascii="Garamond" w:eastAsia="Arial Unicode MS" w:hAnsi="Garamond" w:cs="Arial"/>
          <w:sz w:val="22"/>
          <w:szCs w:val="22"/>
          <w:lang w:val="es-ES"/>
        </w:rPr>
        <w:t>participación</w:t>
      </w:r>
      <w:r w:rsidRPr="0072577A">
        <w:rPr>
          <w:rFonts w:ascii="Garamond" w:eastAsia="Arial Unicode MS" w:hAnsi="Garamond" w:cs="Arial"/>
          <w:sz w:val="22"/>
          <w:szCs w:val="22"/>
          <w:lang w:val="es-ES"/>
        </w:rPr>
        <w:t xml:space="preserve"> y consulta de los diferentes actores viales, que garanticen la mejora continua de la seguridad vial</w:t>
      </w:r>
      <w:r w:rsidR="00130242">
        <w:rPr>
          <w:rFonts w:ascii="Garamond" w:eastAsia="Arial Unicode MS" w:hAnsi="Garamond" w:cs="Arial"/>
          <w:sz w:val="22"/>
          <w:szCs w:val="22"/>
          <w:lang w:val="es-ES"/>
        </w:rPr>
        <w:t>.</w:t>
      </w:r>
    </w:p>
    <w:p w14:paraId="418B5A85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Esta política ha sido aprobada y firmada por 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>e</w:t>
      </w:r>
      <w:r w:rsidR="003C32EB" w:rsidRPr="005A0CD6">
        <w:rPr>
          <w:rFonts w:ascii="Garamond" w:eastAsia="Arial Unicode MS" w:hAnsi="Garamond" w:cs="Arial"/>
          <w:sz w:val="22"/>
          <w:szCs w:val="22"/>
          <w:lang w:val="es-ES"/>
        </w:rPr>
        <w:t>l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proofErr w:type="gramStart"/>
      <w:r w:rsidR="003C32EB">
        <w:rPr>
          <w:rFonts w:ascii="Garamond" w:eastAsia="Arial Unicode MS" w:hAnsi="Garamond" w:cs="Arial"/>
          <w:sz w:val="22"/>
          <w:szCs w:val="22"/>
          <w:lang w:val="es-ES"/>
        </w:rPr>
        <w:t>Secretario</w:t>
      </w:r>
      <w:proofErr w:type="gramEnd"/>
      <w:r w:rsidR="003C32EB">
        <w:rPr>
          <w:rFonts w:ascii="Garamond" w:eastAsia="Arial Unicode MS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 xml:space="preserve"> Gobierno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, así mismo constituye el marco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referencia para el establecimiento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objetivos y metas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l PESV e incluye el compromiso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mejora continua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>l PESV.</w:t>
      </w:r>
    </w:p>
    <w:p w14:paraId="1A1C7117" w14:textId="77777777" w:rsidR="005A0CD6" w:rsidRDefault="005A0CD6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Esta política se comunicará transversalmente en la 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y estará disponible para las partes interesadas</w:t>
      </w:r>
      <w:r w:rsidR="00564EC8">
        <w:rPr>
          <w:rFonts w:ascii="Garamond" w:eastAsia="Arial Unicode MS" w:hAnsi="Garamond" w:cs="Arial"/>
          <w:sz w:val="22"/>
          <w:szCs w:val="22"/>
          <w:lang w:val="es-ES"/>
        </w:rPr>
        <w:t>;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así mismo será sometida a revisión anual y ajustada cuando sea requerido. La política firmada por 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>e</w:t>
      </w:r>
      <w:r w:rsidR="003C32EB" w:rsidRPr="005A0CD6">
        <w:rPr>
          <w:rFonts w:ascii="Garamond" w:eastAsia="Arial Unicode MS" w:hAnsi="Garamond" w:cs="Arial"/>
          <w:sz w:val="22"/>
          <w:szCs w:val="22"/>
          <w:lang w:val="es-ES"/>
        </w:rPr>
        <w:t>l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 xml:space="preserve"> Secretario Distrital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B02D16">
        <w:rPr>
          <w:rFonts w:ascii="Garamond" w:eastAsia="Arial Unicode MS" w:hAnsi="Garamond" w:cs="Arial"/>
          <w:sz w:val="22"/>
          <w:szCs w:val="22"/>
          <w:lang w:val="es-ES"/>
        </w:rPr>
        <w:t xml:space="preserve"> Gobierno</w:t>
      </w:r>
      <w:r w:rsidR="003C32EB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y las regulaciones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esta política se pue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n consultar en </w:t>
      </w:r>
      <w:r w:rsidR="00244900">
        <w:rPr>
          <w:rFonts w:ascii="Garamond" w:eastAsia="Arial Unicode MS" w:hAnsi="Garamond" w:cs="Arial"/>
          <w:sz w:val="22"/>
          <w:szCs w:val="22"/>
          <w:lang w:val="es-ES"/>
        </w:rPr>
        <w:t xml:space="preserve">la intranet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244900">
        <w:rPr>
          <w:rFonts w:ascii="Garamond" w:eastAsia="Arial Unicode MS" w:hAnsi="Garamond" w:cs="Arial"/>
          <w:sz w:val="22"/>
          <w:szCs w:val="22"/>
          <w:lang w:val="es-ES"/>
        </w:rPr>
        <w:t xml:space="preserve"> la entidad.</w:t>
      </w:r>
    </w:p>
    <w:p w14:paraId="28EFF183" w14:textId="4FAA44F7" w:rsidR="005A0CD6" w:rsidRDefault="005A0CD6" w:rsidP="00471FFC">
      <w:pPr>
        <w:pStyle w:val="Titulo3"/>
        <w:numPr>
          <w:ilvl w:val="2"/>
          <w:numId w:val="70"/>
        </w:numPr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57" w:name="_Toc508531157"/>
      <w:bookmarkStart w:id="58" w:name="_Toc20391858"/>
      <w:bookmarkStart w:id="59" w:name="_Toc44430390"/>
      <w:r w:rsidRPr="00596501">
        <w:rPr>
          <w:rFonts w:ascii="Garamond" w:hAnsi="Garamond" w:cs="Arial"/>
          <w:color w:val="00B0F0"/>
          <w:sz w:val="22"/>
          <w:szCs w:val="22"/>
        </w:rPr>
        <w:t xml:space="preserve">Divulgación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596501">
        <w:rPr>
          <w:rFonts w:ascii="Garamond" w:hAnsi="Garamond" w:cs="Arial"/>
          <w:color w:val="00B0F0"/>
          <w:sz w:val="22"/>
          <w:szCs w:val="22"/>
        </w:rPr>
        <w:t xml:space="preserve"> la política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596501">
        <w:rPr>
          <w:rFonts w:ascii="Garamond" w:hAnsi="Garamond" w:cs="Arial"/>
          <w:color w:val="00B0F0"/>
          <w:sz w:val="22"/>
          <w:szCs w:val="22"/>
        </w:rPr>
        <w:t xml:space="preserve"> seguridad vial</w:t>
      </w:r>
      <w:bookmarkEnd w:id="57"/>
      <w:bookmarkEnd w:id="58"/>
      <w:bookmarkEnd w:id="59"/>
      <w:r w:rsidRPr="00596501">
        <w:rPr>
          <w:rFonts w:ascii="Garamond" w:hAnsi="Garamond" w:cs="Arial"/>
          <w:color w:val="00B0F0"/>
          <w:sz w:val="22"/>
          <w:szCs w:val="22"/>
        </w:rPr>
        <w:t xml:space="preserve"> </w:t>
      </w:r>
    </w:p>
    <w:p w14:paraId="123BACFC" w14:textId="77777777" w:rsidR="0000718B" w:rsidRDefault="0000718B" w:rsidP="0000718B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</w:p>
    <w:p w14:paraId="62588409" w14:textId="3D28B003" w:rsidR="0000718B" w:rsidRPr="0000718B" w:rsidRDefault="0000718B" w:rsidP="0000718B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>
        <w:rPr>
          <w:rFonts w:ascii="Garamond" w:eastAsia="Arial Unicode MS" w:hAnsi="Garamond" w:cs="Arial"/>
          <w:sz w:val="22"/>
          <w:szCs w:val="22"/>
          <w:lang w:val="es-ES"/>
        </w:rPr>
        <w:t xml:space="preserve">Tanto </w:t>
      </w:r>
      <w:r w:rsidRPr="0000718B">
        <w:rPr>
          <w:rFonts w:ascii="Garamond" w:eastAsia="Arial Unicode MS" w:hAnsi="Garamond" w:cs="Arial"/>
          <w:sz w:val="22"/>
          <w:szCs w:val="22"/>
          <w:lang w:val="es-ES"/>
        </w:rPr>
        <w:t xml:space="preserve">la Política de Seguridad Vial como el PESV, son socializadas a los servidores incluyendo contratistas y partes interesadas, para concientizar y hacer gestión de prevención sobre los riesgos viales. </w:t>
      </w:r>
    </w:p>
    <w:p w14:paraId="1810F5D9" w14:textId="77777777" w:rsidR="005A0CD6" w:rsidRPr="00596501" w:rsidRDefault="005A0CD6" w:rsidP="00471FFC">
      <w:pPr>
        <w:pStyle w:val="Titulo4"/>
        <w:numPr>
          <w:ilvl w:val="3"/>
          <w:numId w:val="70"/>
        </w:numPr>
        <w:spacing w:line="276" w:lineRule="auto"/>
        <w:jc w:val="both"/>
        <w:rPr>
          <w:rFonts w:ascii="Garamond" w:hAnsi="Garamond" w:cs="Arial"/>
          <w:bCs/>
          <w:i w:val="0"/>
          <w:color w:val="00B0F0"/>
          <w:sz w:val="22"/>
          <w:szCs w:val="22"/>
        </w:rPr>
      </w:pPr>
      <w:bookmarkStart w:id="60" w:name="_Toc20391859"/>
      <w:bookmarkStart w:id="61" w:name="_Toc44430391"/>
      <w:r w:rsidRPr="00596501">
        <w:rPr>
          <w:rFonts w:ascii="Garamond" w:hAnsi="Garamond" w:cs="Arial"/>
          <w:bCs/>
          <w:i w:val="0"/>
          <w:color w:val="00B0F0"/>
          <w:sz w:val="22"/>
          <w:szCs w:val="22"/>
        </w:rPr>
        <w:t xml:space="preserve">Mecanismos </w:t>
      </w:r>
      <w:r w:rsidR="00BC001E">
        <w:rPr>
          <w:rFonts w:ascii="Garamond" w:hAnsi="Garamond" w:cs="Arial"/>
          <w:bCs/>
          <w:i w:val="0"/>
          <w:color w:val="00B0F0"/>
          <w:sz w:val="22"/>
          <w:szCs w:val="22"/>
        </w:rPr>
        <w:t>de</w:t>
      </w:r>
      <w:r w:rsidRPr="00596501">
        <w:rPr>
          <w:rFonts w:ascii="Garamond" w:hAnsi="Garamond" w:cs="Arial"/>
          <w:bCs/>
          <w:i w:val="0"/>
          <w:color w:val="00B0F0"/>
          <w:sz w:val="22"/>
          <w:szCs w:val="22"/>
        </w:rPr>
        <w:t xml:space="preserve"> divulgación</w:t>
      </w:r>
      <w:bookmarkEnd w:id="60"/>
      <w:bookmarkEnd w:id="61"/>
    </w:p>
    <w:p w14:paraId="5DB455B4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05D4A377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Los mecanismos disponibles para divulgación son: </w:t>
      </w:r>
    </w:p>
    <w:p w14:paraId="498FCEFE" w14:textId="77777777" w:rsidR="005A0CD6" w:rsidRPr="00D11E16" w:rsidRDefault="005A0CD6" w:rsidP="00D11E16">
      <w:pPr>
        <w:pStyle w:val="CuadroBullet2"/>
        <w:numPr>
          <w:ilvl w:val="1"/>
          <w:numId w:val="18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Inducción </w:t>
      </w:r>
      <w:r w:rsidR="00D11E16">
        <w:rPr>
          <w:rFonts w:ascii="Garamond" w:hAnsi="Garamond" w:cs="Arial"/>
          <w:sz w:val="22"/>
          <w:szCs w:val="22"/>
        </w:rPr>
        <w:t>y reinducción</w:t>
      </w:r>
    </w:p>
    <w:p w14:paraId="2D04BA0B" w14:textId="77777777" w:rsidR="005A0CD6" w:rsidRPr="005A0CD6" w:rsidRDefault="005A0CD6" w:rsidP="00D2713D">
      <w:pPr>
        <w:pStyle w:val="CuadroBullet2"/>
        <w:numPr>
          <w:ilvl w:val="1"/>
          <w:numId w:val="18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Boletines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comunicación interna</w:t>
      </w:r>
    </w:p>
    <w:p w14:paraId="296214AF" w14:textId="77777777" w:rsidR="005A0CD6" w:rsidRPr="005A0CD6" w:rsidRDefault="005A0CD6" w:rsidP="00D2713D">
      <w:pPr>
        <w:pStyle w:val="CuadroBullet2"/>
        <w:numPr>
          <w:ilvl w:val="1"/>
          <w:numId w:val="18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Página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intranet </w:t>
      </w:r>
    </w:p>
    <w:p w14:paraId="32C04B80" w14:textId="77777777" w:rsidR="005A0CD6" w:rsidRPr="005A0CD6" w:rsidRDefault="005A0CD6" w:rsidP="00D2713D">
      <w:pPr>
        <w:pStyle w:val="CuadroBullet2"/>
        <w:numPr>
          <w:ilvl w:val="1"/>
          <w:numId w:val="18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>E-mails</w:t>
      </w:r>
    </w:p>
    <w:p w14:paraId="161D43BF" w14:textId="77777777" w:rsidR="005A0CD6" w:rsidRPr="005A0CD6" w:rsidRDefault="005A0CD6" w:rsidP="00D2713D">
      <w:pPr>
        <w:pStyle w:val="CuadroBullet2"/>
        <w:numPr>
          <w:ilvl w:val="1"/>
          <w:numId w:val="18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>Vi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os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seguridad</w:t>
      </w:r>
    </w:p>
    <w:p w14:paraId="7BBCAC7B" w14:textId="77777777" w:rsidR="005A0CD6" w:rsidRPr="005A0CD6" w:rsidRDefault="005A0CD6" w:rsidP="00D2713D">
      <w:pPr>
        <w:pStyle w:val="CuadroBullet2"/>
        <w:numPr>
          <w:ilvl w:val="1"/>
          <w:numId w:val="18"/>
        </w:num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>Campañas</w:t>
      </w:r>
    </w:p>
    <w:p w14:paraId="66E18EA4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lastRenderedPageBreak/>
        <w:t xml:space="preserve">Dando cumplimiento a la Resolución No. 1565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l año 2014, se ha gestionado la socialización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827AC"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Seguridad Vial 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y la </w:t>
      </w:r>
      <w:r w:rsidR="00B827AC">
        <w:rPr>
          <w:rFonts w:ascii="Garamond" w:eastAsia="Arial Unicode MS" w:hAnsi="Garamond" w:cs="Arial"/>
          <w:sz w:val="22"/>
          <w:szCs w:val="22"/>
          <w:lang w:val="es-ES"/>
        </w:rPr>
        <w:t>s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ocialización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l PESV, mediante los mecanismos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comunicación interna, externa anteriormente mencionados.</w:t>
      </w:r>
    </w:p>
    <w:p w14:paraId="762A0BE2" w14:textId="77777777" w:rsidR="005A0CD6" w:rsidRPr="00596501" w:rsidRDefault="005A0CD6" w:rsidP="00471FFC">
      <w:pPr>
        <w:pStyle w:val="Titulo4"/>
        <w:numPr>
          <w:ilvl w:val="3"/>
          <w:numId w:val="70"/>
        </w:numPr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62" w:name="_Toc20391860"/>
      <w:bookmarkStart w:id="63" w:name="_Toc44430392"/>
      <w:bookmarkStart w:id="64" w:name="_Toc508531159"/>
      <w:bookmarkStart w:id="65" w:name="_Toc524712518"/>
      <w:r w:rsidRPr="00596501">
        <w:rPr>
          <w:rFonts w:ascii="Garamond" w:hAnsi="Garamond" w:cs="Arial"/>
          <w:i w:val="0"/>
          <w:color w:val="00B0F0"/>
          <w:sz w:val="22"/>
          <w:szCs w:val="22"/>
        </w:rPr>
        <w:t>Evi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596501">
        <w:rPr>
          <w:rFonts w:ascii="Garamond" w:hAnsi="Garamond" w:cs="Arial"/>
          <w:i w:val="0"/>
          <w:color w:val="00B0F0"/>
          <w:sz w:val="22"/>
          <w:szCs w:val="22"/>
        </w:rPr>
        <w:t xml:space="preserve">ncias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596501">
        <w:rPr>
          <w:rFonts w:ascii="Garamond" w:hAnsi="Garamond" w:cs="Arial"/>
          <w:i w:val="0"/>
          <w:color w:val="00B0F0"/>
          <w:sz w:val="22"/>
          <w:szCs w:val="22"/>
        </w:rPr>
        <w:t xml:space="preserve"> socialización al personal sobre la política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596501">
        <w:rPr>
          <w:rFonts w:ascii="Garamond" w:hAnsi="Garamond" w:cs="Arial"/>
          <w:i w:val="0"/>
          <w:color w:val="00B0F0"/>
          <w:sz w:val="22"/>
          <w:szCs w:val="22"/>
        </w:rPr>
        <w:t xml:space="preserve"> seguridad vial y PESV</w:t>
      </w:r>
      <w:bookmarkEnd w:id="62"/>
      <w:bookmarkEnd w:id="63"/>
      <w:r w:rsidRPr="00596501">
        <w:rPr>
          <w:rFonts w:ascii="Garamond" w:hAnsi="Garamond" w:cs="Arial"/>
          <w:i w:val="0"/>
          <w:color w:val="00B0F0"/>
          <w:sz w:val="22"/>
          <w:szCs w:val="22"/>
        </w:rPr>
        <w:t xml:space="preserve">  </w:t>
      </w:r>
      <w:bookmarkEnd w:id="64"/>
      <w:bookmarkEnd w:id="65"/>
    </w:p>
    <w:p w14:paraId="4616C2EE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7240F89A" w14:textId="62D10A01" w:rsidR="005A0CD6" w:rsidRDefault="005A0CD6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bookmarkStart w:id="66" w:name="_Toc508531286"/>
      <w:r w:rsidRPr="002A7C54">
        <w:rPr>
          <w:rFonts w:ascii="Garamond" w:eastAsia="Arial Unicode MS" w:hAnsi="Garamond" w:cs="Arial"/>
          <w:sz w:val="22"/>
          <w:szCs w:val="22"/>
          <w:lang w:val="es-ES"/>
        </w:rPr>
        <w:t xml:space="preserve">La política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2A7C54">
        <w:rPr>
          <w:rFonts w:ascii="Garamond" w:eastAsia="Arial Unicode MS" w:hAnsi="Garamond" w:cs="Arial"/>
          <w:sz w:val="22"/>
          <w:szCs w:val="22"/>
          <w:lang w:val="es-ES"/>
        </w:rPr>
        <w:t xml:space="preserve"> seguridad vial, regulaciones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2A7C54">
        <w:rPr>
          <w:rFonts w:ascii="Garamond" w:eastAsia="Arial Unicode MS" w:hAnsi="Garamond" w:cs="Arial"/>
          <w:sz w:val="22"/>
          <w:szCs w:val="22"/>
          <w:lang w:val="es-ES"/>
        </w:rPr>
        <w:t xml:space="preserve"> seguridad vial y el PESV se divulgan mediante el proceso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2A7C54">
        <w:rPr>
          <w:rFonts w:ascii="Garamond" w:eastAsia="Arial Unicode MS" w:hAnsi="Garamond" w:cs="Arial"/>
          <w:sz w:val="22"/>
          <w:szCs w:val="22"/>
          <w:lang w:val="es-ES"/>
        </w:rPr>
        <w:t xml:space="preserve"> inducción, que se realiza a todo </w:t>
      </w:r>
      <w:r w:rsidR="00596501" w:rsidRPr="002A7C54">
        <w:rPr>
          <w:rFonts w:ascii="Garamond" w:eastAsia="Arial Unicode MS" w:hAnsi="Garamond" w:cs="Arial"/>
          <w:sz w:val="22"/>
          <w:szCs w:val="22"/>
          <w:lang w:val="es-ES"/>
        </w:rPr>
        <w:t>funcionario</w:t>
      </w:r>
      <w:r w:rsidRPr="002A7C54">
        <w:rPr>
          <w:rFonts w:ascii="Garamond" w:eastAsia="Arial Unicode MS" w:hAnsi="Garamond" w:cs="Arial"/>
          <w:sz w:val="22"/>
          <w:szCs w:val="22"/>
          <w:lang w:val="es-ES"/>
        </w:rPr>
        <w:t xml:space="preserve"> que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ingresa a la </w:t>
      </w:r>
      <w:r w:rsidR="00596501">
        <w:rPr>
          <w:rFonts w:ascii="Garamond" w:eastAsia="Arial Unicode MS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y como parte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la reinducción, la cual se realiza una vez al año a todo </w:t>
      </w:r>
      <w:r w:rsidR="00471FFC">
        <w:rPr>
          <w:rFonts w:ascii="Garamond" w:eastAsia="Arial Unicode MS" w:hAnsi="Garamond" w:cs="Arial"/>
          <w:sz w:val="22"/>
          <w:szCs w:val="22"/>
          <w:lang w:val="es-ES"/>
        </w:rPr>
        <w:t>funcionario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antiguo, adicionalmente se dispone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 comunicaciones masivas, dirigidas a los diferentes actores viales.</w:t>
      </w:r>
      <w:r w:rsidR="00596501">
        <w:rPr>
          <w:rFonts w:ascii="Garamond" w:eastAsia="Arial Unicode MS" w:hAnsi="Garamond" w:cs="Arial"/>
          <w:sz w:val="22"/>
          <w:szCs w:val="22"/>
          <w:lang w:val="es-ES"/>
        </w:rPr>
        <w:t xml:space="preserve"> S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e anexan los soportes que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muestran dicha divulgación; </w:t>
      </w:r>
      <w:r w:rsidR="006560CA">
        <w:rPr>
          <w:rFonts w:ascii="Garamond" w:eastAsia="Arial Unicode MS" w:hAnsi="Garamond" w:cs="Arial"/>
          <w:sz w:val="22"/>
          <w:szCs w:val="22"/>
          <w:lang w:val="es-ES"/>
        </w:rPr>
        <w:t xml:space="preserve">Los registros asociados a estas socializaciones serán parte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6560CA">
        <w:rPr>
          <w:rFonts w:ascii="Garamond" w:eastAsia="Arial Unicode MS" w:hAnsi="Garamond" w:cs="Arial"/>
          <w:sz w:val="22"/>
          <w:szCs w:val="22"/>
          <w:lang w:val="es-ES"/>
        </w:rPr>
        <w:t xml:space="preserve"> los registros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6560CA">
        <w:rPr>
          <w:rFonts w:ascii="Garamond" w:eastAsia="Arial Unicode MS" w:hAnsi="Garamond" w:cs="Arial"/>
          <w:sz w:val="22"/>
          <w:szCs w:val="22"/>
          <w:lang w:val="es-ES"/>
        </w:rPr>
        <w:t>l SG SST.</w:t>
      </w:r>
    </w:p>
    <w:p w14:paraId="0879A773" w14:textId="77777777" w:rsidR="0000718B" w:rsidRPr="005A0CD6" w:rsidRDefault="0000718B" w:rsidP="005A0CD6">
      <w:pPr>
        <w:spacing w:after="160" w:line="276" w:lineRule="auto"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</w:p>
    <w:p w14:paraId="418E2B79" w14:textId="5CF537FB" w:rsidR="005A0CD6" w:rsidRPr="0000718B" w:rsidRDefault="005A0CD6" w:rsidP="0000718B">
      <w:pPr>
        <w:pStyle w:val="Titulo2"/>
        <w:numPr>
          <w:ilvl w:val="1"/>
          <w:numId w:val="70"/>
        </w:numPr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67" w:name="_Toc508531160"/>
      <w:bookmarkStart w:id="68" w:name="_Toc44430393"/>
      <w:bookmarkEnd w:id="66"/>
      <w:r w:rsidRPr="0000718B">
        <w:rPr>
          <w:rFonts w:ascii="Garamond" w:hAnsi="Garamond" w:cs="Arial"/>
          <w:color w:val="00B0F0"/>
          <w:sz w:val="22"/>
          <w:szCs w:val="22"/>
        </w:rPr>
        <w:t>DIAGN</w:t>
      </w:r>
      <w:r w:rsidR="006665B8" w:rsidRPr="0000718B">
        <w:rPr>
          <w:rFonts w:ascii="Garamond" w:hAnsi="Garamond" w:cs="Arial"/>
          <w:color w:val="00B0F0"/>
          <w:sz w:val="22"/>
          <w:szCs w:val="22"/>
        </w:rPr>
        <w:t>ó</w:t>
      </w:r>
      <w:r w:rsidRPr="0000718B">
        <w:rPr>
          <w:rFonts w:ascii="Garamond" w:hAnsi="Garamond" w:cs="Arial"/>
          <w:color w:val="00B0F0"/>
          <w:sz w:val="22"/>
          <w:szCs w:val="22"/>
        </w:rPr>
        <w:t xml:space="preserve">STICO </w:t>
      </w:r>
      <w:r w:rsidR="00BC001E" w:rsidRPr="0000718B">
        <w:rPr>
          <w:rFonts w:ascii="Garamond" w:hAnsi="Garamond" w:cs="Arial"/>
          <w:color w:val="00B0F0"/>
          <w:sz w:val="22"/>
          <w:szCs w:val="22"/>
        </w:rPr>
        <w:t>DE</w:t>
      </w:r>
      <w:r w:rsidRPr="0000718B">
        <w:rPr>
          <w:rFonts w:ascii="Garamond" w:hAnsi="Garamond" w:cs="Arial"/>
          <w:color w:val="00B0F0"/>
          <w:sz w:val="22"/>
          <w:szCs w:val="22"/>
        </w:rPr>
        <w:t xml:space="preserve"> LA </w:t>
      </w:r>
      <w:bookmarkStart w:id="69" w:name="_Toc508531161"/>
      <w:bookmarkEnd w:id="67"/>
      <w:r w:rsidR="0019651A" w:rsidRPr="0000718B">
        <w:rPr>
          <w:rFonts w:ascii="Garamond" w:hAnsi="Garamond" w:cs="Arial"/>
          <w:color w:val="00B0F0"/>
          <w:sz w:val="22"/>
          <w:szCs w:val="22"/>
        </w:rPr>
        <w:t>entidad</w:t>
      </w:r>
      <w:bookmarkEnd w:id="68"/>
    </w:p>
    <w:p w14:paraId="0626A0CB" w14:textId="77777777" w:rsidR="005A0CD6" w:rsidRPr="00DB4F28" w:rsidRDefault="005A0CD6" w:rsidP="00471FFC">
      <w:pPr>
        <w:pStyle w:val="Titulo3"/>
        <w:numPr>
          <w:ilvl w:val="2"/>
          <w:numId w:val="70"/>
        </w:numPr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70" w:name="_Toc20391862"/>
      <w:bookmarkStart w:id="71" w:name="_Toc44430394"/>
      <w:bookmarkEnd w:id="69"/>
      <w:r w:rsidRPr="00DB4F28">
        <w:rPr>
          <w:rFonts w:ascii="Garamond" w:hAnsi="Garamond" w:cs="Arial"/>
          <w:color w:val="00B0F0"/>
          <w:sz w:val="22"/>
          <w:szCs w:val="22"/>
        </w:rPr>
        <w:t>Actividad económica</w:t>
      </w:r>
      <w:bookmarkEnd w:id="70"/>
      <w:bookmarkEnd w:id="71"/>
      <w:r w:rsidRPr="00DB4F28">
        <w:rPr>
          <w:rFonts w:ascii="Garamond" w:hAnsi="Garamond" w:cs="Arial"/>
          <w:color w:val="00B0F0"/>
          <w:sz w:val="22"/>
          <w:szCs w:val="22"/>
        </w:rPr>
        <w:t xml:space="preserve"> </w:t>
      </w:r>
    </w:p>
    <w:p w14:paraId="1AA1CA4D" w14:textId="16CC149B" w:rsidR="0027212A" w:rsidRPr="00563237" w:rsidRDefault="005A0CD6" w:rsidP="00563237">
      <w:pPr>
        <w:pStyle w:val="NormalWeb"/>
        <w:jc w:val="both"/>
        <w:rPr>
          <w:rFonts w:eastAsia="Calibri"/>
        </w:rPr>
      </w:pPr>
      <w:r w:rsidRPr="00F13AC7">
        <w:rPr>
          <w:rFonts w:ascii="Garamond" w:eastAsia="Arial Unicode MS" w:hAnsi="Garamond" w:cs="Arial"/>
          <w:sz w:val="22"/>
          <w:szCs w:val="22"/>
        </w:rPr>
        <w:t xml:space="preserve">La </w:t>
      </w:r>
      <w:r w:rsidR="00F13AC7" w:rsidRPr="00F13AC7">
        <w:rPr>
          <w:rFonts w:ascii="Garamond" w:eastAsia="Arial Unicode MS" w:hAnsi="Garamond" w:cs="Arial"/>
          <w:sz w:val="22"/>
          <w:szCs w:val="22"/>
        </w:rPr>
        <w:t xml:space="preserve">entidad </w:t>
      </w:r>
      <w:r w:rsidRPr="00F13AC7">
        <w:rPr>
          <w:rFonts w:ascii="Garamond" w:eastAsia="Arial Unicode MS" w:hAnsi="Garamond" w:cs="Arial"/>
          <w:sz w:val="22"/>
          <w:szCs w:val="22"/>
        </w:rPr>
        <w:t xml:space="preserve">se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13AC7">
        <w:rPr>
          <w:rFonts w:ascii="Garamond" w:eastAsia="Arial Unicode MS" w:hAnsi="Garamond" w:cs="Arial"/>
          <w:sz w:val="22"/>
          <w:szCs w:val="22"/>
        </w:rPr>
        <w:t>sempeña en activida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Pr="00F13AC7">
        <w:rPr>
          <w:rFonts w:ascii="Garamond" w:eastAsia="Arial Unicode MS" w:hAnsi="Garamond" w:cs="Arial"/>
          <w:sz w:val="22"/>
          <w:szCs w:val="22"/>
        </w:rPr>
        <w:t xml:space="preserve">s según las suscritas </w:t>
      </w:r>
      <w:r w:rsidR="00F13AC7" w:rsidRPr="00F13AC7">
        <w:rPr>
          <w:rFonts w:ascii="Garamond" w:eastAsia="Arial Unicode MS" w:hAnsi="Garamond" w:cs="Arial"/>
          <w:sz w:val="22"/>
          <w:szCs w:val="22"/>
        </w:rPr>
        <w:t xml:space="preserve">en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="00F13AC7" w:rsidRPr="00F13AC7">
        <w:rPr>
          <w:rFonts w:ascii="Garamond" w:eastAsia="Arial Unicode MS" w:hAnsi="Garamond" w:cs="Arial"/>
          <w:sz w:val="22"/>
          <w:szCs w:val="22"/>
        </w:rPr>
        <w:t xml:space="preserve">creto </w:t>
      </w:r>
      <w:r w:rsidR="00B92C11">
        <w:rPr>
          <w:rFonts w:ascii="Garamond" w:eastAsia="Arial Unicode MS" w:hAnsi="Garamond" w:cs="Arial"/>
          <w:sz w:val="22"/>
          <w:szCs w:val="22"/>
        </w:rPr>
        <w:t>411</w:t>
      </w:r>
      <w:r w:rsidR="00F13AC7" w:rsidRPr="00F13AC7">
        <w:rPr>
          <w:rFonts w:ascii="Garamond" w:eastAsia="Arial Unicode MS" w:hAnsi="Garamond" w:cs="Arial"/>
          <w:sz w:val="22"/>
          <w:szCs w:val="22"/>
        </w:rPr>
        <w:t xml:space="preserve">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="00F13AC7" w:rsidRPr="00F13AC7">
        <w:rPr>
          <w:rFonts w:ascii="Garamond" w:eastAsia="Arial Unicode MS" w:hAnsi="Garamond" w:cs="Arial"/>
          <w:sz w:val="22"/>
          <w:szCs w:val="22"/>
        </w:rPr>
        <w:t>l 20</w:t>
      </w:r>
      <w:r w:rsidR="00C31369">
        <w:rPr>
          <w:rFonts w:ascii="Garamond" w:eastAsia="Arial Unicode MS" w:hAnsi="Garamond" w:cs="Arial"/>
          <w:sz w:val="22"/>
          <w:szCs w:val="22"/>
        </w:rPr>
        <w:t>16</w:t>
      </w:r>
      <w:r w:rsidR="00F13AC7" w:rsidRPr="00F13AC7">
        <w:rPr>
          <w:rFonts w:ascii="Garamond" w:eastAsia="Arial Unicode MS" w:hAnsi="Garamond" w:cs="Arial"/>
          <w:sz w:val="22"/>
          <w:szCs w:val="22"/>
        </w:rPr>
        <w:t xml:space="preserve">, </w:t>
      </w:r>
      <w:r w:rsidR="00C31369">
        <w:rPr>
          <w:rFonts w:ascii="Garamond" w:eastAsia="Arial Unicode MS" w:hAnsi="Garamond" w:cs="Arial"/>
          <w:sz w:val="22"/>
          <w:szCs w:val="22"/>
        </w:rPr>
        <w:t xml:space="preserve">por medio </w:t>
      </w:r>
      <w:r w:rsidR="00BC001E">
        <w:rPr>
          <w:rFonts w:ascii="Garamond" w:eastAsia="Arial Unicode MS" w:hAnsi="Garamond" w:cs="Arial"/>
          <w:sz w:val="22"/>
          <w:szCs w:val="22"/>
        </w:rPr>
        <w:t>de</w:t>
      </w:r>
      <w:r w:rsidR="00C31369">
        <w:rPr>
          <w:rFonts w:ascii="Garamond" w:eastAsia="Arial Unicode MS" w:hAnsi="Garamond" w:cs="Arial"/>
          <w:sz w:val="22"/>
          <w:szCs w:val="22"/>
        </w:rPr>
        <w:t>l cual se modifica la estructura organizacional</w:t>
      </w:r>
      <w:r w:rsidR="00C31369">
        <w:rPr>
          <w:rFonts w:ascii="Garamond" w:hAnsi="Garamond"/>
          <w:sz w:val="22"/>
          <w:szCs w:val="22"/>
        </w:rPr>
        <w:t xml:space="preserve"> </w:t>
      </w:r>
      <w:r w:rsidR="00BC001E">
        <w:rPr>
          <w:rFonts w:ascii="Garamond" w:hAnsi="Garamond"/>
          <w:sz w:val="22"/>
          <w:szCs w:val="22"/>
        </w:rPr>
        <w:t>de</w:t>
      </w:r>
      <w:r w:rsidR="00F13AC7" w:rsidRPr="00F13AC7">
        <w:rPr>
          <w:rFonts w:ascii="Garamond" w:hAnsi="Garamond"/>
          <w:sz w:val="22"/>
          <w:szCs w:val="22"/>
        </w:rPr>
        <w:t xml:space="preserve"> la Secretaría Distrital </w:t>
      </w:r>
      <w:r w:rsidR="00BC001E">
        <w:rPr>
          <w:rFonts w:ascii="Garamond" w:hAnsi="Garamond"/>
          <w:sz w:val="22"/>
          <w:szCs w:val="22"/>
        </w:rPr>
        <w:t>de</w:t>
      </w:r>
      <w:r w:rsidR="00F13AC7" w:rsidRPr="00F13AC7">
        <w:rPr>
          <w:rFonts w:ascii="Garamond" w:hAnsi="Garamond"/>
          <w:sz w:val="22"/>
          <w:szCs w:val="22"/>
        </w:rPr>
        <w:t xml:space="preserve"> Gobierno</w:t>
      </w:r>
      <w:r w:rsidR="00F13AC7">
        <w:rPr>
          <w:rFonts w:ascii="Garamond" w:hAnsi="Garamond"/>
          <w:sz w:val="22"/>
          <w:szCs w:val="22"/>
        </w:rPr>
        <w:t>,</w:t>
      </w:r>
      <w:r w:rsidR="00F13AC7" w:rsidRPr="00F13AC7">
        <w:rPr>
          <w:rFonts w:ascii="Garamond" w:hAnsi="Garamond"/>
          <w:sz w:val="22"/>
          <w:szCs w:val="22"/>
        </w:rPr>
        <w:t xml:space="preserve"> </w:t>
      </w:r>
      <w:r w:rsidRPr="00F13AC7">
        <w:rPr>
          <w:rFonts w:ascii="Garamond" w:eastAsia="Arial Unicode MS" w:hAnsi="Garamond" w:cs="Arial"/>
          <w:sz w:val="22"/>
          <w:szCs w:val="22"/>
        </w:rPr>
        <w:t>así:</w:t>
      </w:r>
      <w:bookmarkStart w:id="72" w:name="_Toc508531375"/>
      <w:bookmarkStart w:id="73" w:name="_Toc524712663"/>
    </w:p>
    <w:p w14:paraId="4BDAB1CE" w14:textId="77777777" w:rsidR="005A0CD6" w:rsidRDefault="005A0CD6" w:rsidP="005A0CD6">
      <w:pPr>
        <w:spacing w:after="200" w:line="276" w:lineRule="auto"/>
        <w:jc w:val="center"/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Tabla </w:t>
      </w:r>
      <w:r w:rsidR="00C80401" w:rsidRPr="00C80401">
        <w:rPr>
          <w:rFonts w:ascii="Garamond" w:eastAsia="Calibri" w:hAnsi="Garamond" w:cs="Arial"/>
          <w:bCs/>
          <w:sz w:val="22"/>
          <w:szCs w:val="22"/>
          <w:lang w:val="es-ES"/>
        </w:rPr>
        <w:t>3</w:t>
      </w:r>
      <w:r w:rsidRPr="00C80401">
        <w:rPr>
          <w:rFonts w:ascii="Garamond" w:eastAsia="Calibri" w:hAnsi="Garamond" w:cs="Arial"/>
          <w:bCs/>
          <w:sz w:val="22"/>
          <w:szCs w:val="22"/>
          <w:lang w:val="es-ES"/>
        </w:rPr>
        <w:t>.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 Actividad </w:t>
      </w:r>
      <w:bookmarkEnd w:id="72"/>
      <w:bookmarkEnd w:id="73"/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económica</w:t>
      </w:r>
    </w:p>
    <w:tbl>
      <w:tblPr>
        <w:tblW w:w="10031" w:type="dxa"/>
        <w:jc w:val="center"/>
        <w:tblLayout w:type="fixed"/>
        <w:tblCellMar>
          <w:top w:w="28" w:type="dxa"/>
          <w:left w:w="5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0031"/>
      </w:tblGrid>
      <w:tr w:rsidR="005A0CD6" w:rsidRPr="005B59C3" w14:paraId="0B63FC62" w14:textId="77777777" w:rsidTr="001047BF">
        <w:trPr>
          <w:trHeight w:val="388"/>
          <w:tblHeader/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  <w:vAlign w:val="center"/>
          </w:tcPr>
          <w:p w14:paraId="1FE410C4" w14:textId="77777777" w:rsidR="005A0CD6" w:rsidRPr="005B59C3" w:rsidRDefault="005A0CD6" w:rsidP="005A0CD6">
            <w:pPr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  <w:t>CARACTERIZACIÓN</w:t>
            </w:r>
          </w:p>
        </w:tc>
      </w:tr>
      <w:tr w:rsidR="005A0CD6" w:rsidRPr="005B59C3" w14:paraId="4BC5DDFD" w14:textId="77777777" w:rsidTr="005A0CD6"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5D5F287" w14:textId="77777777" w:rsidR="005A0CD6" w:rsidRPr="005B59C3" w:rsidRDefault="005A0CD6" w:rsidP="005A0CD6">
            <w:pPr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ACTIVIDAD ECONÓMICA </w:t>
            </w:r>
          </w:p>
        </w:tc>
      </w:tr>
      <w:tr w:rsidR="005A0CD6" w:rsidRPr="005B59C3" w14:paraId="7B54F051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0E20E8D" w14:textId="77777777" w:rsidR="005A0CD6" w:rsidRPr="005B59C3" w:rsidRDefault="00F13AC7" w:rsidP="00F13AC7">
            <w:pPr>
              <w:jc w:val="both"/>
              <w:rPr>
                <w:rFonts w:ascii="Garamond" w:eastAsia="Calibri" w:hAnsi="Garamond" w:cs="Arial"/>
                <w:kern w:val="1"/>
                <w:sz w:val="22"/>
                <w:szCs w:val="22"/>
              </w:rPr>
            </w:pP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 xml:space="preserve">Organismo </w:t>
            </w:r>
            <w:r w:rsidR="00BC001E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de</w:t>
            </w: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l Sector Central con autonomía administrativa y financiera que tiene por objeto orientar y li</w:t>
            </w:r>
            <w:r w:rsidR="00BC001E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de</w:t>
            </w: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 xml:space="preserve">rar la formulación y seguimiento </w:t>
            </w:r>
            <w:r w:rsidR="00BC001E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de</w:t>
            </w: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 xml:space="preserve"> las políticas encaminadas al fortalecimiento </w:t>
            </w:r>
            <w:r w:rsidR="00BC001E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de</w:t>
            </w: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 xml:space="preserve"> la gobernabilidad </w:t>
            </w:r>
            <w:r w:rsidR="00BC001E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de</w:t>
            </w: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mocrática en</w:t>
            </w:r>
            <w:r w:rsidR="005D364E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 xml:space="preserve"> </w:t>
            </w:r>
            <w:r w:rsidRP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el ámbito distrital y local</w:t>
            </w:r>
            <w:r w:rsidR="005B59C3">
              <w:rPr>
                <w:rFonts w:ascii="Garamond" w:hAnsi="Garamond"/>
                <w:color w:val="292929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0CD6" w:rsidRPr="005B59C3" w14:paraId="45F50BD5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04943D01" w14:textId="77777777" w:rsidR="005A0CD6" w:rsidRPr="005B59C3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SECTOR O SEGMENTO </w:t>
            </w:r>
          </w:p>
        </w:tc>
      </w:tr>
      <w:tr w:rsidR="005A0CD6" w:rsidRPr="005B59C3" w14:paraId="28B72590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4D3B442" w14:textId="77777777" w:rsidR="005A0CD6" w:rsidRPr="005B59C3" w:rsidRDefault="00F13AC7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Administración publica</w:t>
            </w:r>
          </w:p>
        </w:tc>
      </w:tr>
      <w:tr w:rsidR="005A0CD6" w:rsidRPr="005B59C3" w14:paraId="5B451581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528DA22" w14:textId="77777777" w:rsidR="005A0CD6" w:rsidRPr="005B59C3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TAMAÑO</w:t>
            </w:r>
          </w:p>
        </w:tc>
      </w:tr>
      <w:tr w:rsidR="005A0CD6" w:rsidRPr="005B59C3" w14:paraId="127C11C8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456D6D3" w14:textId="77777777" w:rsidR="005A0CD6" w:rsidRPr="005B59C3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t>Gran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t>de</w:t>
            </w:r>
            <w:r w:rsidRPr="005B59C3"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t xml:space="preserve"> empresa</w:t>
            </w:r>
          </w:p>
        </w:tc>
      </w:tr>
      <w:tr w:rsidR="005A0CD6" w:rsidRPr="005B59C3" w14:paraId="18D1AD62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3CC2D0D1" w14:textId="77777777" w:rsidR="005A0CD6" w:rsidRPr="005B59C3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DIRECCIÓN SE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 PRINCIPAL</w:t>
            </w:r>
          </w:p>
        </w:tc>
      </w:tr>
      <w:tr w:rsidR="005A0CD6" w:rsidRPr="005B59C3" w14:paraId="608D42C1" w14:textId="77777777" w:rsidTr="00F13AC7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F538B5" w14:textId="77777777" w:rsidR="005A0CD6" w:rsidRPr="00D2713D" w:rsidRDefault="00F13AC7" w:rsidP="005B59C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/>
                <w:color w:val="000000"/>
                <w:sz w:val="22"/>
                <w:szCs w:val="22"/>
              </w:rPr>
              <w:t>Calle 11 No. 8-17</w:t>
            </w:r>
          </w:p>
        </w:tc>
      </w:tr>
      <w:tr w:rsidR="005A0CD6" w:rsidRPr="005B59C3" w14:paraId="07F8EEDF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2646DF80" w14:textId="77777777" w:rsidR="005A0CD6" w:rsidRPr="005B59C3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TELÉFONO</w:t>
            </w:r>
          </w:p>
        </w:tc>
      </w:tr>
      <w:tr w:rsidR="005A0CD6" w:rsidRPr="005B59C3" w14:paraId="6E2180BA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3F08B6B" w14:textId="77777777" w:rsidR="005A0CD6" w:rsidRPr="00D2713D" w:rsidRDefault="00F13AC7" w:rsidP="005B59C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D2713D">
              <w:rPr>
                <w:rFonts w:ascii="Garamond" w:hAnsi="Garamond"/>
                <w:color w:val="000000"/>
                <w:sz w:val="22"/>
                <w:szCs w:val="22"/>
              </w:rPr>
              <w:t>(+57) 1 382 06 60, (+57) 1 338 70 00, (+57) 1 338 71 00</w:t>
            </w:r>
          </w:p>
        </w:tc>
      </w:tr>
      <w:tr w:rsidR="005A0CD6" w:rsidRPr="005B59C3" w14:paraId="3DD9C174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6545F53" w14:textId="77777777" w:rsidR="005A0CD6" w:rsidRPr="005B59C3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ARL ACTUAL</w:t>
            </w:r>
          </w:p>
        </w:tc>
      </w:tr>
      <w:tr w:rsidR="005A0CD6" w:rsidRPr="005B59C3" w14:paraId="43545324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10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5DF51DC" w14:textId="77777777" w:rsidR="005A0CD6" w:rsidRPr="005B59C3" w:rsidRDefault="00F13AC7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B59C3"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lastRenderedPageBreak/>
              <w:t>POSITIVA</w:t>
            </w:r>
          </w:p>
        </w:tc>
      </w:tr>
    </w:tbl>
    <w:p w14:paraId="15066D57" w14:textId="77777777" w:rsidR="00C31369" w:rsidRDefault="005A0CD6" w:rsidP="009231EF">
      <w:pPr>
        <w:spacing w:after="160" w:line="276" w:lineRule="auto"/>
        <w:jc w:val="center"/>
        <w:rPr>
          <w:rFonts w:ascii="Garamond" w:eastAsia="Arial Unicode MS" w:hAnsi="Garamond" w:cs="Arial"/>
          <w:sz w:val="22"/>
          <w:szCs w:val="22"/>
          <w:lang w:val="es-ES"/>
        </w:rPr>
      </w:pPr>
      <w:r w:rsidRPr="005A0CD6">
        <w:rPr>
          <w:rFonts w:ascii="Garamond" w:eastAsia="Arial Unicode MS" w:hAnsi="Garamond" w:cs="Arial"/>
          <w:sz w:val="22"/>
          <w:szCs w:val="22"/>
          <w:lang w:val="es-ES"/>
        </w:rPr>
        <w:t xml:space="preserve">Fuente: </w:t>
      </w:r>
      <w:r w:rsidR="00F13AC7">
        <w:rPr>
          <w:rFonts w:ascii="Garamond" w:eastAsia="Arial Unicode MS" w:hAnsi="Garamond" w:cs="Arial"/>
          <w:sz w:val="22"/>
          <w:szCs w:val="22"/>
          <w:lang w:val="es-ES"/>
        </w:rPr>
        <w:t>Secretar</w:t>
      </w:r>
      <w:r w:rsidR="00BB7133">
        <w:rPr>
          <w:rFonts w:ascii="Garamond" w:eastAsia="Arial Unicode MS" w:hAnsi="Garamond" w:cs="Arial"/>
          <w:sz w:val="22"/>
          <w:szCs w:val="22"/>
          <w:lang w:val="es-ES"/>
        </w:rPr>
        <w:t>í</w:t>
      </w:r>
      <w:r w:rsidR="00F13AC7">
        <w:rPr>
          <w:rFonts w:ascii="Garamond" w:eastAsia="Arial Unicode MS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F13AC7">
        <w:rPr>
          <w:rFonts w:ascii="Garamond" w:eastAsia="Arial Unicode MS" w:hAnsi="Garamond" w:cs="Arial"/>
          <w:sz w:val="22"/>
          <w:szCs w:val="22"/>
          <w:lang w:val="es-ES"/>
        </w:rPr>
        <w:t xml:space="preserve"> Gobierno</w:t>
      </w:r>
    </w:p>
    <w:p w14:paraId="329D4D3E" w14:textId="77777777" w:rsidR="005A0CD6" w:rsidRPr="00E424AC" w:rsidRDefault="0096645E" w:rsidP="005A0CD6">
      <w:pPr>
        <w:spacing w:after="160" w:line="276" w:lineRule="auto"/>
        <w:jc w:val="both"/>
        <w:rPr>
          <w:rFonts w:ascii="Garamond" w:eastAsia="Arial Unicode MS" w:hAnsi="Garamond" w:cs="Arial"/>
          <w:color w:val="00B0F0"/>
          <w:sz w:val="22"/>
          <w:szCs w:val="22"/>
          <w:lang w:val="es-ES"/>
        </w:rPr>
      </w:pPr>
      <w:r>
        <w:rPr>
          <w:rFonts w:ascii="Garamond" w:eastAsia="Arial Unicode MS" w:hAnsi="Garamond" w:cs="Arial"/>
          <w:sz w:val="22"/>
          <w:szCs w:val="22"/>
          <w:lang w:val="es-ES"/>
        </w:rPr>
        <w:t xml:space="preserve">El funcionamiento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 la </w:t>
      </w:r>
      <w:r w:rsidRPr="0096645E">
        <w:rPr>
          <w:rFonts w:ascii="Garamond" w:eastAsia="Arial Unicode MS" w:hAnsi="Garamond" w:cs="Arial"/>
          <w:sz w:val="22"/>
          <w:szCs w:val="22"/>
          <w:lang w:val="es-ES"/>
        </w:rPr>
        <w:t>Secretar</w:t>
      </w:r>
      <w:r w:rsidR="00BB7133">
        <w:rPr>
          <w:rFonts w:ascii="Garamond" w:eastAsia="Arial Unicode MS" w:hAnsi="Garamond" w:cs="Arial"/>
          <w:sz w:val="22"/>
          <w:szCs w:val="22"/>
          <w:lang w:val="es-ES"/>
        </w:rPr>
        <w:t>í</w:t>
      </w:r>
      <w:r w:rsidRPr="0096645E">
        <w:rPr>
          <w:rFonts w:ascii="Garamond" w:eastAsia="Arial Unicode MS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96645E">
        <w:rPr>
          <w:rFonts w:ascii="Garamond" w:eastAsia="Arial Unicode MS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 se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>
        <w:rPr>
          <w:rFonts w:ascii="Garamond" w:eastAsia="Arial Unicode MS" w:hAnsi="Garamond" w:cs="Arial"/>
          <w:sz w:val="22"/>
          <w:szCs w:val="22"/>
          <w:lang w:val="es-ES"/>
        </w:rPr>
        <w:t xml:space="preserve">fine según </w:t>
      </w:r>
      <w:r w:rsidR="005A0CD6" w:rsidRPr="005A0CD6">
        <w:rPr>
          <w:rFonts w:ascii="Garamond" w:eastAsia="Arial Unicode MS" w:hAnsi="Garamond" w:cs="Arial"/>
          <w:sz w:val="22"/>
          <w:szCs w:val="22"/>
          <w:lang w:val="es-ES"/>
        </w:rPr>
        <w:t>el</w:t>
      </w:r>
      <w:r w:rsidR="00C31369">
        <w:rPr>
          <w:rFonts w:ascii="Garamond" w:eastAsia="Arial Unicode MS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C31369">
        <w:rPr>
          <w:rFonts w:ascii="Garamond" w:eastAsia="Arial Unicode MS" w:hAnsi="Garamond" w:cs="Arial"/>
          <w:sz w:val="22"/>
          <w:szCs w:val="22"/>
          <w:lang w:val="es-ES"/>
        </w:rPr>
        <w:t xml:space="preserve">creto 411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="00C31369">
        <w:rPr>
          <w:rFonts w:ascii="Garamond" w:eastAsia="Arial Unicode MS" w:hAnsi="Garamond" w:cs="Arial"/>
          <w:sz w:val="22"/>
          <w:szCs w:val="22"/>
          <w:lang w:val="es-ES"/>
        </w:rPr>
        <w:t>l 2016.</w:t>
      </w:r>
    </w:p>
    <w:p w14:paraId="57A9048F" w14:textId="77777777" w:rsidR="005A0CD6" w:rsidRPr="00E424AC" w:rsidRDefault="005A0CD6" w:rsidP="00471FFC">
      <w:pPr>
        <w:pStyle w:val="Titulo3"/>
        <w:numPr>
          <w:ilvl w:val="2"/>
          <w:numId w:val="70"/>
        </w:numPr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74" w:name="_Toc508531162"/>
      <w:bookmarkStart w:id="75" w:name="_Toc524712520"/>
      <w:bookmarkStart w:id="76" w:name="_Toc20391863"/>
      <w:bookmarkStart w:id="77" w:name="_Toc44430395"/>
      <w:r w:rsidRPr="00E424AC">
        <w:rPr>
          <w:rFonts w:ascii="Garamond" w:hAnsi="Garamond" w:cs="Arial"/>
          <w:color w:val="00B0F0"/>
          <w:sz w:val="22"/>
          <w:szCs w:val="22"/>
        </w:rPr>
        <w:t xml:space="preserve">Análisis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E424AC">
        <w:rPr>
          <w:rFonts w:ascii="Garamond" w:hAnsi="Garamond" w:cs="Arial"/>
          <w:color w:val="00B0F0"/>
          <w:sz w:val="22"/>
          <w:szCs w:val="22"/>
        </w:rPr>
        <w:t xml:space="preserve"> la </w:t>
      </w:r>
      <w:bookmarkEnd w:id="74"/>
      <w:bookmarkEnd w:id="75"/>
      <w:bookmarkEnd w:id="76"/>
      <w:r w:rsidR="00E424AC">
        <w:rPr>
          <w:rFonts w:ascii="Garamond" w:hAnsi="Garamond" w:cs="Arial"/>
          <w:color w:val="00B0F0"/>
          <w:sz w:val="22"/>
          <w:szCs w:val="22"/>
        </w:rPr>
        <w:t>entidad</w:t>
      </w:r>
      <w:bookmarkEnd w:id="77"/>
    </w:p>
    <w:p w14:paraId="0A20D544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28A25A16" w14:textId="77777777" w:rsidR="00E424AC" w:rsidRPr="007105A5" w:rsidRDefault="00E424AC" w:rsidP="00E424AC">
      <w:pPr>
        <w:jc w:val="both"/>
        <w:rPr>
          <w:rFonts w:ascii="Garamond" w:hAnsi="Garamond"/>
          <w:color w:val="000000"/>
          <w:sz w:val="22"/>
          <w:szCs w:val="22"/>
        </w:rPr>
      </w:pPr>
      <w:bookmarkStart w:id="78" w:name="_Toc496198986"/>
      <w:bookmarkStart w:id="79" w:name="_Toc496198548"/>
      <w:bookmarkStart w:id="80" w:name="_Toc496196146"/>
      <w:bookmarkStart w:id="81" w:name="_Toc496196061"/>
      <w:bookmarkStart w:id="82" w:name="_Toc496196025"/>
      <w:bookmarkStart w:id="83" w:name="_Toc496195364"/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La Secretaría Distrital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Gobierno es un organismo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>l Sector Central con autonomía administrativa y financiera que tiene por objeto orientar y li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rar la formulación y seguimiento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las políticas encaminadas al fortalecimiento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 gobernabilidad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>mocrática en</w:t>
      </w:r>
      <w:r w:rsidR="005D364E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el ámbito distrital y local, mediante la garantía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los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>rechos humanos y constitucionales, la convivencia pacífica, el</w:t>
      </w:r>
      <w:r w:rsidR="005D364E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ejercicio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 ciudadanía, la promoción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 paz y la cultura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mocrática, el uso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l espacio público, la promoción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</w:t>
      </w:r>
      <w:r w:rsidR="005D364E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organización y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 participación ciudadana y la coordinación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las relaciones políticas </w:t>
      </w:r>
      <w:r w:rsidR="00BC001E">
        <w:rPr>
          <w:rFonts w:ascii="Garamond" w:hAnsi="Garamond"/>
          <w:color w:val="000000"/>
          <w:sz w:val="22"/>
          <w:szCs w:val="22"/>
          <w:shd w:val="clear" w:color="auto" w:fill="FFFFFF"/>
        </w:rPr>
        <w:t>de</w:t>
      </w:r>
      <w:r w:rsidRPr="007105A5">
        <w:rPr>
          <w:rFonts w:ascii="Garamond" w:hAnsi="Garamond"/>
          <w:color w:val="000000"/>
          <w:sz w:val="22"/>
          <w:szCs w:val="22"/>
          <w:shd w:val="clear" w:color="auto" w:fill="FFFFFF"/>
        </w:rPr>
        <w:t xml:space="preserve"> la Administración Distrital en sus distintos niveles.</w:t>
      </w:r>
    </w:p>
    <w:bookmarkEnd w:id="78"/>
    <w:bookmarkEnd w:id="79"/>
    <w:bookmarkEnd w:id="80"/>
    <w:bookmarkEnd w:id="81"/>
    <w:bookmarkEnd w:id="82"/>
    <w:bookmarkEnd w:id="83"/>
    <w:p w14:paraId="7766C34C" w14:textId="77777777" w:rsidR="005A0CD6" w:rsidRDefault="005A0CD6" w:rsidP="005A0CD6">
      <w:pPr>
        <w:suppressAutoHyphens/>
        <w:spacing w:after="60"/>
        <w:jc w:val="both"/>
        <w:rPr>
          <w:rFonts w:ascii="Garamond" w:eastAsia="Calibri" w:hAnsi="Garamond" w:cs="Arial"/>
          <w:b/>
          <w:i/>
          <w:kern w:val="1"/>
          <w:sz w:val="22"/>
          <w:szCs w:val="22"/>
          <w:lang w:val="es-ES"/>
        </w:rPr>
      </w:pPr>
    </w:p>
    <w:p w14:paraId="3C5F3B7D" w14:textId="77777777" w:rsidR="00471FFC" w:rsidRPr="00471FFC" w:rsidRDefault="005A0CD6" w:rsidP="005A0CD6">
      <w:pPr>
        <w:suppressAutoHyphens/>
        <w:spacing w:after="60"/>
        <w:jc w:val="both"/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</w:pPr>
      <w:bookmarkStart w:id="84" w:name="_Toc496198988"/>
      <w:bookmarkStart w:id="85" w:name="_Toc496198550"/>
      <w:bookmarkStart w:id="86" w:name="_Toc496196148"/>
      <w:bookmarkStart w:id="87" w:name="_Toc496196063"/>
      <w:bookmarkStart w:id="88" w:name="_Toc496196027"/>
      <w:r w:rsidRPr="00471FFC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>Misión</w:t>
      </w:r>
      <w:bookmarkEnd w:id="84"/>
      <w:bookmarkEnd w:id="85"/>
      <w:bookmarkEnd w:id="86"/>
      <w:bookmarkEnd w:id="87"/>
      <w:bookmarkEnd w:id="88"/>
    </w:p>
    <w:p w14:paraId="2C79EE12" w14:textId="77777777" w:rsidR="00471FFC" w:rsidRDefault="00471FFC" w:rsidP="005A0CD6">
      <w:pPr>
        <w:suppressAutoHyphens/>
        <w:spacing w:after="60"/>
        <w:jc w:val="both"/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</w:pP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La Secretaría Distrital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Gobierno li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ra la convivencia pacífica, el ejercicio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la ciudadanía, la promoción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la organización y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la participación ciudadana, y la coordinación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las relaciones políticas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la Administración Distrital en sus distintos niveles, para fortalecer la gobernabilidad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mocrática en el ámbito distrital y local, y garantizar el goce efectivo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 xml:space="preserve"> los </w:t>
      </w:r>
      <w:r w:rsidR="00BC001E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de</w:t>
      </w:r>
      <w:r w:rsidRPr="00CD3E03"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  <w:t>rechos humanos y constitucionales.</w:t>
      </w:r>
    </w:p>
    <w:p w14:paraId="5CAF0333" w14:textId="77777777" w:rsidR="0027212A" w:rsidRDefault="0027212A" w:rsidP="005A0CD6">
      <w:pPr>
        <w:suppressAutoHyphens/>
        <w:spacing w:after="60"/>
        <w:jc w:val="both"/>
        <w:rPr>
          <w:rFonts w:ascii="Garamond" w:eastAsia="Calibri" w:hAnsi="Garamond" w:cs="Arial"/>
          <w:color w:val="000000"/>
          <w:kern w:val="1"/>
          <w:sz w:val="22"/>
          <w:szCs w:val="22"/>
          <w:lang w:val="es-ES"/>
        </w:rPr>
      </w:pPr>
    </w:p>
    <w:p w14:paraId="386494D5" w14:textId="77777777" w:rsidR="005A0CD6" w:rsidRPr="00471FFC" w:rsidRDefault="005A0CD6" w:rsidP="005A0CD6">
      <w:pPr>
        <w:suppressAutoHyphens/>
        <w:spacing w:after="60"/>
        <w:jc w:val="both"/>
        <w:rPr>
          <w:rFonts w:ascii="Garamond" w:eastAsia="Calibri" w:hAnsi="Garamond" w:cs="Arial"/>
          <w:color w:val="00B0F0"/>
          <w:kern w:val="1"/>
          <w:sz w:val="22"/>
          <w:szCs w:val="22"/>
          <w:lang w:val="es-ES"/>
        </w:rPr>
      </w:pPr>
      <w:bookmarkStart w:id="89" w:name="_Toc496198990"/>
      <w:bookmarkStart w:id="90" w:name="_Toc496198552"/>
      <w:bookmarkStart w:id="91" w:name="_Toc496196150"/>
      <w:bookmarkStart w:id="92" w:name="_Toc496196065"/>
      <w:bookmarkStart w:id="93" w:name="_Toc496196029"/>
      <w:r w:rsidRPr="00471FFC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>Visión</w:t>
      </w:r>
      <w:bookmarkEnd w:id="89"/>
      <w:bookmarkEnd w:id="90"/>
      <w:bookmarkEnd w:id="91"/>
      <w:bookmarkEnd w:id="92"/>
      <w:bookmarkEnd w:id="93"/>
    </w:p>
    <w:p w14:paraId="05AE81BB" w14:textId="77777777" w:rsidR="00471FFC" w:rsidRPr="00F978FB" w:rsidRDefault="00A61C73" w:rsidP="00F978FB">
      <w:pPr>
        <w:suppressAutoHyphens/>
        <w:spacing w:after="60"/>
        <w:jc w:val="both"/>
        <w:rPr>
          <w:rFonts w:ascii="Garamond" w:hAnsi="Garamond" w:cs="Arial"/>
          <w:kern w:val="1"/>
          <w:sz w:val="22"/>
          <w:szCs w:val="22"/>
          <w:lang w:eastAsia="es-ES"/>
        </w:rPr>
      </w:pPr>
      <w:r w:rsidRPr="00A61C73">
        <w:rPr>
          <w:rFonts w:ascii="Garamond" w:hAnsi="Garamond" w:cs="Arial"/>
          <w:kern w:val="1"/>
          <w:sz w:val="22"/>
          <w:szCs w:val="22"/>
          <w:lang w:eastAsia="es-ES"/>
        </w:rPr>
        <w:t xml:space="preserve">En el 2024 la Secretaría Distrital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Pr="00A61C73">
        <w:rPr>
          <w:rFonts w:ascii="Garamond" w:hAnsi="Garamond" w:cs="Arial"/>
          <w:kern w:val="1"/>
          <w:sz w:val="22"/>
          <w:szCs w:val="22"/>
          <w:lang w:eastAsia="es-ES"/>
        </w:rPr>
        <w:t xml:space="preserve"> Gobierno</w:t>
      </w:r>
      <w:r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habrá puesto en marcha una nueva etapa renovada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participación ciudadana en Bogotá, resignificando el trabajo colaborativo entre la institucionalidad y la ciudadanía, construyendo comunida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>s empo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radas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>s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la convivencia pacífica, y fortaleciendo un gobierno local, cercano y transparente, con la implementación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mecanismos innovadores, una relación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confianza entorno al diálogo para la garantía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los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rechos y el cumplimiento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los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beres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cada uno, </w:t>
      </w:r>
      <w:r w:rsidR="00BC001E">
        <w:rPr>
          <w:rFonts w:ascii="Garamond" w:hAnsi="Garamond" w:cs="Arial"/>
          <w:kern w:val="1"/>
          <w:sz w:val="22"/>
          <w:szCs w:val="22"/>
          <w:lang w:eastAsia="es-ES"/>
        </w:rPr>
        <w:t>de</w:t>
      </w:r>
      <w:r w:rsidR="00471FFC" w:rsidRPr="00471FFC">
        <w:rPr>
          <w:rFonts w:ascii="Garamond" w:hAnsi="Garamond" w:cs="Arial"/>
          <w:kern w:val="1"/>
          <w:sz w:val="22"/>
          <w:szCs w:val="22"/>
          <w:lang w:eastAsia="es-ES"/>
        </w:rPr>
        <w:t xml:space="preserve"> acuerdo con los compromisos establecidos en la alianza para el Gobierno Abierto.</w:t>
      </w:r>
    </w:p>
    <w:p w14:paraId="12B387F4" w14:textId="77777777" w:rsidR="005A0CD6" w:rsidRPr="005A0CD6" w:rsidRDefault="005A0CD6" w:rsidP="005A0CD6">
      <w:pPr>
        <w:suppressAutoHyphens/>
        <w:spacing w:after="60"/>
        <w:jc w:val="both"/>
        <w:rPr>
          <w:rFonts w:ascii="Garamond" w:hAnsi="Garamond" w:cs="Arial"/>
          <w:kern w:val="1"/>
          <w:sz w:val="22"/>
          <w:szCs w:val="22"/>
          <w:lang w:val="es-ES" w:eastAsia="es-ES"/>
        </w:rPr>
      </w:pPr>
    </w:p>
    <w:p w14:paraId="0C7344C8" w14:textId="77777777" w:rsidR="005A0CD6" w:rsidRPr="0021521A" w:rsidRDefault="006560CA" w:rsidP="005A0CD6">
      <w:pPr>
        <w:spacing w:before="120" w:line="276" w:lineRule="auto"/>
        <w:ind w:firstLine="284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Ver el </w:t>
      </w:r>
      <w:r w:rsidR="005A0CD6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Organigrama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D40B31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>Secretar</w:t>
      </w:r>
      <w:r w:rsidR="00EC6CC8">
        <w:rPr>
          <w:rFonts w:ascii="Garamond" w:eastAsia="Calibri" w:hAnsi="Garamond" w:cs="Arial"/>
          <w:color w:val="000000"/>
          <w:sz w:val="22"/>
          <w:szCs w:val="22"/>
          <w:lang w:val="es-ES"/>
        </w:rPr>
        <w:t>í</w:t>
      </w:r>
      <w:r w:rsidR="00D40B31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D40B31"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Gobierno</w:t>
      </w:r>
      <w:r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en la intranet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21521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entidad.</w:t>
      </w:r>
    </w:p>
    <w:p w14:paraId="3D22556B" w14:textId="77777777" w:rsidR="005A0CD6" w:rsidRPr="00471FFC" w:rsidRDefault="005A0CD6" w:rsidP="00471FFC">
      <w:pPr>
        <w:pStyle w:val="Titulo3"/>
        <w:numPr>
          <w:ilvl w:val="2"/>
          <w:numId w:val="70"/>
        </w:numPr>
        <w:jc w:val="both"/>
        <w:rPr>
          <w:rFonts w:ascii="Garamond" w:hAnsi="Garamond" w:cs="Arial"/>
          <w:color w:val="00B0F0"/>
          <w:sz w:val="22"/>
          <w:szCs w:val="22"/>
        </w:rPr>
      </w:pPr>
      <w:bookmarkStart w:id="94" w:name="_Toc20391864"/>
      <w:bookmarkStart w:id="95" w:name="_Toc44430396"/>
      <w:r w:rsidRPr="00D40B31">
        <w:rPr>
          <w:rFonts w:ascii="Garamond" w:hAnsi="Garamond" w:cs="Arial"/>
          <w:color w:val="00B0F0"/>
          <w:sz w:val="22"/>
          <w:szCs w:val="22"/>
        </w:rPr>
        <w:t xml:space="preserve">Servicios que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D40B31">
        <w:rPr>
          <w:rFonts w:ascii="Garamond" w:hAnsi="Garamond" w:cs="Arial"/>
          <w:color w:val="00B0F0"/>
          <w:sz w:val="22"/>
          <w:szCs w:val="22"/>
        </w:rPr>
        <w:t xml:space="preserve">sarrolla la </w:t>
      </w:r>
      <w:bookmarkEnd w:id="94"/>
      <w:r w:rsidR="00D40B31">
        <w:rPr>
          <w:rFonts w:ascii="Garamond" w:hAnsi="Garamond" w:cs="Arial"/>
          <w:color w:val="00B0F0"/>
          <w:sz w:val="22"/>
          <w:szCs w:val="22"/>
        </w:rPr>
        <w:t>entidad</w:t>
      </w:r>
      <w:bookmarkEnd w:id="95"/>
    </w:p>
    <w:p w14:paraId="6933BC84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planes, programas y proyectos dirigidos </w:t>
      </w:r>
      <w:r>
        <w:rPr>
          <w:rFonts w:ascii="Garamond" w:hAnsi="Garamond"/>
          <w:color w:val="000000"/>
          <w:sz w:val="22"/>
          <w:szCs w:val="22"/>
        </w:rPr>
        <w:t xml:space="preserve">a </w:t>
      </w:r>
      <w:r w:rsidRPr="00471FFC">
        <w:rPr>
          <w:rFonts w:ascii="Garamond" w:hAnsi="Garamond"/>
          <w:color w:val="000000"/>
          <w:sz w:val="22"/>
          <w:szCs w:val="22"/>
        </w:rPr>
        <w:t xml:space="preserve">garantizar el respeto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rechos humanos y la convivencia pacífica en la ciudad</w:t>
      </w:r>
    </w:p>
    <w:p w14:paraId="00D3FB35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 programas y proyectos necesarios para el mejoramiento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 gestión pública local y la consolidación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procesos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 gobernabilidad local.</w:t>
      </w:r>
    </w:p>
    <w:p w14:paraId="5F58DF44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planes, programas y proyectos encaminados a garantizar la participación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habitantes en las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cisiones que les afecten, y en el control social a la gestión pública en el marco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l Sistema Distrital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Participación.</w:t>
      </w:r>
    </w:p>
    <w:p w14:paraId="6F7A2AB0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lastRenderedPageBreak/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 para la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fensa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l espacio público, y el saneamiento y registro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bienes constitutivos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l patrimonio inmobiliario distrital.</w:t>
      </w:r>
    </w:p>
    <w:p w14:paraId="3CC49853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 programas y proyectos dirigidos la promoción,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sarrollo y organización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las iniciativas y procesos ciudadanos solidarios para la atención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las poblaciones vulnerables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s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 perspectiva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 garantía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rechos.</w:t>
      </w:r>
    </w:p>
    <w:p w14:paraId="5D1481B1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 xml:space="preserve">Coordinar las relaciones políticas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 Administración Distrital con las corporaciones públicas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elección popular y los gobiernos en los niveles local, distrital, regional y nacional.</w:t>
      </w:r>
    </w:p>
    <w:p w14:paraId="76C03F76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Apoyar a las autorida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s electorales, con miras al fortalecimiento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mocracia pluralista y participativa y el cumplimiento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rechos y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beres civiles y políticos.</w:t>
      </w:r>
    </w:p>
    <w:p w14:paraId="484F7BBE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planes, programas y proyectos orientados a la promoción y garantía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rechos,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beres y liberta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s individuales y colectivas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las comunida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s étnicas resi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ntes en Bogotá D.C.</w:t>
      </w:r>
    </w:p>
    <w:p w14:paraId="2C4AF4D4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formulación, adopción y ejecución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planes, programas y proyectos encaminados a la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fensa y promoción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rechos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consumidores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bienes y servicios.</w:t>
      </w:r>
    </w:p>
    <w:p w14:paraId="529F2375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vigilar la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fensa y protección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rechos constitucionales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ciudadanos en todo el territorio distrital.</w:t>
      </w:r>
    </w:p>
    <w:p w14:paraId="3E20336B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Li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rar, orientar y coordinar la dirección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asuntos religiosos en el Distrito</w:t>
      </w:r>
      <w:r w:rsidR="005D364E">
        <w:rPr>
          <w:rFonts w:ascii="Garamond" w:hAnsi="Garamond"/>
          <w:color w:val="000000"/>
          <w:sz w:val="22"/>
          <w:szCs w:val="22"/>
        </w:rPr>
        <w:t xml:space="preserve"> </w:t>
      </w:r>
      <w:r w:rsidRPr="00471FFC">
        <w:rPr>
          <w:rFonts w:ascii="Garamond" w:hAnsi="Garamond"/>
          <w:color w:val="000000"/>
          <w:sz w:val="22"/>
          <w:szCs w:val="22"/>
        </w:rPr>
        <w:t>Capital formulando, adoptando y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471FFC">
        <w:rPr>
          <w:rFonts w:ascii="Garamond" w:hAnsi="Garamond"/>
          <w:color w:val="000000"/>
          <w:sz w:val="22"/>
          <w:szCs w:val="22"/>
        </w:rPr>
        <w:t>ejecutando políticas, planes, programas y proyectos y articulando acciones con las entida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>s religiosas y las organizaciones basadas en la fe.</w:t>
      </w:r>
    </w:p>
    <w:p w14:paraId="746169A2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>Coordinar con las Secretar</w:t>
      </w:r>
      <w:r w:rsidR="00036A0F">
        <w:rPr>
          <w:rFonts w:ascii="Garamond" w:hAnsi="Garamond"/>
          <w:color w:val="000000"/>
          <w:sz w:val="22"/>
          <w:szCs w:val="22"/>
        </w:rPr>
        <w:t>í</w:t>
      </w:r>
      <w:r w:rsidRPr="00471FFC">
        <w:rPr>
          <w:rFonts w:ascii="Garamond" w:hAnsi="Garamond"/>
          <w:color w:val="000000"/>
          <w:sz w:val="22"/>
          <w:szCs w:val="22"/>
        </w:rPr>
        <w:t xml:space="preserve">as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l Distrito y las Alcaldías Locales la formulación y adopción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políticas, planes, programas y proyectos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acuerdo con sus funciones.</w:t>
      </w:r>
    </w:p>
    <w:p w14:paraId="581E5CEB" w14:textId="77777777" w:rsidR="00471FFC" w:rsidRPr="00471FFC" w:rsidRDefault="00471FFC" w:rsidP="00471FFC">
      <w:pPr>
        <w:pStyle w:val="NormalWeb"/>
        <w:numPr>
          <w:ilvl w:val="0"/>
          <w:numId w:val="25"/>
        </w:numPr>
        <w:jc w:val="both"/>
        <w:rPr>
          <w:rFonts w:ascii="Garamond" w:hAnsi="Garamond"/>
          <w:color w:val="000000"/>
          <w:sz w:val="22"/>
          <w:szCs w:val="22"/>
        </w:rPr>
      </w:pPr>
      <w:r w:rsidRPr="00471FFC">
        <w:rPr>
          <w:rFonts w:ascii="Garamond" w:hAnsi="Garamond"/>
          <w:color w:val="000000"/>
          <w:sz w:val="22"/>
          <w:szCs w:val="22"/>
        </w:rPr>
        <w:t xml:space="preserve">Conocer, dar trámite y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cidir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l recurso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apelación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las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cisiones que profieran los Inspectores y Corregidores Distritales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Policía, respecto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los comportamientos señalados en el artículo 11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l Acuerdo Distrital No. 735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l 9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enero </w:t>
      </w:r>
      <w:r w:rsidR="00BC001E">
        <w:rPr>
          <w:rFonts w:ascii="Garamond" w:hAnsi="Garamond"/>
          <w:color w:val="000000"/>
          <w:sz w:val="22"/>
          <w:szCs w:val="22"/>
        </w:rPr>
        <w:t>de</w:t>
      </w:r>
      <w:r w:rsidRPr="00471FFC">
        <w:rPr>
          <w:rFonts w:ascii="Garamond" w:hAnsi="Garamond"/>
          <w:color w:val="000000"/>
          <w:sz w:val="22"/>
          <w:szCs w:val="22"/>
        </w:rPr>
        <w:t xml:space="preserve"> 2019.</w:t>
      </w:r>
    </w:p>
    <w:p w14:paraId="1FDF80F5" w14:textId="77777777" w:rsidR="005A0CD6" w:rsidRPr="00785E6C" w:rsidRDefault="00572242" w:rsidP="00EF5E7B">
      <w:pPr>
        <w:pStyle w:val="Titulo3"/>
        <w:numPr>
          <w:ilvl w:val="2"/>
          <w:numId w:val="70"/>
        </w:numPr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r w:rsidRPr="00572242">
        <w:rPr>
          <w:rFonts w:ascii="Garamond" w:hAnsi="Garamond" w:cs="Arial"/>
          <w:color w:val="00B0F0"/>
          <w:sz w:val="22"/>
          <w:szCs w:val="22"/>
        </w:rPr>
        <w:t xml:space="preserve">Caracterización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572242">
        <w:rPr>
          <w:rFonts w:ascii="Garamond" w:hAnsi="Garamond" w:cs="Arial"/>
          <w:color w:val="00B0F0"/>
          <w:sz w:val="22"/>
          <w:szCs w:val="22"/>
        </w:rPr>
        <w:t xml:space="preserve">l personal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572242">
        <w:rPr>
          <w:rFonts w:ascii="Garamond" w:hAnsi="Garamond" w:cs="Arial"/>
          <w:color w:val="00B0F0"/>
          <w:sz w:val="22"/>
          <w:szCs w:val="22"/>
        </w:rPr>
        <w:t xml:space="preserve"> la entidad</w:t>
      </w:r>
    </w:p>
    <w:p w14:paraId="5C630BD2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5EC968CE" w14:textId="77777777" w:rsidR="002A7C54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A la fecha la </w:t>
      </w:r>
      <w:r w:rsidR="00785E6C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cuenta con el siguiente recurso humano:</w:t>
      </w:r>
    </w:p>
    <w:p w14:paraId="6FC687CA" w14:textId="77777777" w:rsidR="005A0CD6" w:rsidRPr="00C80401" w:rsidRDefault="005A0CD6" w:rsidP="005A0CD6">
      <w:pPr>
        <w:spacing w:after="200" w:line="276" w:lineRule="auto"/>
        <w:jc w:val="center"/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</w:pPr>
      <w:bookmarkStart w:id="96" w:name="_Toc508531377"/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Tabla </w:t>
      </w:r>
      <w:r w:rsidR="00C80401"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4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. </w:t>
      </w:r>
      <w:bookmarkEnd w:id="96"/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Caracterización </w:t>
      </w:r>
      <w:r w:rsidR="00BC001E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l personal </w:t>
      </w:r>
      <w:r w:rsidR="00BC001E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 la </w:t>
      </w:r>
      <w:r w:rsidR="000B143F"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entidad</w:t>
      </w:r>
    </w:p>
    <w:tbl>
      <w:tblPr>
        <w:tblW w:w="9498" w:type="dxa"/>
        <w:jc w:val="center"/>
        <w:tblLayout w:type="fixed"/>
        <w:tblCellMar>
          <w:top w:w="28" w:type="dxa"/>
          <w:left w:w="5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883"/>
        <w:gridCol w:w="4615"/>
      </w:tblGrid>
      <w:tr w:rsidR="005A0CD6" w:rsidRPr="005A0CD6" w14:paraId="73E39964" w14:textId="77777777" w:rsidTr="00D40B31">
        <w:trPr>
          <w:trHeight w:val="388"/>
          <w:tblHeader/>
          <w:jc w:val="center"/>
        </w:trPr>
        <w:tc>
          <w:tcPr>
            <w:tcW w:w="94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  <w:vAlign w:val="center"/>
          </w:tcPr>
          <w:p w14:paraId="2E54523C" w14:textId="77777777" w:rsidR="005A0CD6" w:rsidRPr="005A0CD6" w:rsidRDefault="005A0CD6" w:rsidP="005A0CD6">
            <w:pPr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  <w:t>CARACTERIZACIÓN</w:t>
            </w:r>
          </w:p>
        </w:tc>
      </w:tr>
      <w:tr w:rsidR="005A0CD6" w:rsidRPr="005A0CD6" w14:paraId="473F4CE2" w14:textId="77777777" w:rsidTr="005A0CD6">
        <w:tblPrEx>
          <w:tblCellMar>
            <w:top w:w="57" w:type="dxa"/>
            <w:bottom w:w="57" w:type="dxa"/>
          </w:tblCellMar>
        </w:tblPrEx>
        <w:trPr>
          <w:jc w:val="center"/>
        </w:trPr>
        <w:tc>
          <w:tcPr>
            <w:tcW w:w="94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7D808A1C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DATOS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 w:rsidRPr="005A0CD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L PERSONAL A FECHA</w:t>
            </w:r>
          </w:p>
        </w:tc>
      </w:tr>
      <w:tr w:rsidR="005A0CD6" w:rsidRPr="005A0CD6" w14:paraId="63EBF716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D9D9D9"/>
          </w:tcPr>
          <w:p w14:paraId="6275458D" w14:textId="77777777" w:rsidR="005A0CD6" w:rsidRPr="005A0CD6" w:rsidRDefault="00D91266" w:rsidP="00AA388F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TOTAL </w:t>
            </w:r>
            <w:r w:rsidR="00305DC1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SERVIDORES</w:t>
            </w:r>
            <w:r w:rsidR="005A0CD6" w:rsidRPr="005A0CD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 PLANTA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7FA2F0E" w14:textId="77777777" w:rsidR="005A0CD6" w:rsidRPr="005A0CD6" w:rsidRDefault="00B450D7" w:rsidP="005A0CD6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t>1202</w:t>
            </w:r>
          </w:p>
        </w:tc>
      </w:tr>
      <w:tr w:rsidR="005A0CD6" w:rsidRPr="005A0CD6" w14:paraId="1FBB7929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D9D9D9"/>
          </w:tcPr>
          <w:p w14:paraId="6E730060" w14:textId="77777777" w:rsidR="005A0CD6" w:rsidRPr="005A0CD6" w:rsidRDefault="00AA388F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CONTRATISTAS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CE2469B" w14:textId="77777777" w:rsidR="005A0CD6" w:rsidRPr="005A0CD6" w:rsidRDefault="00D91266" w:rsidP="005A0CD6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highlight w:val="yellow"/>
                <w:lang w:val="es-ES"/>
              </w:rPr>
            </w:pPr>
            <w:r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t>3</w:t>
            </w:r>
            <w:r w:rsidR="00CA0CC8" w:rsidRPr="00CA0CC8">
              <w:rPr>
                <w:rFonts w:ascii="Garamond" w:hAnsi="Garamond" w:cs="Arial"/>
                <w:kern w:val="1"/>
                <w:sz w:val="22"/>
                <w:szCs w:val="22"/>
                <w:lang w:val="es-ES" w:eastAsia="es-ES"/>
              </w:rPr>
              <w:t>000 (aprox.)</w:t>
            </w:r>
          </w:p>
        </w:tc>
      </w:tr>
      <w:tr w:rsidR="005A0CD6" w:rsidRPr="005A0CD6" w14:paraId="7410DE15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D9D9D9"/>
          </w:tcPr>
          <w:p w14:paraId="7623CCFE" w14:textId="77777777" w:rsidR="005A0CD6" w:rsidRPr="005A0CD6" w:rsidRDefault="00BC001E" w:rsidP="00AA388F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 w:rsidR="00D9126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PEN</w:t>
            </w:r>
            <w:r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 w:rsidR="00D9126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NCIA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67C27D4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NÚMERO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 w:rsidRPr="005A0CD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 </w:t>
            </w:r>
            <w:r w:rsidR="00D9126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SERVIDORES </w:t>
            </w:r>
            <w:r w:rsidR="00BC001E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DE</w:t>
            </w:r>
            <w:r w:rsidR="00D9126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 xml:space="preserve"> PLANTA</w:t>
            </w:r>
          </w:p>
        </w:tc>
      </w:tr>
      <w:tr w:rsidR="00945D90" w:rsidRPr="005A0CD6" w14:paraId="5631DBA0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624C550" w14:textId="77777777" w:rsidR="00945D90" w:rsidRPr="00AA388F" w:rsidRDefault="00DB2962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Nivel </w:t>
            </w:r>
            <w:r w:rsidR="005D364E">
              <w:rPr>
                <w:rFonts w:ascii="Garamond" w:hAnsi="Garamond" w:cs="Arial"/>
                <w:sz w:val="22"/>
                <w:szCs w:val="22"/>
              </w:rPr>
              <w:t>C</w:t>
            </w:r>
            <w:r>
              <w:rPr>
                <w:rFonts w:ascii="Garamond" w:hAnsi="Garamond" w:cs="Arial"/>
                <w:sz w:val="22"/>
                <w:szCs w:val="22"/>
              </w:rPr>
              <w:t>entral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BB2674E" w14:textId="77777777" w:rsidR="00945D90" w:rsidRPr="002266B5" w:rsidRDefault="00D91266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465</w:t>
            </w:r>
          </w:p>
        </w:tc>
      </w:tr>
      <w:tr w:rsidR="00945D90" w:rsidRPr="005A0CD6" w14:paraId="58225856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1C35D1E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Usaquén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ED8397D" w14:textId="77777777" w:rsidR="00945D90" w:rsidRPr="002266B5" w:rsidRDefault="00D91266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43</w:t>
            </w:r>
          </w:p>
        </w:tc>
      </w:tr>
      <w:tr w:rsidR="00945D90" w:rsidRPr="005A0CD6" w14:paraId="77A594F8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8A3B29C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Suba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B07DC91" w14:textId="77777777" w:rsidR="00945D90" w:rsidRPr="002266B5" w:rsidRDefault="00D91266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54</w:t>
            </w:r>
          </w:p>
        </w:tc>
      </w:tr>
      <w:tr w:rsidR="00945D90" w:rsidRPr="005A0CD6" w14:paraId="1A004568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650D652" w14:textId="77777777" w:rsidR="00945D90" w:rsidRPr="006037C7" w:rsidRDefault="006A0E40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Engativá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63AD4BF" w14:textId="77777777" w:rsidR="00945D90" w:rsidRPr="002266B5" w:rsidRDefault="00D91266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50</w:t>
            </w:r>
          </w:p>
        </w:tc>
      </w:tr>
      <w:tr w:rsidR="00945D90" w:rsidRPr="005A0CD6" w14:paraId="0FBD96AD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7736C18" w14:textId="77777777" w:rsidR="00945D90" w:rsidRPr="006037C7" w:rsidRDefault="006A0E40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Fontibón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20688DE" w14:textId="77777777" w:rsidR="00945D90" w:rsidRPr="002266B5" w:rsidRDefault="00D91266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37</w:t>
            </w:r>
          </w:p>
        </w:tc>
      </w:tr>
      <w:tr w:rsidR="00945D90" w:rsidRPr="005A0CD6" w14:paraId="335D2FEA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74A1F25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lastRenderedPageBreak/>
              <w:t>Chapinero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199C666" w14:textId="77777777" w:rsidR="00945D90" w:rsidRPr="002266B5" w:rsidRDefault="004C3484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36</w:t>
            </w:r>
          </w:p>
        </w:tc>
      </w:tr>
      <w:tr w:rsidR="00945D90" w:rsidRPr="005A0CD6" w14:paraId="78A095E8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903FD66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Barrios Unidos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91D0048" w14:textId="77777777" w:rsidR="00945D90" w:rsidRPr="002266B5" w:rsidRDefault="004C3484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39</w:t>
            </w:r>
          </w:p>
        </w:tc>
      </w:tr>
      <w:tr w:rsidR="00945D90" w:rsidRPr="005A0CD6" w14:paraId="64978133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3A3D79F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Teusaquillo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F93CFCA" w14:textId="77777777" w:rsidR="00945D90" w:rsidRPr="002266B5" w:rsidRDefault="004C3484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39</w:t>
            </w:r>
          </w:p>
        </w:tc>
      </w:tr>
      <w:tr w:rsidR="00945D90" w:rsidRPr="005A0CD6" w14:paraId="66CEA1A1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3447572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Puente Aranda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45A49D1" w14:textId="77777777" w:rsidR="00945D90" w:rsidRPr="002266B5" w:rsidRDefault="004C3484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36</w:t>
            </w:r>
          </w:p>
        </w:tc>
      </w:tr>
      <w:tr w:rsidR="00945D90" w:rsidRPr="005A0CD6" w14:paraId="19A48679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01B7B00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Kennedy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94A7CD9" w14:textId="77777777" w:rsidR="00945D90" w:rsidRPr="002266B5" w:rsidRDefault="004C3484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52</w:t>
            </w:r>
          </w:p>
        </w:tc>
      </w:tr>
      <w:tr w:rsidR="00945D90" w:rsidRPr="005A0CD6" w14:paraId="0D15EC30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7C78A2D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Bosa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D0CBF5C" w14:textId="77777777" w:rsidR="00945D90" w:rsidRPr="002266B5" w:rsidRDefault="00BE0A99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38</w:t>
            </w:r>
          </w:p>
        </w:tc>
      </w:tr>
      <w:tr w:rsidR="00945D90" w:rsidRPr="005A0CD6" w14:paraId="1DFBAC59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D12B705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Can</w:t>
            </w:r>
            <w:r w:rsidR="00BC001E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laria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203FC87" w14:textId="77777777" w:rsidR="00945D90" w:rsidRPr="002266B5" w:rsidRDefault="00BE0A99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27</w:t>
            </w:r>
          </w:p>
        </w:tc>
      </w:tr>
      <w:tr w:rsidR="00945D90" w:rsidRPr="005A0CD6" w14:paraId="2CA9DF0A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B0F9BFC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Santa Fe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0E00198" w14:textId="77777777" w:rsidR="00945D90" w:rsidRPr="002266B5" w:rsidRDefault="00BE0A99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43</w:t>
            </w:r>
          </w:p>
        </w:tc>
      </w:tr>
      <w:tr w:rsidR="00945D90" w:rsidRPr="005A0CD6" w14:paraId="4AA77219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0BDE4CAB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Mártires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A2FE66A" w14:textId="77777777" w:rsidR="00945D90" w:rsidRPr="002266B5" w:rsidRDefault="00BE0A99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31</w:t>
            </w:r>
          </w:p>
        </w:tc>
      </w:tr>
      <w:tr w:rsidR="00945D90" w:rsidRPr="005A0CD6" w14:paraId="4F6335F6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4D0F55D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Puente Aranda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F61A0D1" w14:textId="77777777" w:rsidR="00945D90" w:rsidRPr="002266B5" w:rsidRDefault="002266B5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36</w:t>
            </w:r>
          </w:p>
        </w:tc>
      </w:tr>
      <w:tr w:rsidR="00945D90" w:rsidRPr="005A0CD6" w14:paraId="591BAB6C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C19F583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Antonio Nariño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AEC5F94" w14:textId="77777777" w:rsidR="00945D90" w:rsidRPr="002266B5" w:rsidRDefault="002266B5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33</w:t>
            </w:r>
          </w:p>
        </w:tc>
      </w:tr>
      <w:tr w:rsidR="00945D90" w:rsidRPr="005A0CD6" w14:paraId="2C98AB55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58C356A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Rafael Uribe</w:t>
            </w:r>
            <w:r w:rsidR="005D364E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5D364E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Uribe</w:t>
            </w:r>
            <w:proofErr w:type="spellEnd"/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EE9DB8E" w14:textId="77777777" w:rsidR="00945D90" w:rsidRPr="002266B5" w:rsidRDefault="002266B5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37</w:t>
            </w:r>
          </w:p>
        </w:tc>
      </w:tr>
      <w:tr w:rsidR="00945D90" w:rsidRPr="005A0CD6" w14:paraId="248F8805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7F1A010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Tunjuelito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B966AE5" w14:textId="77777777" w:rsidR="00945D90" w:rsidRPr="002266B5" w:rsidRDefault="002266B5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28</w:t>
            </w:r>
          </w:p>
        </w:tc>
      </w:tr>
      <w:tr w:rsidR="00945D90" w:rsidRPr="005A0CD6" w14:paraId="6C7F1896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161DD77" w14:textId="77777777" w:rsidR="00945D90" w:rsidRPr="006037C7" w:rsidRDefault="00C31369" w:rsidP="00945D90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Ciudad Bolívar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279FA2C" w14:textId="77777777" w:rsidR="00945D90" w:rsidRPr="002266B5" w:rsidRDefault="002266B5" w:rsidP="00945D90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37</w:t>
            </w:r>
          </w:p>
        </w:tc>
      </w:tr>
      <w:tr w:rsidR="00C31369" w:rsidRPr="005A0CD6" w14:paraId="3D918199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2DF31F2" w14:textId="77777777" w:rsidR="00C31369" w:rsidRPr="006037C7" w:rsidRDefault="00C31369" w:rsidP="00C3136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Usme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78BE9B5" w14:textId="77777777" w:rsidR="00C31369" w:rsidRPr="002266B5" w:rsidRDefault="002266B5" w:rsidP="00C31369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30</w:t>
            </w:r>
          </w:p>
        </w:tc>
      </w:tr>
      <w:tr w:rsidR="00C31369" w:rsidRPr="005A0CD6" w14:paraId="28D6D61A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22590F1" w14:textId="77777777" w:rsidR="00C31369" w:rsidRPr="006037C7" w:rsidRDefault="00C31369" w:rsidP="00C3136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Sumapaz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6363688" w14:textId="77777777" w:rsidR="00C31369" w:rsidRPr="002266B5" w:rsidRDefault="002266B5" w:rsidP="00C31369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16</w:t>
            </w:r>
          </w:p>
        </w:tc>
      </w:tr>
      <w:tr w:rsidR="00C31369" w:rsidRPr="005A0CD6" w14:paraId="74808950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4E05CFD" w14:textId="77777777" w:rsidR="00C31369" w:rsidRPr="006037C7" w:rsidRDefault="00C31369" w:rsidP="00C3136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 xml:space="preserve">San </w:t>
            </w:r>
            <w:r w:rsidR="00F77453" w:rsidRPr="006037C7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Cristóbal</w:t>
            </w:r>
          </w:p>
        </w:tc>
        <w:tc>
          <w:tcPr>
            <w:tcW w:w="4615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E5C42EE" w14:textId="77777777" w:rsidR="00C31369" w:rsidRPr="002266B5" w:rsidRDefault="002266B5" w:rsidP="00C31369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2266B5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31</w:t>
            </w:r>
          </w:p>
        </w:tc>
      </w:tr>
    </w:tbl>
    <w:p w14:paraId="0220AEA3" w14:textId="77777777" w:rsidR="0027212A" w:rsidRDefault="005A0CD6" w:rsidP="0072577A">
      <w:pPr>
        <w:pStyle w:val="Titulo3"/>
        <w:spacing w:line="276" w:lineRule="auto"/>
        <w:jc w:val="center"/>
      </w:pPr>
      <w:bookmarkStart w:id="97" w:name="_Toc7515740"/>
      <w:bookmarkStart w:id="98" w:name="_Toc8014330"/>
      <w:bookmarkStart w:id="99" w:name="_Toc20391866"/>
      <w:bookmarkStart w:id="100" w:name="_Toc44430398"/>
      <w:r w:rsidRPr="005A0CD6">
        <w:rPr>
          <w:rFonts w:ascii="Garamond" w:hAnsi="Garamond" w:cs="Arial"/>
          <w:b w:val="0"/>
          <w:color w:val="auto"/>
          <w:sz w:val="22"/>
          <w:szCs w:val="22"/>
        </w:rPr>
        <w:t xml:space="preserve">Fuente: </w:t>
      </w:r>
      <w:bookmarkEnd w:id="97"/>
      <w:r w:rsidR="00AA388F">
        <w:rPr>
          <w:rFonts w:ascii="Garamond" w:hAnsi="Garamond" w:cs="Arial"/>
          <w:b w:val="0"/>
          <w:color w:val="auto"/>
          <w:sz w:val="22"/>
          <w:szCs w:val="22"/>
        </w:rPr>
        <w:t>Secretar</w:t>
      </w:r>
      <w:r w:rsidR="00F11698">
        <w:rPr>
          <w:rFonts w:ascii="Garamond" w:hAnsi="Garamond" w:cs="Arial"/>
          <w:b w:val="0"/>
          <w:color w:val="auto"/>
          <w:sz w:val="22"/>
          <w:szCs w:val="22"/>
        </w:rPr>
        <w:t>í</w:t>
      </w:r>
      <w:r w:rsidR="00AA388F">
        <w:rPr>
          <w:rFonts w:ascii="Garamond" w:hAnsi="Garamond" w:cs="Arial"/>
          <w:b w:val="0"/>
          <w:color w:val="auto"/>
          <w:sz w:val="22"/>
          <w:szCs w:val="22"/>
        </w:rPr>
        <w:t xml:space="preserve">a Distrital </w:t>
      </w:r>
      <w:r w:rsidR="00BC001E">
        <w:rPr>
          <w:rFonts w:ascii="Garamond" w:hAnsi="Garamond" w:cs="Arial"/>
          <w:b w:val="0"/>
          <w:color w:val="auto"/>
          <w:sz w:val="22"/>
          <w:szCs w:val="22"/>
        </w:rPr>
        <w:t>de</w:t>
      </w:r>
      <w:r w:rsidR="00AA388F">
        <w:rPr>
          <w:rFonts w:ascii="Garamond" w:hAnsi="Garamond" w:cs="Arial"/>
          <w:b w:val="0"/>
          <w:color w:val="auto"/>
          <w:sz w:val="22"/>
          <w:szCs w:val="22"/>
        </w:rPr>
        <w:t xml:space="preserve"> Gobierno</w:t>
      </w:r>
      <w:bookmarkStart w:id="101" w:name="_Toc20391867"/>
      <w:bookmarkStart w:id="102" w:name="_Toc44430399"/>
      <w:bookmarkEnd w:id="98"/>
      <w:bookmarkEnd w:id="99"/>
      <w:bookmarkEnd w:id="100"/>
    </w:p>
    <w:p w14:paraId="3AD85E55" w14:textId="77777777" w:rsidR="005A0CD6" w:rsidRPr="00AA388F" w:rsidRDefault="005A0CD6" w:rsidP="005A0CD6">
      <w:pPr>
        <w:pStyle w:val="Titulo4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r w:rsidRPr="00AA388F">
        <w:rPr>
          <w:rFonts w:ascii="Garamond" w:hAnsi="Garamond" w:cs="Arial"/>
          <w:i w:val="0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6</w:t>
      </w:r>
      <w:r w:rsidRPr="00AA388F">
        <w:rPr>
          <w:rFonts w:ascii="Garamond" w:hAnsi="Garamond" w:cs="Arial"/>
          <w:i w:val="0"/>
          <w:color w:val="00B0F0"/>
          <w:sz w:val="22"/>
          <w:szCs w:val="22"/>
        </w:rPr>
        <w:t xml:space="preserve">.4.1 Caracterización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AA388F">
        <w:rPr>
          <w:rFonts w:ascii="Garamond" w:hAnsi="Garamond" w:cs="Arial"/>
          <w:i w:val="0"/>
          <w:color w:val="00B0F0"/>
          <w:sz w:val="22"/>
          <w:szCs w:val="22"/>
        </w:rPr>
        <w:t xml:space="preserve"> tipos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AA388F">
        <w:rPr>
          <w:rFonts w:ascii="Garamond" w:hAnsi="Garamond" w:cs="Arial"/>
          <w:i w:val="0"/>
          <w:color w:val="00B0F0"/>
          <w:sz w:val="22"/>
          <w:szCs w:val="22"/>
        </w:rPr>
        <w:t xml:space="preserve"> actores viales y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AA388F">
        <w:rPr>
          <w:rFonts w:ascii="Garamond" w:hAnsi="Garamond" w:cs="Arial"/>
          <w:i w:val="0"/>
          <w:color w:val="00B0F0"/>
          <w:sz w:val="22"/>
          <w:szCs w:val="22"/>
        </w:rPr>
        <w:t>splazamientos</w:t>
      </w:r>
      <w:bookmarkEnd w:id="101"/>
      <w:bookmarkEnd w:id="102"/>
    </w:p>
    <w:p w14:paraId="19A7C8C9" w14:textId="77777777" w:rsidR="005A0CD6" w:rsidRPr="00C80401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/>
        </w:rPr>
      </w:pPr>
    </w:p>
    <w:p w14:paraId="54CE92B2" w14:textId="77777777" w:rsidR="005A0CD6" w:rsidRPr="00C80401" w:rsidRDefault="005A0CD6" w:rsidP="005A0CD6">
      <w:pPr>
        <w:tabs>
          <w:tab w:val="num" w:pos="0"/>
          <w:tab w:val="left" w:pos="360"/>
        </w:tabs>
        <w:autoSpaceDE w:val="0"/>
        <w:autoSpaceDN w:val="0"/>
        <w:adjustRightInd w:val="0"/>
        <w:spacing w:line="276" w:lineRule="auto"/>
        <w:ind w:right="-279"/>
        <w:jc w:val="center"/>
        <w:rPr>
          <w:rFonts w:ascii="Garamond" w:hAnsi="Garamond" w:cs="Arial"/>
          <w:bCs/>
          <w:sz w:val="22"/>
          <w:szCs w:val="22"/>
          <w:lang w:val="es-ES" w:eastAsia="es-VE"/>
        </w:rPr>
      </w:pPr>
      <w:r w:rsidRPr="00C80401">
        <w:rPr>
          <w:rFonts w:ascii="Garamond" w:hAnsi="Garamond" w:cs="Arial"/>
          <w:bCs/>
          <w:sz w:val="22"/>
          <w:szCs w:val="22"/>
          <w:lang w:val="es-ES" w:eastAsia="es-VE"/>
        </w:rPr>
        <w:t xml:space="preserve">Tabla </w:t>
      </w:r>
      <w:r w:rsidR="00C80401" w:rsidRPr="00C80401">
        <w:rPr>
          <w:rFonts w:ascii="Garamond" w:hAnsi="Garamond" w:cs="Arial"/>
          <w:bCs/>
          <w:sz w:val="22"/>
          <w:szCs w:val="22"/>
          <w:lang w:val="es-ES" w:eastAsia="es-VE"/>
        </w:rPr>
        <w:t>5</w:t>
      </w:r>
      <w:r w:rsidRPr="00C80401">
        <w:rPr>
          <w:rFonts w:ascii="Garamond" w:hAnsi="Garamond" w:cs="Arial"/>
          <w:bCs/>
          <w:sz w:val="22"/>
          <w:szCs w:val="22"/>
          <w:lang w:val="es-ES" w:eastAsia="es-VE"/>
        </w:rPr>
        <w:t>. Actores viales</w:t>
      </w:r>
    </w:p>
    <w:tbl>
      <w:tblPr>
        <w:tblW w:w="9639" w:type="dxa"/>
        <w:tblInd w:w="5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701"/>
        <w:gridCol w:w="1701"/>
        <w:gridCol w:w="1275"/>
      </w:tblGrid>
      <w:tr w:rsidR="005A0CD6" w:rsidRPr="005A0CD6" w14:paraId="447F2591" w14:textId="77777777" w:rsidTr="004319D9">
        <w:trPr>
          <w:trHeight w:val="388"/>
          <w:tblHeader/>
        </w:trPr>
        <w:tc>
          <w:tcPr>
            <w:tcW w:w="2127" w:type="dxa"/>
            <w:vMerge w:val="restart"/>
            <w:shd w:val="clear" w:color="auto" w:fill="365F9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EA20A" w14:textId="77777777" w:rsidR="005A0CD6" w:rsidRPr="005A0CD6" w:rsidRDefault="005A0CD6" w:rsidP="009161B2">
            <w:pPr>
              <w:tabs>
                <w:tab w:val="num" w:pos="0"/>
              </w:tabs>
              <w:jc w:val="both"/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Caracterización</w:t>
            </w:r>
          </w:p>
          <w:p w14:paraId="5EFB1845" w14:textId="77777777" w:rsidR="005A0CD6" w:rsidRPr="005A0CD6" w:rsidRDefault="005A0CD6" w:rsidP="009161B2">
            <w:pPr>
              <w:tabs>
                <w:tab w:val="num" w:pos="0"/>
              </w:tabs>
              <w:jc w:val="both"/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Actor Vial </w:t>
            </w:r>
          </w:p>
        </w:tc>
        <w:tc>
          <w:tcPr>
            <w:tcW w:w="7512" w:type="dxa"/>
            <w:gridSpan w:val="5"/>
            <w:shd w:val="clear" w:color="auto" w:fill="365F91"/>
            <w:vAlign w:val="center"/>
          </w:tcPr>
          <w:p w14:paraId="61DF0993" w14:textId="77777777" w:rsidR="005A0CD6" w:rsidRPr="005A0CD6" w:rsidRDefault="005A0CD6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Tipo </w:t>
            </w:r>
            <w:r w:rsidR="00BC001E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de</w:t>
            </w:r>
            <w:r w:rsidRPr="005A0CD6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 actor vial (real y potencial)</w:t>
            </w:r>
          </w:p>
        </w:tc>
      </w:tr>
      <w:tr w:rsidR="005A0CD6" w:rsidRPr="005A0CD6" w14:paraId="51F498FC" w14:textId="77777777" w:rsidTr="004319D9">
        <w:tc>
          <w:tcPr>
            <w:tcW w:w="2127" w:type="dxa"/>
            <w:vMerge/>
            <w:shd w:val="clear" w:color="auto" w:fill="365F9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10B5C" w14:textId="77777777" w:rsidR="005A0CD6" w:rsidRPr="005A0CD6" w:rsidRDefault="005A0CD6" w:rsidP="009161B2">
            <w:pPr>
              <w:tabs>
                <w:tab w:val="num" w:pos="0"/>
              </w:tabs>
              <w:ind w:left="270"/>
              <w:jc w:val="both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7512" w:type="dxa"/>
            <w:gridSpan w:val="5"/>
            <w:shd w:val="clear" w:color="auto" w:fill="365F91"/>
          </w:tcPr>
          <w:p w14:paraId="5AADA089" w14:textId="77777777" w:rsidR="005A0CD6" w:rsidRPr="005A0CD6" w:rsidRDefault="005A0CD6" w:rsidP="009161B2">
            <w:pPr>
              <w:tabs>
                <w:tab w:val="num" w:pos="0"/>
              </w:tabs>
              <w:ind w:left="270"/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EN MISION</w:t>
            </w:r>
          </w:p>
        </w:tc>
      </w:tr>
      <w:tr w:rsidR="005A0CD6" w:rsidRPr="005A0CD6" w14:paraId="4C18B336" w14:textId="77777777" w:rsidTr="004319D9">
        <w:tc>
          <w:tcPr>
            <w:tcW w:w="2127" w:type="dxa"/>
            <w:vMerge/>
            <w:shd w:val="clear" w:color="auto" w:fill="365F9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9DE6FF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both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1417" w:type="dxa"/>
          </w:tcPr>
          <w:p w14:paraId="57B38A3E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Peatón</w:t>
            </w:r>
          </w:p>
        </w:tc>
        <w:tc>
          <w:tcPr>
            <w:tcW w:w="1418" w:type="dxa"/>
          </w:tcPr>
          <w:p w14:paraId="1DCB62EA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Pasajero</w:t>
            </w:r>
          </w:p>
        </w:tc>
        <w:tc>
          <w:tcPr>
            <w:tcW w:w="1701" w:type="dxa"/>
          </w:tcPr>
          <w:p w14:paraId="1E9E5E30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Conductor vehículo</w:t>
            </w:r>
          </w:p>
        </w:tc>
        <w:tc>
          <w:tcPr>
            <w:tcW w:w="1701" w:type="dxa"/>
          </w:tcPr>
          <w:p w14:paraId="3C900D3D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Conductor motociclista</w:t>
            </w:r>
          </w:p>
        </w:tc>
        <w:tc>
          <w:tcPr>
            <w:tcW w:w="1275" w:type="dxa"/>
          </w:tcPr>
          <w:p w14:paraId="7D58A0AB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Ciclista</w:t>
            </w:r>
          </w:p>
        </w:tc>
      </w:tr>
      <w:tr w:rsidR="005A0CD6" w:rsidRPr="005A0CD6" w14:paraId="601A5BAB" w14:textId="77777777" w:rsidTr="005A0CD6">
        <w:tc>
          <w:tcPr>
            <w:tcW w:w="212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FF874" w14:textId="77777777" w:rsidR="005A0CD6" w:rsidRPr="005A0CD6" w:rsidRDefault="00305DC1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Servidores</w:t>
            </w:r>
            <w:r w:rsidR="005A0CD6"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 xml:space="preserve"> </w:t>
            </w:r>
            <w:r w:rsidR="004319D9">
              <w:rPr>
                <w:rFonts w:ascii="Garamond" w:hAnsi="Garamond" w:cs="Arial"/>
                <w:sz w:val="22"/>
                <w:szCs w:val="22"/>
                <w:lang w:val="es-ES" w:eastAsia="es-ES"/>
              </w:rPr>
              <w:t>públicos</w:t>
            </w:r>
          </w:p>
        </w:tc>
        <w:tc>
          <w:tcPr>
            <w:tcW w:w="1417" w:type="dxa"/>
            <w:shd w:val="clear" w:color="auto" w:fill="FFFFFF"/>
          </w:tcPr>
          <w:p w14:paraId="160B722E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14:paraId="502801BD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shd w:val="clear" w:color="auto" w:fill="FFFFFF"/>
          </w:tcPr>
          <w:p w14:paraId="29D77DE3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shd w:val="clear" w:color="auto" w:fill="FFFFFF"/>
          </w:tcPr>
          <w:p w14:paraId="4B053938" w14:textId="77777777" w:rsidR="005A0CD6" w:rsidRPr="005A0CD6" w:rsidRDefault="005A0CD6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NA</w:t>
            </w:r>
          </w:p>
        </w:tc>
        <w:tc>
          <w:tcPr>
            <w:tcW w:w="1275" w:type="dxa"/>
            <w:shd w:val="clear" w:color="auto" w:fill="FFFFFF"/>
          </w:tcPr>
          <w:p w14:paraId="2270E553" w14:textId="77777777" w:rsidR="005A0CD6" w:rsidRPr="005A0CD6" w:rsidRDefault="005A0CD6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NA</w:t>
            </w:r>
          </w:p>
        </w:tc>
      </w:tr>
      <w:tr w:rsidR="005A0CD6" w:rsidRPr="005A0CD6" w14:paraId="4A8A2030" w14:textId="77777777" w:rsidTr="005A0CD6">
        <w:tc>
          <w:tcPr>
            <w:tcW w:w="212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BAA00" w14:textId="77777777" w:rsidR="005A0CD6" w:rsidRPr="005A0CD6" w:rsidRDefault="004319D9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Contratistas</w:t>
            </w:r>
          </w:p>
        </w:tc>
        <w:tc>
          <w:tcPr>
            <w:tcW w:w="1417" w:type="dxa"/>
            <w:shd w:val="clear" w:color="auto" w:fill="FFFFFF"/>
          </w:tcPr>
          <w:p w14:paraId="01F5BE03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14:paraId="4B871DE1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shd w:val="clear" w:color="auto" w:fill="FFFFFF"/>
          </w:tcPr>
          <w:p w14:paraId="199221B3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shd w:val="clear" w:color="auto" w:fill="FFFFFF"/>
          </w:tcPr>
          <w:p w14:paraId="16239C28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6F2A72FC" w14:textId="77777777" w:rsidR="005A0CD6" w:rsidRPr="005A0CD6" w:rsidRDefault="005A0CD6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NA</w:t>
            </w:r>
          </w:p>
        </w:tc>
      </w:tr>
      <w:tr w:rsidR="005A0CD6" w:rsidRPr="005A0CD6" w14:paraId="1F788263" w14:textId="77777777" w:rsidTr="005A0CD6">
        <w:tc>
          <w:tcPr>
            <w:tcW w:w="2127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1A7FB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Visitantes</w:t>
            </w:r>
          </w:p>
        </w:tc>
        <w:tc>
          <w:tcPr>
            <w:tcW w:w="1417" w:type="dxa"/>
            <w:shd w:val="clear" w:color="auto" w:fill="FFFFFF"/>
          </w:tcPr>
          <w:p w14:paraId="4A961A28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418" w:type="dxa"/>
            <w:shd w:val="clear" w:color="auto" w:fill="FFFFFF"/>
          </w:tcPr>
          <w:p w14:paraId="7B763F6D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shd w:val="clear" w:color="auto" w:fill="FFFFFF"/>
          </w:tcPr>
          <w:p w14:paraId="026C4312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shd w:val="clear" w:color="auto" w:fill="FFFFFF"/>
          </w:tcPr>
          <w:p w14:paraId="0E55B06E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275" w:type="dxa"/>
            <w:shd w:val="clear" w:color="auto" w:fill="FFFFFF"/>
          </w:tcPr>
          <w:p w14:paraId="085E29DC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</w:tr>
    </w:tbl>
    <w:p w14:paraId="6D2EE2E8" w14:textId="77777777" w:rsidR="005A0CD6" w:rsidRDefault="005A0CD6" w:rsidP="005A0CD6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sz w:val="22"/>
          <w:szCs w:val="22"/>
          <w:lang w:val="es-ES" w:eastAsia="es-VE"/>
        </w:rPr>
      </w:pPr>
    </w:p>
    <w:p w14:paraId="3AC3E168" w14:textId="77777777" w:rsidR="00DB2962" w:rsidRPr="005A0CD6" w:rsidRDefault="00DB2962" w:rsidP="005A0CD6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sz w:val="22"/>
          <w:szCs w:val="22"/>
          <w:lang w:val="es-ES" w:eastAsia="es-VE"/>
        </w:rPr>
      </w:pPr>
    </w:p>
    <w:tbl>
      <w:tblPr>
        <w:tblW w:w="9639" w:type="dxa"/>
        <w:tblInd w:w="5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418"/>
        <w:gridCol w:w="1701"/>
        <w:gridCol w:w="1701"/>
        <w:gridCol w:w="1275"/>
      </w:tblGrid>
      <w:tr w:rsidR="005A0CD6" w:rsidRPr="005A0CD6" w14:paraId="1F5A45BB" w14:textId="77777777" w:rsidTr="004319D9">
        <w:tc>
          <w:tcPr>
            <w:tcW w:w="2127" w:type="dxa"/>
            <w:vMerge w:val="restart"/>
            <w:tcBorders>
              <w:right w:val="single" w:sz="4" w:space="0" w:color="auto"/>
            </w:tcBorders>
            <w:shd w:val="clear" w:color="auto" w:fill="365F9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B27D4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Caracterización</w:t>
            </w:r>
          </w:p>
          <w:p w14:paraId="4C23A9B6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both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Actor Vial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  <w:shd w:val="clear" w:color="auto" w:fill="365F91"/>
          </w:tcPr>
          <w:p w14:paraId="0F327FB7" w14:textId="77777777" w:rsidR="005A0CD6" w:rsidRPr="00D2713D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D2713D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IN ITINIRE</w:t>
            </w:r>
          </w:p>
        </w:tc>
      </w:tr>
      <w:tr w:rsidR="005A0CD6" w:rsidRPr="005A0CD6" w14:paraId="57C544A8" w14:textId="77777777" w:rsidTr="004319D9"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365F9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1DDE4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both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451A4E31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Peatón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D3689E4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Pasajero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5054AC5F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Conductor Vehículo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5B65895C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Conductor Motociclista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14:paraId="615367E2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Ciclista</w:t>
            </w:r>
          </w:p>
        </w:tc>
      </w:tr>
      <w:tr w:rsidR="005A0CD6" w:rsidRPr="005A0CD6" w14:paraId="5438CB76" w14:textId="77777777" w:rsidTr="005A0CD6"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7CF07" w14:textId="77777777" w:rsidR="005A0CD6" w:rsidRPr="005A0CD6" w:rsidRDefault="00305DC1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Servidores</w:t>
            </w:r>
            <w:r w:rsidR="004319D9"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 xml:space="preserve"> </w:t>
            </w:r>
            <w:r w:rsidR="004319D9">
              <w:rPr>
                <w:rFonts w:ascii="Garamond" w:hAnsi="Garamond" w:cs="Arial"/>
                <w:sz w:val="22"/>
                <w:szCs w:val="22"/>
                <w:lang w:val="es-ES" w:eastAsia="es-ES"/>
              </w:rPr>
              <w:t>públicos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68FE0BE5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751B2D8D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2EAF6080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1915E618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14:paraId="7828E727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</w:tr>
      <w:tr w:rsidR="005A0CD6" w:rsidRPr="005A0CD6" w14:paraId="1185357D" w14:textId="77777777" w:rsidTr="005A0CD6"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2574B" w14:textId="77777777" w:rsidR="005A0CD6" w:rsidRPr="005A0CD6" w:rsidRDefault="00337EC9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Contratistas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14:paraId="033BA188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1B0843F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0BCE3451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00B9C03A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</w:tcPr>
          <w:p w14:paraId="71101868" w14:textId="77777777" w:rsidR="005A0CD6" w:rsidRPr="005A0CD6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</w:tr>
    </w:tbl>
    <w:p w14:paraId="42DF3D92" w14:textId="77777777" w:rsidR="00337EC9" w:rsidRPr="0072577A" w:rsidRDefault="005A0CD6" w:rsidP="00F6112F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279"/>
        <w:jc w:val="center"/>
        <w:rPr>
          <w:rFonts w:ascii="Garamond" w:hAnsi="Garamond" w:cs="Arial"/>
          <w:bCs/>
          <w:sz w:val="20"/>
          <w:szCs w:val="20"/>
          <w:lang w:val="es-ES" w:eastAsia="es-VE"/>
        </w:rPr>
      </w:pPr>
      <w:r w:rsidRPr="0072577A">
        <w:rPr>
          <w:rFonts w:ascii="Garamond" w:hAnsi="Garamond" w:cs="Arial"/>
          <w:bCs/>
          <w:sz w:val="20"/>
          <w:szCs w:val="20"/>
          <w:lang w:val="es-ES" w:eastAsia="es-VE"/>
        </w:rPr>
        <w:lastRenderedPageBreak/>
        <w:t xml:space="preserve">Fuente: </w:t>
      </w:r>
      <w:r w:rsidR="00130242" w:rsidRPr="0072577A">
        <w:rPr>
          <w:rFonts w:ascii="Garamond" w:hAnsi="Garamond" w:cs="Arial"/>
          <w:bCs/>
          <w:sz w:val="20"/>
          <w:szCs w:val="20"/>
          <w:lang w:val="es-ES" w:eastAsia="es-VE"/>
        </w:rPr>
        <w:t>Subsecretaría de Gestión Institucional - SDG</w:t>
      </w:r>
    </w:p>
    <w:p w14:paraId="0949E262" w14:textId="77777777" w:rsidR="004319D9" w:rsidRPr="0072577A" w:rsidRDefault="004319D9" w:rsidP="005A0CD6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sz w:val="20"/>
          <w:szCs w:val="20"/>
          <w:lang w:val="es-ES" w:eastAsia="es-VE"/>
        </w:rPr>
      </w:pPr>
    </w:p>
    <w:p w14:paraId="727E82FE" w14:textId="77777777" w:rsidR="005A0CD6" w:rsidRPr="00C80401" w:rsidRDefault="005A0CD6" w:rsidP="005A0CD6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279"/>
        <w:jc w:val="center"/>
        <w:rPr>
          <w:rFonts w:ascii="Garamond" w:hAnsi="Garamond" w:cs="Arial"/>
          <w:bCs/>
          <w:sz w:val="22"/>
          <w:szCs w:val="22"/>
          <w:lang w:val="es-ES" w:eastAsia="es-VE"/>
        </w:rPr>
      </w:pPr>
      <w:r w:rsidRPr="00C80401">
        <w:rPr>
          <w:rFonts w:ascii="Garamond" w:hAnsi="Garamond" w:cs="Arial"/>
          <w:bCs/>
          <w:sz w:val="22"/>
          <w:szCs w:val="22"/>
          <w:lang w:val="es-ES" w:eastAsia="es-VE"/>
        </w:rPr>
        <w:t xml:space="preserve">Tabla </w:t>
      </w:r>
      <w:r w:rsidR="00C80401" w:rsidRPr="00C80401">
        <w:rPr>
          <w:rFonts w:ascii="Garamond" w:hAnsi="Garamond" w:cs="Arial"/>
          <w:bCs/>
          <w:sz w:val="22"/>
          <w:szCs w:val="22"/>
          <w:lang w:val="es-ES" w:eastAsia="es-VE"/>
        </w:rPr>
        <w:t>6</w:t>
      </w:r>
      <w:r w:rsidRPr="00C80401">
        <w:rPr>
          <w:rFonts w:ascii="Garamond" w:hAnsi="Garamond" w:cs="Arial"/>
          <w:bCs/>
          <w:sz w:val="22"/>
          <w:szCs w:val="22"/>
          <w:lang w:val="es-ES" w:eastAsia="es-VE"/>
        </w:rPr>
        <w:t xml:space="preserve">. Tipo </w:t>
      </w:r>
      <w:r w:rsidR="00BC001E">
        <w:rPr>
          <w:rFonts w:ascii="Garamond" w:hAnsi="Garamond" w:cs="Arial"/>
          <w:bCs/>
          <w:sz w:val="22"/>
          <w:szCs w:val="22"/>
          <w:lang w:val="es-ES" w:eastAsia="es-VE"/>
        </w:rPr>
        <w:t>de</w:t>
      </w:r>
      <w:r w:rsidRPr="00C80401">
        <w:rPr>
          <w:rFonts w:ascii="Garamond" w:hAnsi="Garamond" w:cs="Arial"/>
          <w:bCs/>
          <w:sz w:val="22"/>
          <w:szCs w:val="22"/>
          <w:lang w:val="es-ES" w:eastAsia="es-VE"/>
        </w:rPr>
        <w:t xml:space="preserve"> </w:t>
      </w:r>
      <w:r w:rsidR="00BC001E">
        <w:rPr>
          <w:rFonts w:ascii="Garamond" w:hAnsi="Garamond" w:cs="Arial"/>
          <w:bCs/>
          <w:sz w:val="22"/>
          <w:szCs w:val="22"/>
          <w:lang w:val="es-ES" w:eastAsia="es-VE"/>
        </w:rPr>
        <w:t>de</w:t>
      </w:r>
      <w:r w:rsidRPr="00C80401">
        <w:rPr>
          <w:rFonts w:ascii="Garamond" w:hAnsi="Garamond" w:cs="Arial"/>
          <w:bCs/>
          <w:sz w:val="22"/>
          <w:szCs w:val="22"/>
          <w:lang w:val="es-ES" w:eastAsia="es-VE"/>
        </w:rPr>
        <w:t>splazamientos</w:t>
      </w:r>
    </w:p>
    <w:tbl>
      <w:tblPr>
        <w:tblW w:w="9639" w:type="dxa"/>
        <w:tblInd w:w="5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999999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977"/>
        <w:gridCol w:w="3543"/>
      </w:tblGrid>
      <w:tr w:rsidR="005A0CD6" w:rsidRPr="005A0CD6" w14:paraId="7068ECF4" w14:textId="77777777" w:rsidTr="00337EC9">
        <w:trPr>
          <w:trHeight w:val="388"/>
          <w:tblHeader/>
        </w:trPr>
        <w:tc>
          <w:tcPr>
            <w:tcW w:w="1985" w:type="dxa"/>
            <w:vMerge w:val="restart"/>
            <w:shd w:val="clear" w:color="auto" w:fill="365F9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44FB8" w14:textId="77777777" w:rsidR="005A0CD6" w:rsidRPr="00D2713D" w:rsidRDefault="005A0CD6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</w:pPr>
            <w:r w:rsidRPr="00D2713D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Tipos </w:t>
            </w:r>
            <w:r w:rsidR="00BC001E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de</w:t>
            </w:r>
            <w:r w:rsidRPr="00D2713D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 </w:t>
            </w:r>
            <w:r w:rsidR="00BC001E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de</w:t>
            </w:r>
            <w:r w:rsidRPr="00D2713D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splazamientos</w:t>
            </w:r>
          </w:p>
        </w:tc>
        <w:tc>
          <w:tcPr>
            <w:tcW w:w="7654" w:type="dxa"/>
            <w:gridSpan w:val="3"/>
            <w:shd w:val="clear" w:color="auto" w:fill="365F91"/>
            <w:vAlign w:val="center"/>
          </w:tcPr>
          <w:p w14:paraId="5B233303" w14:textId="77777777" w:rsidR="005A0CD6" w:rsidRPr="00D2713D" w:rsidRDefault="005A0CD6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</w:pPr>
            <w:r w:rsidRPr="00D2713D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Tipos </w:t>
            </w:r>
            <w:r w:rsidR="00BC001E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de</w:t>
            </w:r>
            <w:r w:rsidRPr="00D2713D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 xml:space="preserve"> </w:t>
            </w:r>
            <w:r w:rsidR="00BC001E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de</w:t>
            </w:r>
            <w:r w:rsidRPr="00D2713D">
              <w:rPr>
                <w:rFonts w:ascii="Garamond" w:hAnsi="Garamond" w:cs="Arial"/>
                <w:b/>
                <w:bCs/>
                <w:color w:val="FFFFFF"/>
                <w:kern w:val="28"/>
                <w:sz w:val="22"/>
                <w:szCs w:val="22"/>
                <w:lang w:val="es-ES" w:eastAsia="es-ES"/>
              </w:rPr>
              <w:t>splazamiento</w:t>
            </w:r>
          </w:p>
        </w:tc>
      </w:tr>
      <w:tr w:rsidR="005A0CD6" w:rsidRPr="005A0CD6" w14:paraId="7DC7133E" w14:textId="77777777" w:rsidTr="00337EC9">
        <w:tc>
          <w:tcPr>
            <w:tcW w:w="1985" w:type="dxa"/>
            <w:vMerge/>
            <w:shd w:val="clear" w:color="auto" w:fill="365F9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5737F1" w14:textId="77777777" w:rsidR="005A0CD6" w:rsidRPr="00D2713D" w:rsidRDefault="005A0CD6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color w:val="FFFFFF"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vMerge w:val="restart"/>
            <w:shd w:val="clear" w:color="auto" w:fill="365F91"/>
          </w:tcPr>
          <w:p w14:paraId="2109D03A" w14:textId="77777777" w:rsidR="005A0CD6" w:rsidRPr="00D2713D" w:rsidRDefault="005A0CD6" w:rsidP="009161B2">
            <w:pPr>
              <w:tabs>
                <w:tab w:val="num" w:pos="0"/>
                <w:tab w:val="left" w:pos="345"/>
              </w:tabs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D2713D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ITINERE</w:t>
            </w:r>
          </w:p>
        </w:tc>
        <w:tc>
          <w:tcPr>
            <w:tcW w:w="6520" w:type="dxa"/>
            <w:gridSpan w:val="2"/>
            <w:shd w:val="clear" w:color="auto" w:fill="365F91"/>
          </w:tcPr>
          <w:p w14:paraId="1085F2FA" w14:textId="77777777" w:rsidR="005A0CD6" w:rsidRPr="00D2713D" w:rsidRDefault="005A0CD6" w:rsidP="009161B2">
            <w:pPr>
              <w:tabs>
                <w:tab w:val="num" w:pos="0"/>
                <w:tab w:val="left" w:pos="345"/>
              </w:tabs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D2713D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EN MISION</w:t>
            </w:r>
          </w:p>
        </w:tc>
      </w:tr>
      <w:tr w:rsidR="00337EC9" w:rsidRPr="005A0CD6" w14:paraId="72026740" w14:textId="77777777" w:rsidTr="00337EC9">
        <w:trPr>
          <w:trHeight w:val="764"/>
        </w:trPr>
        <w:tc>
          <w:tcPr>
            <w:tcW w:w="1985" w:type="dxa"/>
            <w:vMerge/>
            <w:shd w:val="clear" w:color="auto" w:fill="365F9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A3B17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both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1134" w:type="dxa"/>
            <w:vMerge/>
            <w:shd w:val="clear" w:color="auto" w:fill="365F91"/>
          </w:tcPr>
          <w:p w14:paraId="29F9CE14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both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</w:p>
        </w:tc>
        <w:tc>
          <w:tcPr>
            <w:tcW w:w="2977" w:type="dxa"/>
            <w:shd w:val="clear" w:color="auto" w:fill="FFFFFF"/>
          </w:tcPr>
          <w:p w14:paraId="6F639E3E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Rutas internas (parquea</w:t>
            </w:r>
            <w:r w:rsidR="00BC001E">
              <w:rPr>
                <w:rFonts w:ascii="Garamond" w:hAnsi="Garamond" w:cs="Arial"/>
                <w:sz w:val="22"/>
                <w:szCs w:val="22"/>
                <w:lang w:val="es-ES" w:eastAsia="es-ES"/>
              </w:rPr>
              <w:t>de</w:t>
            </w: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ros)</w:t>
            </w:r>
          </w:p>
          <w:p w14:paraId="5BBAAD94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</w:p>
        </w:tc>
        <w:tc>
          <w:tcPr>
            <w:tcW w:w="3543" w:type="dxa"/>
            <w:shd w:val="clear" w:color="auto" w:fill="FFFFFF"/>
          </w:tcPr>
          <w:p w14:paraId="23A1E6C0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Rutas externas (jurisdicción nacional,</w:t>
            </w:r>
          </w:p>
          <w:p w14:paraId="151E2161" w14:textId="77777777" w:rsidR="00337EC9" w:rsidRPr="005A0CD6" w:rsidRDefault="00BC001E" w:rsidP="009161B2">
            <w:pPr>
              <w:tabs>
                <w:tab w:val="num" w:pos="0"/>
                <w:tab w:val="left" w:pos="345"/>
              </w:tabs>
              <w:ind w:left="270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De</w:t>
            </w:r>
            <w:r w:rsidR="00337EC9"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partamental y/o</w:t>
            </w:r>
          </w:p>
          <w:p w14:paraId="3FF3409C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Municipal)</w:t>
            </w:r>
          </w:p>
        </w:tc>
      </w:tr>
      <w:tr w:rsidR="00337EC9" w:rsidRPr="005A0CD6" w14:paraId="184CB988" w14:textId="77777777" w:rsidTr="00D2713D">
        <w:tc>
          <w:tcPr>
            <w:tcW w:w="198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40067F" w14:textId="77777777" w:rsidR="00337EC9" w:rsidRPr="005A0CD6" w:rsidRDefault="00305DC1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Servidores</w:t>
            </w:r>
            <w:r w:rsidR="00337EC9"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 xml:space="preserve"> </w:t>
            </w:r>
            <w:r w:rsidR="00337EC9">
              <w:rPr>
                <w:rFonts w:ascii="Garamond" w:hAnsi="Garamond" w:cs="Arial"/>
                <w:sz w:val="22"/>
                <w:szCs w:val="22"/>
                <w:lang w:val="es-ES" w:eastAsia="es-ES"/>
              </w:rPr>
              <w:t>públicos</w:t>
            </w:r>
          </w:p>
        </w:tc>
        <w:tc>
          <w:tcPr>
            <w:tcW w:w="1134" w:type="dxa"/>
            <w:shd w:val="clear" w:color="auto" w:fill="FFFFFF"/>
          </w:tcPr>
          <w:p w14:paraId="704626E7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2977" w:type="dxa"/>
            <w:shd w:val="clear" w:color="auto" w:fill="FFFFFF"/>
          </w:tcPr>
          <w:p w14:paraId="4E4F53EB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3543" w:type="dxa"/>
            <w:shd w:val="clear" w:color="auto" w:fill="FFFFFF"/>
          </w:tcPr>
          <w:p w14:paraId="54533CB4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</w:tr>
      <w:tr w:rsidR="00337EC9" w:rsidRPr="005A0CD6" w14:paraId="1A8A6ECA" w14:textId="77777777" w:rsidTr="00D2713D">
        <w:tc>
          <w:tcPr>
            <w:tcW w:w="198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65EB6" w14:textId="77777777" w:rsidR="00337EC9" w:rsidRPr="005A0CD6" w:rsidRDefault="00337EC9" w:rsidP="009161B2">
            <w:pPr>
              <w:tabs>
                <w:tab w:val="num" w:pos="0"/>
              </w:tabs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Contratistas</w:t>
            </w:r>
          </w:p>
        </w:tc>
        <w:tc>
          <w:tcPr>
            <w:tcW w:w="1134" w:type="dxa"/>
            <w:shd w:val="clear" w:color="auto" w:fill="FFFFFF"/>
          </w:tcPr>
          <w:p w14:paraId="221C50D3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2977" w:type="dxa"/>
            <w:shd w:val="clear" w:color="auto" w:fill="FFFFFF"/>
          </w:tcPr>
          <w:p w14:paraId="335566ED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3543" w:type="dxa"/>
            <w:shd w:val="clear" w:color="auto" w:fill="FFFFFF"/>
          </w:tcPr>
          <w:p w14:paraId="6E5A5561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</w:tr>
      <w:tr w:rsidR="00337EC9" w:rsidRPr="005A0CD6" w14:paraId="0D485B6F" w14:textId="77777777" w:rsidTr="00D2713D">
        <w:tc>
          <w:tcPr>
            <w:tcW w:w="1985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8FB4C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Visitantes</w:t>
            </w:r>
          </w:p>
        </w:tc>
        <w:tc>
          <w:tcPr>
            <w:tcW w:w="1134" w:type="dxa"/>
            <w:shd w:val="clear" w:color="auto" w:fill="FFFFFF"/>
          </w:tcPr>
          <w:p w14:paraId="785D6A1F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2977" w:type="dxa"/>
            <w:shd w:val="clear" w:color="auto" w:fill="FFFFFF"/>
          </w:tcPr>
          <w:p w14:paraId="32BD2D76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X</w:t>
            </w:r>
          </w:p>
        </w:tc>
        <w:tc>
          <w:tcPr>
            <w:tcW w:w="3543" w:type="dxa"/>
            <w:shd w:val="clear" w:color="auto" w:fill="FFFFFF"/>
          </w:tcPr>
          <w:p w14:paraId="1E85C7A2" w14:textId="77777777" w:rsidR="00337EC9" w:rsidRPr="005A0CD6" w:rsidRDefault="00337EC9" w:rsidP="009161B2">
            <w:pPr>
              <w:tabs>
                <w:tab w:val="num" w:pos="0"/>
                <w:tab w:val="left" w:pos="345"/>
              </w:tabs>
              <w:ind w:left="270"/>
              <w:jc w:val="center"/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sz w:val="22"/>
                <w:szCs w:val="22"/>
                <w:lang w:val="es-ES" w:eastAsia="es-ES"/>
              </w:rPr>
              <w:t>NA</w:t>
            </w:r>
          </w:p>
        </w:tc>
      </w:tr>
    </w:tbl>
    <w:p w14:paraId="2BE8730A" w14:textId="77777777" w:rsidR="005A0CD6" w:rsidRPr="005A0CD6" w:rsidRDefault="005A0CD6" w:rsidP="005A0CD6">
      <w:pPr>
        <w:spacing w:after="200" w:line="276" w:lineRule="auto"/>
        <w:contextualSpacing/>
        <w:jc w:val="both"/>
        <w:outlineLvl w:val="1"/>
        <w:rPr>
          <w:rFonts w:ascii="Garamond" w:eastAsia="Calibri" w:hAnsi="Garamond" w:cs="Arial"/>
          <w:b/>
          <w:bCs/>
          <w:sz w:val="22"/>
          <w:szCs w:val="22"/>
          <w:lang w:val="es-ES"/>
        </w:rPr>
      </w:pPr>
    </w:p>
    <w:p w14:paraId="0F920593" w14:textId="77777777" w:rsidR="00130242" w:rsidRDefault="005A0CD6" w:rsidP="00DB2962">
      <w:pPr>
        <w:spacing w:after="200" w:line="276" w:lineRule="auto"/>
        <w:contextualSpacing/>
        <w:jc w:val="center"/>
        <w:outlineLvl w:val="1"/>
        <w:rPr>
          <w:rFonts w:ascii="Garamond" w:hAnsi="Garamond" w:cs="Arial"/>
          <w:bCs/>
          <w:sz w:val="22"/>
          <w:szCs w:val="22"/>
          <w:lang w:val="es-ES" w:eastAsia="es-VE"/>
        </w:rPr>
      </w:pPr>
      <w:bookmarkStart w:id="103" w:name="_Toc7515742"/>
      <w:bookmarkStart w:id="104" w:name="_Toc8014332"/>
      <w:bookmarkStart w:id="105" w:name="_Toc20391868"/>
      <w:bookmarkStart w:id="106" w:name="_Toc44430400"/>
      <w:r w:rsidRPr="0072577A">
        <w:rPr>
          <w:rFonts w:ascii="Garamond" w:eastAsia="Calibri" w:hAnsi="Garamond" w:cs="Arial"/>
          <w:bCs/>
          <w:sz w:val="20"/>
          <w:szCs w:val="20"/>
          <w:lang w:val="es-ES"/>
        </w:rPr>
        <w:t xml:space="preserve">Fuente: </w:t>
      </w:r>
      <w:r w:rsidR="00130242" w:rsidRPr="0072577A">
        <w:rPr>
          <w:rFonts w:ascii="Garamond" w:hAnsi="Garamond" w:cs="Arial"/>
          <w:bCs/>
          <w:sz w:val="20"/>
          <w:szCs w:val="20"/>
          <w:lang w:val="es-ES" w:eastAsia="es-VE"/>
        </w:rPr>
        <w:t>Subsecretaría de Gestión Institucional – SDG</w:t>
      </w:r>
      <w:bookmarkEnd w:id="103"/>
      <w:bookmarkEnd w:id="104"/>
      <w:bookmarkEnd w:id="105"/>
      <w:bookmarkEnd w:id="106"/>
    </w:p>
    <w:p w14:paraId="1D1CED53" w14:textId="77777777" w:rsidR="00130242" w:rsidRDefault="00130242" w:rsidP="00DB2962">
      <w:pPr>
        <w:spacing w:after="200" w:line="276" w:lineRule="auto"/>
        <w:contextualSpacing/>
        <w:jc w:val="center"/>
        <w:outlineLvl w:val="1"/>
        <w:rPr>
          <w:rFonts w:ascii="Garamond" w:eastAsia="Calibri" w:hAnsi="Garamond" w:cs="Arial"/>
          <w:bCs/>
          <w:sz w:val="22"/>
          <w:szCs w:val="22"/>
          <w:lang w:val="es-ES"/>
        </w:rPr>
      </w:pPr>
    </w:p>
    <w:p w14:paraId="79C93AC0" w14:textId="77777777" w:rsidR="005A0CD6" w:rsidRPr="00337EC9" w:rsidRDefault="005A0CD6" w:rsidP="00130242">
      <w:pPr>
        <w:spacing w:after="200" w:line="276" w:lineRule="auto"/>
        <w:contextualSpacing/>
        <w:jc w:val="center"/>
        <w:outlineLvl w:val="1"/>
        <w:rPr>
          <w:rFonts w:ascii="Garamond" w:hAnsi="Garamond" w:cs="Arial"/>
          <w:color w:val="00B0F0"/>
          <w:sz w:val="22"/>
          <w:szCs w:val="22"/>
        </w:rPr>
      </w:pPr>
      <w:bookmarkStart w:id="107" w:name="_Toc20391869"/>
      <w:bookmarkStart w:id="108" w:name="_Toc44430401"/>
      <w:r w:rsidRPr="00337EC9">
        <w:rPr>
          <w:rFonts w:ascii="Garamond" w:hAnsi="Garamond" w:cs="Arial"/>
          <w:color w:val="00B0F0"/>
          <w:sz w:val="22"/>
          <w:szCs w:val="22"/>
        </w:rPr>
        <w:t xml:space="preserve">Caracterización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337EC9">
        <w:rPr>
          <w:rFonts w:ascii="Garamond" w:hAnsi="Garamond" w:cs="Arial"/>
          <w:color w:val="00B0F0"/>
          <w:sz w:val="22"/>
          <w:szCs w:val="22"/>
        </w:rPr>
        <w:t xml:space="preserve"> tipos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337EC9">
        <w:rPr>
          <w:rFonts w:ascii="Garamond" w:hAnsi="Garamond" w:cs="Arial"/>
          <w:color w:val="00B0F0"/>
          <w:sz w:val="22"/>
          <w:szCs w:val="22"/>
        </w:rPr>
        <w:t xml:space="preserve"> vehículos al servicio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337EC9">
        <w:rPr>
          <w:rFonts w:ascii="Garamond" w:hAnsi="Garamond" w:cs="Arial"/>
          <w:color w:val="00B0F0"/>
          <w:sz w:val="22"/>
          <w:szCs w:val="22"/>
        </w:rPr>
        <w:t xml:space="preserve"> la </w:t>
      </w:r>
      <w:bookmarkStart w:id="109" w:name="_Toc508531378"/>
      <w:bookmarkEnd w:id="107"/>
      <w:r w:rsidR="00337EC9" w:rsidRPr="00337EC9">
        <w:rPr>
          <w:rFonts w:ascii="Garamond" w:hAnsi="Garamond" w:cs="Arial"/>
          <w:color w:val="00B0F0"/>
          <w:sz w:val="22"/>
          <w:szCs w:val="22"/>
        </w:rPr>
        <w:t>entidad</w:t>
      </w:r>
      <w:bookmarkEnd w:id="108"/>
    </w:p>
    <w:p w14:paraId="37DFE165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22D6AD18" w14:textId="77777777" w:rsidR="005A0CD6" w:rsidRPr="00C80401" w:rsidRDefault="005A0CD6" w:rsidP="005A0CD6">
      <w:pPr>
        <w:spacing w:after="200" w:line="276" w:lineRule="auto"/>
        <w:jc w:val="center"/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Tabla </w:t>
      </w:r>
      <w:r w:rsidR="00C80401"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7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. Tipos </w:t>
      </w:r>
      <w:r w:rsidR="00BC001E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 vehículos</w:t>
      </w:r>
      <w:bookmarkEnd w:id="109"/>
    </w:p>
    <w:tbl>
      <w:tblPr>
        <w:tblW w:w="52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26"/>
      </w:tblGrid>
      <w:tr w:rsidR="00156FAD" w:rsidRPr="005A0CD6" w14:paraId="6CED1998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365F91"/>
          </w:tcPr>
          <w:p w14:paraId="20BB3D8C" w14:textId="77777777" w:rsidR="00156FAD" w:rsidRPr="005A0CD6" w:rsidRDefault="00156FAD" w:rsidP="005A0CD6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color w:val="FFFFFF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TIPO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365F91"/>
          </w:tcPr>
          <w:p w14:paraId="4A34F6CE" w14:textId="77777777" w:rsidR="00156FAD" w:rsidRPr="005A0CD6" w:rsidRDefault="00156FAD" w:rsidP="005A0CD6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color w:val="FFFFFF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ES"/>
              </w:rPr>
              <w:t>CLASE</w:t>
            </w:r>
          </w:p>
        </w:tc>
      </w:tr>
      <w:tr w:rsidR="00156FAD" w:rsidRPr="005A0CD6" w14:paraId="7DBFECC1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EFBD779" w14:textId="77777777" w:rsidR="00156FAD" w:rsidRPr="005A0CD6" w:rsidRDefault="00156FAD" w:rsidP="005A0CD6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Livianos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E863583" w14:textId="77777777" w:rsidR="00156FAD" w:rsidRPr="005A0CD6" w:rsidRDefault="00156FAD" w:rsidP="005A0CD6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Automóvil</w:t>
            </w:r>
          </w:p>
        </w:tc>
      </w:tr>
      <w:tr w:rsidR="00156FAD" w:rsidRPr="005A0CD6" w14:paraId="5C14CC67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6EAA638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Livianos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2F780CB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Camioneta</w:t>
            </w:r>
          </w:p>
        </w:tc>
      </w:tr>
      <w:tr w:rsidR="00156FAD" w:rsidRPr="005A0CD6" w14:paraId="6BB4C9FB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4F27166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Livianos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03F511B4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Campero</w:t>
            </w:r>
          </w:p>
        </w:tc>
      </w:tr>
      <w:tr w:rsidR="00156FAD" w:rsidRPr="005A0CD6" w14:paraId="79B841B0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1B586BE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Livianos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BFED181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Motocicleta</w:t>
            </w:r>
          </w:p>
        </w:tc>
      </w:tr>
      <w:tr w:rsidR="00156FAD" w:rsidRPr="005A0CD6" w14:paraId="3678F092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CBCF8A5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Livianos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89BA795" w14:textId="77777777" w:rsidR="00156FAD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Microbús</w:t>
            </w:r>
          </w:p>
        </w:tc>
      </w:tr>
      <w:tr w:rsidR="00156FAD" w:rsidRPr="005A0CD6" w14:paraId="5359E851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8B1EB07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/>
              </w:rPr>
              <w:t>Pesado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C924B27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Bus</w:t>
            </w:r>
          </w:p>
        </w:tc>
      </w:tr>
      <w:tr w:rsidR="00156FAD" w:rsidRPr="005A0CD6" w14:paraId="794A291D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B323A67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Pesado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0F74621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Buseta</w:t>
            </w:r>
          </w:p>
        </w:tc>
      </w:tr>
      <w:tr w:rsidR="00156FAD" w:rsidRPr="005A0CD6" w14:paraId="6C12FF64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D184887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Pesado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7A33AC9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Camión</w:t>
            </w:r>
          </w:p>
        </w:tc>
      </w:tr>
      <w:tr w:rsidR="00156FAD" w:rsidRPr="005A0CD6" w14:paraId="1DC342BF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FDC9F62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Pesado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DDB366A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Tracto camión</w:t>
            </w:r>
          </w:p>
        </w:tc>
      </w:tr>
      <w:tr w:rsidR="00156FAD" w:rsidRPr="005A0CD6" w14:paraId="1E07D778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6E462BD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ES"/>
              </w:rPr>
              <w:t>Pesado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2ACE631" w14:textId="77777777" w:rsidR="00156FAD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Volqueta</w:t>
            </w:r>
          </w:p>
        </w:tc>
      </w:tr>
      <w:tr w:rsidR="00156FAD" w:rsidRPr="005A0CD6" w14:paraId="3703BA49" w14:textId="77777777" w:rsidTr="00156FAD">
        <w:trPr>
          <w:jc w:val="center"/>
        </w:trPr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DE1DF20" w14:textId="77777777" w:rsidR="00156FAD" w:rsidRPr="005A0CD6" w:rsidRDefault="00156FAD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 w:rsidRPr="008F2111">
              <w:rPr>
                <w:rFonts w:ascii="Garamond" w:hAnsi="Garamond"/>
                <w:color w:val="000000"/>
                <w:sz w:val="22"/>
                <w:szCs w:val="22"/>
              </w:rPr>
              <w:t>Maquinaria agrícola,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8F2111">
              <w:rPr>
                <w:rFonts w:ascii="Garamond" w:hAnsi="Garamond"/>
                <w:color w:val="000000"/>
                <w:sz w:val="22"/>
                <w:szCs w:val="22"/>
              </w:rPr>
              <w:t xml:space="preserve">industrial y </w:t>
            </w:r>
            <w:r w:rsidR="00BC001E">
              <w:rPr>
                <w:rFonts w:ascii="Garamond" w:hAnsi="Garamond"/>
                <w:color w:val="000000"/>
                <w:sz w:val="22"/>
                <w:szCs w:val="22"/>
              </w:rPr>
              <w:t>de</w:t>
            </w:r>
            <w:r w:rsidRPr="008F2111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="005D364E" w:rsidRPr="008F2111">
              <w:rPr>
                <w:rFonts w:ascii="Garamond" w:hAnsi="Garamond"/>
                <w:color w:val="000000"/>
                <w:sz w:val="22"/>
                <w:szCs w:val="22"/>
              </w:rPr>
              <w:t>construcción</w:t>
            </w:r>
            <w:r w:rsidRPr="008F2111">
              <w:rPr>
                <w:rFonts w:ascii="Garamond" w:hAnsi="Garamond"/>
                <w:color w:val="000000"/>
                <w:sz w:val="22"/>
                <w:szCs w:val="22"/>
              </w:rPr>
              <w:t xml:space="preserve"> autopropulsada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D39A1DF" w14:textId="77777777" w:rsidR="00156FAD" w:rsidRPr="008F2111" w:rsidRDefault="008F4702" w:rsidP="008F2111">
            <w:pPr>
              <w:tabs>
                <w:tab w:val="left" w:pos="345"/>
              </w:tabs>
              <w:ind w:left="270"/>
              <w:jc w:val="center"/>
              <w:rPr>
                <w:rFonts w:ascii="Garamond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 w:eastAsia="es-ES"/>
              </w:rPr>
              <w:t>Varios (contratistas)</w:t>
            </w:r>
          </w:p>
        </w:tc>
      </w:tr>
    </w:tbl>
    <w:p w14:paraId="2FC3EC15" w14:textId="77777777" w:rsidR="00912982" w:rsidRDefault="005A0CD6" w:rsidP="00912982">
      <w:pPr>
        <w:spacing w:after="200" w:line="276" w:lineRule="auto"/>
        <w:contextualSpacing/>
        <w:jc w:val="center"/>
        <w:outlineLvl w:val="1"/>
        <w:rPr>
          <w:rFonts w:ascii="Garamond" w:hAnsi="Garamond" w:cs="Arial"/>
          <w:bCs/>
          <w:sz w:val="22"/>
          <w:szCs w:val="22"/>
          <w:lang w:val="es-ES" w:eastAsia="es-VE"/>
        </w:rPr>
      </w:pPr>
      <w:r w:rsidRPr="000E41FA">
        <w:rPr>
          <w:rFonts w:ascii="Garamond" w:eastAsia="Calibri" w:hAnsi="Garamond" w:cs="Arial"/>
          <w:sz w:val="20"/>
          <w:szCs w:val="20"/>
          <w:shd w:val="clear" w:color="auto" w:fill="FFFFFF"/>
          <w:lang w:val="es-ES"/>
        </w:rPr>
        <w:t xml:space="preserve">Fuente: </w:t>
      </w:r>
      <w:r w:rsidR="00912982" w:rsidRPr="00F74306">
        <w:rPr>
          <w:rFonts w:ascii="Garamond" w:hAnsi="Garamond" w:cs="Arial"/>
          <w:bCs/>
          <w:sz w:val="20"/>
          <w:szCs w:val="20"/>
          <w:lang w:val="es-ES" w:eastAsia="es-VE"/>
        </w:rPr>
        <w:t>Subsecretaría de Gestión Institucional – SDG</w:t>
      </w:r>
    </w:p>
    <w:p w14:paraId="0A44B062" w14:textId="2E3F3010" w:rsidR="006665B8" w:rsidRDefault="006665B8" w:rsidP="005C3E2A">
      <w:pPr>
        <w:spacing w:after="160" w:line="276" w:lineRule="auto"/>
        <w:jc w:val="center"/>
        <w:rPr>
          <w:rFonts w:ascii="Garamond" w:eastAsia="Calibri" w:hAnsi="Garamond" w:cs="Arial"/>
          <w:sz w:val="20"/>
          <w:szCs w:val="20"/>
          <w:shd w:val="clear" w:color="auto" w:fill="FFFFFF"/>
          <w:lang w:val="es-ES"/>
        </w:rPr>
      </w:pPr>
    </w:p>
    <w:p w14:paraId="4923A0AA" w14:textId="76D78534" w:rsidR="00563237" w:rsidRDefault="00563237" w:rsidP="005C3E2A">
      <w:pPr>
        <w:spacing w:after="160" w:line="276" w:lineRule="auto"/>
        <w:jc w:val="center"/>
        <w:rPr>
          <w:rFonts w:ascii="Garamond" w:eastAsia="Calibri" w:hAnsi="Garamond" w:cs="Arial"/>
          <w:sz w:val="20"/>
          <w:szCs w:val="20"/>
          <w:shd w:val="clear" w:color="auto" w:fill="FFFFFF"/>
          <w:lang w:val="es-ES"/>
        </w:rPr>
      </w:pPr>
    </w:p>
    <w:p w14:paraId="451E07DD" w14:textId="71485B36" w:rsidR="00563237" w:rsidRDefault="00563237" w:rsidP="005C3E2A">
      <w:pPr>
        <w:spacing w:after="160" w:line="276" w:lineRule="auto"/>
        <w:jc w:val="center"/>
        <w:rPr>
          <w:rFonts w:ascii="Garamond" w:eastAsia="Calibri" w:hAnsi="Garamond" w:cs="Arial"/>
          <w:sz w:val="20"/>
          <w:szCs w:val="20"/>
          <w:shd w:val="clear" w:color="auto" w:fill="FFFFFF"/>
          <w:lang w:val="es-ES"/>
        </w:rPr>
      </w:pPr>
    </w:p>
    <w:p w14:paraId="7FE010F0" w14:textId="7635DC41" w:rsidR="00563237" w:rsidRDefault="00563237" w:rsidP="005C3E2A">
      <w:pPr>
        <w:spacing w:after="160" w:line="276" w:lineRule="auto"/>
        <w:jc w:val="center"/>
        <w:rPr>
          <w:rFonts w:ascii="Garamond" w:eastAsia="Calibri" w:hAnsi="Garamond" w:cs="Arial"/>
          <w:sz w:val="20"/>
          <w:szCs w:val="20"/>
          <w:shd w:val="clear" w:color="auto" w:fill="FFFFFF"/>
          <w:lang w:val="es-ES"/>
        </w:rPr>
      </w:pPr>
    </w:p>
    <w:p w14:paraId="0B4F907F" w14:textId="77777777" w:rsidR="00563237" w:rsidRPr="000E41FA" w:rsidRDefault="00563237" w:rsidP="005C3E2A">
      <w:pPr>
        <w:spacing w:after="160" w:line="276" w:lineRule="auto"/>
        <w:jc w:val="center"/>
        <w:rPr>
          <w:rFonts w:ascii="Garamond" w:eastAsia="Calibri" w:hAnsi="Garamond" w:cs="Arial"/>
          <w:sz w:val="20"/>
          <w:szCs w:val="20"/>
          <w:shd w:val="clear" w:color="auto" w:fill="FFFFFF"/>
          <w:lang w:val="es-ES"/>
        </w:rPr>
      </w:pPr>
    </w:p>
    <w:p w14:paraId="082F4F69" w14:textId="77777777" w:rsidR="005A0CD6" w:rsidRPr="008F2111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10" w:name="_Toc508531166"/>
      <w:bookmarkStart w:id="111" w:name="_Toc524712524"/>
      <w:bookmarkStart w:id="112" w:name="_Toc20391870"/>
      <w:bookmarkStart w:id="113" w:name="_Toc44430402"/>
      <w:r w:rsidRPr="008F2111">
        <w:rPr>
          <w:rFonts w:ascii="Garamond" w:hAnsi="Garamond" w:cs="Arial"/>
          <w:color w:val="00B0F0"/>
          <w:sz w:val="22"/>
          <w:szCs w:val="22"/>
        </w:rPr>
        <w:lastRenderedPageBreak/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6</w:t>
      </w:r>
      <w:r w:rsidRPr="008F2111">
        <w:rPr>
          <w:rFonts w:ascii="Garamond" w:hAnsi="Garamond" w:cs="Arial"/>
          <w:color w:val="00B0F0"/>
          <w:sz w:val="22"/>
          <w:szCs w:val="22"/>
        </w:rPr>
        <w:t>.6 Se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8F2111">
        <w:rPr>
          <w:rFonts w:ascii="Garamond" w:hAnsi="Garamond" w:cs="Arial"/>
          <w:color w:val="00B0F0"/>
          <w:sz w:val="22"/>
          <w:szCs w:val="22"/>
        </w:rPr>
        <w:t xml:space="preserve">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8F2111">
        <w:rPr>
          <w:rFonts w:ascii="Garamond" w:hAnsi="Garamond" w:cs="Arial"/>
          <w:color w:val="00B0F0"/>
          <w:sz w:val="22"/>
          <w:szCs w:val="22"/>
        </w:rPr>
        <w:t xml:space="preserve"> la </w:t>
      </w:r>
      <w:bookmarkEnd w:id="110"/>
      <w:bookmarkEnd w:id="111"/>
      <w:bookmarkEnd w:id="112"/>
      <w:r w:rsidR="008F2111">
        <w:rPr>
          <w:rFonts w:ascii="Garamond" w:hAnsi="Garamond" w:cs="Arial"/>
          <w:color w:val="00B0F0"/>
          <w:sz w:val="22"/>
          <w:szCs w:val="22"/>
        </w:rPr>
        <w:t>entidad</w:t>
      </w:r>
      <w:bookmarkEnd w:id="113"/>
    </w:p>
    <w:p w14:paraId="1A061E47" w14:textId="77777777" w:rsidR="005A0CD6" w:rsidRPr="005A0CD6" w:rsidRDefault="005A0CD6" w:rsidP="005A0CD6">
      <w:pPr>
        <w:spacing w:after="200" w:line="276" w:lineRule="auto"/>
        <w:ind w:left="709"/>
        <w:contextualSpacing/>
        <w:jc w:val="both"/>
        <w:outlineLvl w:val="1"/>
        <w:rPr>
          <w:rFonts w:ascii="Garamond" w:eastAsia="Calibri" w:hAnsi="Garamond" w:cs="Arial"/>
          <w:b/>
          <w:bCs/>
          <w:sz w:val="22"/>
          <w:szCs w:val="22"/>
          <w:lang w:val="es-ES"/>
        </w:rPr>
      </w:pPr>
    </w:p>
    <w:p w14:paraId="77C446EE" w14:textId="77777777" w:rsidR="005A0CD6" w:rsidRPr="00C80401" w:rsidRDefault="005A0CD6" w:rsidP="005A0CD6">
      <w:pPr>
        <w:spacing w:after="200" w:line="276" w:lineRule="auto"/>
        <w:jc w:val="center"/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Tabla </w:t>
      </w:r>
      <w:r w:rsidR="00C80401"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8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. Se</w:t>
      </w:r>
      <w:r w:rsidR="00BC001E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bCs/>
          <w:color w:val="000000"/>
          <w:sz w:val="22"/>
          <w:szCs w:val="22"/>
          <w:lang w:val="es-ES"/>
        </w:rPr>
        <w:t xml:space="preserve">s </w:t>
      </w:r>
    </w:p>
    <w:tbl>
      <w:tblPr>
        <w:tblW w:w="9543" w:type="dxa"/>
        <w:tblInd w:w="52" w:type="dxa"/>
        <w:tblLayout w:type="fixed"/>
        <w:tblCellMar>
          <w:top w:w="57" w:type="dxa"/>
          <w:left w:w="52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6424"/>
      </w:tblGrid>
      <w:tr w:rsidR="005A0CD6" w:rsidRPr="005A0CD6" w14:paraId="611AF505" w14:textId="77777777" w:rsidTr="0072577A">
        <w:trPr>
          <w:tblHeader/>
        </w:trPr>
        <w:tc>
          <w:tcPr>
            <w:tcW w:w="9543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3FE2210E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SE</w:t>
            </w:r>
            <w:r w:rsidR="00BC001E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DE</w:t>
            </w: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S</w:t>
            </w:r>
          </w:p>
        </w:tc>
      </w:tr>
      <w:tr w:rsidR="005A0CD6" w:rsidRPr="005A0CD6" w14:paraId="03C16105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D9D9D9"/>
          </w:tcPr>
          <w:p w14:paraId="62369FF9" w14:textId="77777777" w:rsidR="005A0CD6" w:rsidRPr="005A0CD6" w:rsidRDefault="008F2111" w:rsidP="008F2111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ALCALDIA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64A40785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hAnsi="Garamond" w:cs="Arial"/>
                <w:b/>
                <w:kern w:val="1"/>
                <w:sz w:val="22"/>
                <w:szCs w:val="22"/>
                <w:lang w:val="es-ES" w:eastAsia="es-ES"/>
              </w:rPr>
              <w:t>DIRECCIÓN</w:t>
            </w:r>
          </w:p>
        </w:tc>
      </w:tr>
      <w:tr w:rsidR="00F77453" w:rsidRPr="005A0CD6" w14:paraId="3E0910E5" w14:textId="77777777" w:rsidTr="00541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auto"/>
          </w:tcPr>
          <w:p w14:paraId="2CB3BF48" w14:textId="77777777" w:rsidR="00F77453" w:rsidRPr="0054174E" w:rsidRDefault="005D0C9B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Secretaría</w:t>
            </w:r>
            <w:r w:rsidR="00F77453" w:rsidRPr="0054174E">
              <w:rPr>
                <w:rFonts w:ascii="Garamond" w:hAnsi="Garamond" w:cs="Arial"/>
                <w:sz w:val="22"/>
                <w:szCs w:val="22"/>
              </w:rPr>
              <w:t xml:space="preserve"> Distrital </w:t>
            </w:r>
            <w:r w:rsidR="00BC001E">
              <w:rPr>
                <w:rFonts w:ascii="Garamond" w:hAnsi="Garamond" w:cs="Arial"/>
                <w:sz w:val="22"/>
                <w:szCs w:val="22"/>
              </w:rPr>
              <w:t>de</w:t>
            </w:r>
            <w:r w:rsidR="00F77453" w:rsidRPr="0054174E">
              <w:rPr>
                <w:rFonts w:ascii="Garamond" w:hAnsi="Garamond" w:cs="Arial"/>
                <w:sz w:val="22"/>
                <w:szCs w:val="22"/>
              </w:rPr>
              <w:t xml:space="preserve"> Gobierno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DE50E" w14:textId="77777777" w:rsidR="00F77453" w:rsidRPr="0054174E" w:rsidRDefault="0054174E" w:rsidP="00B2246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4174E">
              <w:rPr>
                <w:rFonts w:ascii="Garamond" w:hAnsi="Garamond"/>
                <w:sz w:val="22"/>
                <w:szCs w:val="22"/>
              </w:rPr>
              <w:t xml:space="preserve">Edificio </w:t>
            </w:r>
            <w:r w:rsidR="004179BC" w:rsidRPr="0054174E">
              <w:rPr>
                <w:rFonts w:ascii="Garamond" w:hAnsi="Garamond"/>
                <w:sz w:val="22"/>
                <w:szCs w:val="22"/>
              </w:rPr>
              <w:t>Liévano</w:t>
            </w:r>
            <w:r w:rsidRPr="0054174E">
              <w:rPr>
                <w:rFonts w:ascii="Garamond" w:hAnsi="Garamond"/>
                <w:sz w:val="22"/>
                <w:szCs w:val="22"/>
              </w:rPr>
              <w:t xml:space="preserve"> - Calle 11 No. 8-17</w:t>
            </w:r>
          </w:p>
        </w:tc>
      </w:tr>
      <w:tr w:rsidR="00F77453" w:rsidRPr="005A0CD6" w14:paraId="230B83CE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CD9ED9D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Usaquén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F7DAABA" w14:textId="77777777" w:rsidR="00F77453" w:rsidRPr="005A0CD6" w:rsidRDefault="00B22465" w:rsidP="00B22465">
            <w:pPr>
              <w:jc w:val="center"/>
              <w:rPr>
                <w:rFonts w:ascii="Garamond" w:eastAsia="Calibri" w:hAnsi="Garamond" w:cs="Arial"/>
                <w:sz w:val="22"/>
                <w:szCs w:val="22"/>
                <w:lang w:eastAsia="en-US"/>
              </w:rPr>
            </w:pPr>
            <w:r w:rsidRPr="00B22465">
              <w:rPr>
                <w:rFonts w:ascii="Garamond" w:eastAsia="Calibri" w:hAnsi="Garamond" w:cs="Arial"/>
                <w:sz w:val="22"/>
                <w:szCs w:val="22"/>
                <w:lang w:eastAsia="en-US"/>
              </w:rPr>
              <w:t>Carrera 6 A No. 118 - 03</w:t>
            </w:r>
          </w:p>
        </w:tc>
      </w:tr>
      <w:tr w:rsidR="00F77453" w:rsidRPr="005A0CD6" w14:paraId="12BEC35D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0BCC2E56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Suba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31A4B12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146 C Bis No. 90 - 57</w:t>
            </w:r>
          </w:p>
        </w:tc>
      </w:tr>
      <w:tr w:rsidR="00F77453" w:rsidRPr="005A0CD6" w14:paraId="0ED876CD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B5987C0" w14:textId="77777777" w:rsidR="00F77453" w:rsidRPr="003F534F" w:rsidRDefault="00805EA9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Engativá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4B996BB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71 No. 73 A - 44</w:t>
            </w:r>
          </w:p>
        </w:tc>
      </w:tr>
      <w:tr w:rsidR="00F77453" w:rsidRPr="005A0CD6" w14:paraId="77B2CE14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1525B7C" w14:textId="77777777" w:rsidR="00F77453" w:rsidRPr="003F534F" w:rsidRDefault="00805EA9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Fontibón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F8C62AF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Carrera 99 No. 19 - 43</w:t>
            </w:r>
          </w:p>
        </w:tc>
      </w:tr>
      <w:tr w:rsidR="00F77453" w:rsidRPr="005A0CD6" w14:paraId="36C550D7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198D4DF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Chapinero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F2B2F5F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Carrera 13 No. 54 - 74</w:t>
            </w:r>
          </w:p>
        </w:tc>
      </w:tr>
      <w:tr w:rsidR="00F77453" w:rsidRPr="005A0CD6" w14:paraId="642948FF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ABB0F5D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Barrios Unidos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54932AA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74 A No. 63 - 04, Barrio Simón Bolívar</w:t>
            </w:r>
          </w:p>
        </w:tc>
      </w:tr>
      <w:tr w:rsidR="00F77453" w:rsidRPr="005A0CD6" w14:paraId="5AF3493F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EE2430B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Teusaquillo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932BFC1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39 B No. 19 - 30</w:t>
            </w:r>
          </w:p>
        </w:tc>
      </w:tr>
      <w:tr w:rsidR="00F77453" w:rsidRPr="005A0CD6" w14:paraId="5382AFC2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24DD293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Puente Aranda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E941F54" w14:textId="77777777" w:rsidR="00F77453" w:rsidRPr="005A0CD6" w:rsidRDefault="00B22465" w:rsidP="00B22465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B22465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Carrera 31 D N° 4- 05</w:t>
            </w:r>
          </w:p>
        </w:tc>
      </w:tr>
      <w:tr w:rsidR="00F77453" w:rsidRPr="005A0CD6" w14:paraId="0D8BCAA6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79D81F0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Kennedy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08EB392" w14:textId="77777777" w:rsidR="00F77453" w:rsidRPr="005A0CD6" w:rsidRDefault="00492419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Transversal 78 K No. 41A - 04 Sur</w:t>
            </w:r>
          </w:p>
        </w:tc>
      </w:tr>
      <w:tr w:rsidR="00F77453" w:rsidRPr="005A0CD6" w14:paraId="23B374B8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46E9F747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Bosa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8C048BF" w14:textId="77777777" w:rsidR="00F77453" w:rsidRPr="005A0CD6" w:rsidRDefault="00492419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Carrera 80 i No. 61 - 05 Su</w:t>
            </w:r>
            <w:r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r</w:t>
            </w:r>
          </w:p>
        </w:tc>
      </w:tr>
      <w:tr w:rsidR="00F77453" w:rsidRPr="005A0CD6" w14:paraId="5260994A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6918C90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Can</w:t>
            </w:r>
            <w:r w:rsidR="00BC001E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de</w:t>
            </w: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laria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8CA425D" w14:textId="77777777" w:rsidR="00F77453" w:rsidRPr="005A0CD6" w:rsidRDefault="00492419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Av. Carrera 5 No. 12C - 40</w:t>
            </w:r>
          </w:p>
        </w:tc>
      </w:tr>
      <w:tr w:rsidR="00F77453" w:rsidRPr="005A0CD6" w14:paraId="00590B2B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5EE58BDD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Santa Fe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7339147" w14:textId="77777777" w:rsidR="00F77453" w:rsidRPr="005A0CD6" w:rsidRDefault="00492419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21 No. 5 - 74</w:t>
            </w:r>
          </w:p>
        </w:tc>
      </w:tr>
      <w:tr w:rsidR="00F77453" w:rsidRPr="005A0CD6" w14:paraId="40D0BB18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30E10D6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Mártires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DA8E5FD" w14:textId="77777777" w:rsidR="00492419" w:rsidRPr="00492419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Av. Calle 19 No. 28 - 80</w:t>
            </w:r>
          </w:p>
          <w:p w14:paraId="538C1A10" w14:textId="77777777" w:rsidR="00F77453" w:rsidRPr="005A0CD6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Centro comercial </w:t>
            </w:r>
            <w:r w:rsidR="008C2BCF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Mall Plaza </w:t>
            </w: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Piso </w:t>
            </w:r>
            <w:r w:rsidR="008C2BCF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 6</w:t>
            </w:r>
          </w:p>
        </w:tc>
      </w:tr>
      <w:tr w:rsidR="00F77453" w:rsidRPr="005A0CD6" w14:paraId="053FA56A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2A6550C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Antonio Nariño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2197237" w14:textId="77777777" w:rsidR="00F77453" w:rsidRPr="005A0CD6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17 Sur No. 18 - 49</w:t>
            </w:r>
          </w:p>
        </w:tc>
      </w:tr>
      <w:tr w:rsidR="00F77453" w:rsidRPr="005A0CD6" w14:paraId="0485A505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75B98987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Rafael Uribe</w:t>
            </w:r>
            <w:r w:rsidR="001D633B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1D633B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Uribe</w:t>
            </w:r>
            <w:proofErr w:type="spellEnd"/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9DDFED2" w14:textId="77777777" w:rsidR="00F77453" w:rsidRPr="005A0CD6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32 Sur No. 23 - 62</w:t>
            </w:r>
          </w:p>
        </w:tc>
      </w:tr>
      <w:tr w:rsidR="00F77453" w:rsidRPr="005A0CD6" w14:paraId="721BDF1E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618656B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Tunjuelito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0F780FA" w14:textId="77777777" w:rsidR="00F77453" w:rsidRPr="005A0CD6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51 Sur No. 7 - 35 Vía Usme</w:t>
            </w:r>
          </w:p>
        </w:tc>
      </w:tr>
      <w:tr w:rsidR="00F77453" w:rsidRPr="005A0CD6" w14:paraId="2F92ADE8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24B7C1C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Ciudad Bolívar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14E4FB8B" w14:textId="77777777" w:rsidR="00F77453" w:rsidRPr="005A0CD6" w:rsidRDefault="00492419" w:rsidP="00492419">
            <w:pPr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Carrera 73 No. 59 - 12 Sur</w:t>
            </w:r>
          </w:p>
        </w:tc>
      </w:tr>
      <w:tr w:rsidR="00F77453" w:rsidRPr="005A0CD6" w14:paraId="4F266DEE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29266FC7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Usme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29AFE9C" w14:textId="77777777" w:rsidR="00F77453" w:rsidRPr="005A0CD6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Calle 137B Sur No. 14-24</w:t>
            </w:r>
          </w:p>
        </w:tc>
      </w:tr>
      <w:tr w:rsidR="00F77453" w:rsidRPr="005A0CD6" w14:paraId="545F63DF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0541356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Sumapaz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47695D9" w14:textId="77777777" w:rsidR="00F77453" w:rsidRPr="005A0CD6" w:rsidRDefault="003C5D27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Corregimiento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de</w:t>
            </w:r>
            <w:r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 Betania parcela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de</w:t>
            </w:r>
            <w:r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 la cultura </w:t>
            </w:r>
          </w:p>
        </w:tc>
      </w:tr>
      <w:tr w:rsidR="00F77453" w:rsidRPr="005A0CD6" w14:paraId="1AF4DEBC" w14:textId="77777777" w:rsidTr="005A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A874B22" w14:textId="77777777" w:rsidR="00F77453" w:rsidRPr="003F534F" w:rsidRDefault="00F77453" w:rsidP="00F77453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</w:pPr>
            <w:r w:rsidRPr="003F534F">
              <w:rPr>
                <w:rFonts w:ascii="Garamond" w:eastAsia="Calibri" w:hAnsi="Garamond" w:cs="Arial"/>
                <w:kern w:val="1"/>
                <w:sz w:val="22"/>
                <w:szCs w:val="22"/>
                <w:lang w:val="es-ES"/>
              </w:rPr>
              <w:t>San Cristóbal</w:t>
            </w:r>
          </w:p>
        </w:tc>
        <w:tc>
          <w:tcPr>
            <w:tcW w:w="6424" w:type="dxa"/>
            <w:tcBorders>
              <w:top w:val="single" w:sz="4" w:space="0" w:color="999999"/>
              <w:left w:val="single" w:sz="4" w:space="0" w:color="00000A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35A517C" w14:textId="77777777" w:rsidR="00F77453" w:rsidRPr="005A0CD6" w:rsidRDefault="00492419" w:rsidP="00492419">
            <w:pPr>
              <w:tabs>
                <w:tab w:val="left" w:pos="345"/>
              </w:tabs>
              <w:suppressAutoHyphens/>
              <w:ind w:left="270"/>
              <w:jc w:val="center"/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</w:pP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Avenida 1° </w:t>
            </w:r>
            <w:r w:rsidR="00BC001E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>de</w:t>
            </w:r>
            <w:r w:rsidRPr="00492419">
              <w:rPr>
                <w:rFonts w:ascii="Garamond" w:hAnsi="Garamond" w:cs="Arial"/>
                <w:kern w:val="1"/>
                <w:sz w:val="22"/>
                <w:szCs w:val="22"/>
                <w:lang w:val="es-VE"/>
              </w:rPr>
              <w:t xml:space="preserve"> Mayo No. 1 - 40 Sur</w:t>
            </w:r>
          </w:p>
        </w:tc>
      </w:tr>
    </w:tbl>
    <w:p w14:paraId="3F11A039" w14:textId="77777777" w:rsidR="005A0CD6" w:rsidRPr="005A0CD6" w:rsidRDefault="005A0CD6" w:rsidP="005A0CD6">
      <w:pPr>
        <w:spacing w:after="200" w:line="276" w:lineRule="auto"/>
        <w:contextualSpacing/>
        <w:jc w:val="both"/>
        <w:outlineLvl w:val="1"/>
        <w:rPr>
          <w:rFonts w:ascii="Garamond" w:eastAsia="Calibri" w:hAnsi="Garamond" w:cs="Arial"/>
          <w:bCs/>
          <w:sz w:val="22"/>
          <w:szCs w:val="22"/>
          <w:lang w:val="es-ES"/>
        </w:rPr>
      </w:pPr>
    </w:p>
    <w:p w14:paraId="223C80F4" w14:textId="77777777" w:rsidR="00912982" w:rsidRPr="0072577A" w:rsidRDefault="005A0CD6" w:rsidP="00912982">
      <w:pPr>
        <w:spacing w:after="200" w:line="276" w:lineRule="auto"/>
        <w:contextualSpacing/>
        <w:jc w:val="center"/>
        <w:outlineLvl w:val="1"/>
        <w:rPr>
          <w:rFonts w:ascii="Garamond" w:hAnsi="Garamond" w:cs="Arial"/>
          <w:bCs/>
          <w:sz w:val="20"/>
          <w:szCs w:val="20"/>
          <w:lang w:val="es-ES" w:eastAsia="es-VE"/>
        </w:rPr>
      </w:pPr>
      <w:bookmarkStart w:id="114" w:name="_Toc7515745"/>
      <w:bookmarkStart w:id="115" w:name="_Toc8014335"/>
      <w:bookmarkStart w:id="116" w:name="_Toc20391871"/>
      <w:bookmarkStart w:id="117" w:name="_Toc44430403"/>
      <w:r w:rsidRPr="000E41FA">
        <w:rPr>
          <w:rFonts w:ascii="Garamond" w:eastAsia="Calibri" w:hAnsi="Garamond" w:cs="Arial"/>
          <w:bCs/>
          <w:sz w:val="20"/>
          <w:szCs w:val="20"/>
          <w:lang w:val="es-ES"/>
        </w:rPr>
        <w:t xml:space="preserve">Fuente: </w:t>
      </w:r>
      <w:bookmarkEnd w:id="114"/>
      <w:r w:rsidR="00912982" w:rsidRPr="00F74306">
        <w:rPr>
          <w:rFonts w:ascii="Garamond" w:hAnsi="Garamond" w:cs="Arial"/>
          <w:bCs/>
          <w:sz w:val="20"/>
          <w:szCs w:val="20"/>
          <w:lang w:val="es-ES" w:eastAsia="es-VE"/>
        </w:rPr>
        <w:t>Subsecretaría de Gestión Institucional – SDG</w:t>
      </w:r>
    </w:p>
    <w:bookmarkEnd w:id="115"/>
    <w:bookmarkEnd w:id="116"/>
    <w:bookmarkEnd w:id="117"/>
    <w:p w14:paraId="062BC6BE" w14:textId="77777777" w:rsidR="001945CA" w:rsidRPr="000E41FA" w:rsidRDefault="001945CA" w:rsidP="006A0E40">
      <w:pPr>
        <w:spacing w:after="200" w:line="276" w:lineRule="auto"/>
        <w:contextualSpacing/>
        <w:jc w:val="center"/>
        <w:outlineLvl w:val="1"/>
        <w:rPr>
          <w:rFonts w:ascii="Garamond" w:eastAsia="Calibri" w:hAnsi="Garamond" w:cs="Arial"/>
          <w:bCs/>
          <w:sz w:val="20"/>
          <w:szCs w:val="20"/>
          <w:lang w:val="es-ES"/>
        </w:rPr>
      </w:pPr>
    </w:p>
    <w:p w14:paraId="5874200B" w14:textId="77777777" w:rsidR="005A0CD6" w:rsidRPr="00CE3139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18" w:name="_Toc44430404"/>
      <w:r w:rsidRPr="00A35E9D">
        <w:rPr>
          <w:rFonts w:ascii="Garamond" w:eastAsia="Calibri" w:hAnsi="Garamond" w:cs="Arial"/>
          <w:color w:val="00B0F0"/>
          <w:sz w:val="22"/>
          <w:szCs w:val="22"/>
        </w:rPr>
        <w:t>1.</w:t>
      </w:r>
      <w:r w:rsidR="0099654C">
        <w:rPr>
          <w:rFonts w:ascii="Garamond" w:eastAsia="Calibri" w:hAnsi="Garamond" w:cs="Arial"/>
          <w:color w:val="00B0F0"/>
          <w:sz w:val="22"/>
          <w:szCs w:val="22"/>
        </w:rPr>
        <w:t>7</w:t>
      </w:r>
      <w:r w:rsidRPr="00A35E9D">
        <w:rPr>
          <w:rFonts w:ascii="Garamond" w:eastAsia="Calibri" w:hAnsi="Garamond" w:cs="Arial"/>
          <w:color w:val="00B0F0"/>
          <w:sz w:val="22"/>
          <w:szCs w:val="22"/>
        </w:rPr>
        <w:t xml:space="preserve"> MECANISMOS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A35E9D">
        <w:rPr>
          <w:rFonts w:ascii="Garamond" w:eastAsia="Calibri" w:hAnsi="Garamond" w:cs="Arial"/>
          <w:color w:val="00B0F0"/>
          <w:sz w:val="22"/>
          <w:szCs w:val="22"/>
        </w:rPr>
        <w:t xml:space="preserve"> CONTRATACION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A35E9D">
        <w:rPr>
          <w:rFonts w:ascii="Garamond" w:eastAsia="Calibri" w:hAnsi="Garamond" w:cs="Arial"/>
          <w:color w:val="00B0F0"/>
          <w:sz w:val="22"/>
          <w:szCs w:val="22"/>
        </w:rPr>
        <w:t xml:space="preserve"> vehiculos Y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A35E9D">
        <w:rPr>
          <w:rFonts w:ascii="Garamond" w:eastAsia="Calibri" w:hAnsi="Garamond" w:cs="Arial"/>
          <w:color w:val="00B0F0"/>
          <w:sz w:val="22"/>
          <w:szCs w:val="22"/>
        </w:rPr>
        <w:t>L PERSONAL</w:t>
      </w:r>
      <w:bookmarkEnd w:id="118"/>
    </w:p>
    <w:p w14:paraId="79FE2899" w14:textId="77777777" w:rsidR="005A0CD6" w:rsidRPr="00CE3139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19" w:name="_Toc20391873"/>
      <w:bookmarkStart w:id="120" w:name="_Toc44430405"/>
      <w:r w:rsidRPr="00CE3139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7</w:t>
      </w:r>
      <w:r w:rsidRPr="00CE3139">
        <w:rPr>
          <w:rFonts w:ascii="Garamond" w:hAnsi="Garamond" w:cs="Arial"/>
          <w:color w:val="00B0F0"/>
          <w:sz w:val="22"/>
          <w:szCs w:val="22"/>
        </w:rPr>
        <w:t xml:space="preserve">.1 Contratación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CE3139">
        <w:rPr>
          <w:rFonts w:ascii="Garamond" w:hAnsi="Garamond" w:cs="Arial"/>
          <w:color w:val="00B0F0"/>
          <w:sz w:val="22"/>
          <w:szCs w:val="22"/>
        </w:rPr>
        <w:t xml:space="preserve"> vehículos</w:t>
      </w:r>
      <w:bookmarkEnd w:id="119"/>
      <w:bookmarkEnd w:id="120"/>
    </w:p>
    <w:p w14:paraId="26687749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10B4EF2F" w14:textId="77777777" w:rsidR="005A0CD6" w:rsidRPr="00CE3139" w:rsidRDefault="005A0CD6" w:rsidP="00D2713D">
      <w:pPr>
        <w:numPr>
          <w:ilvl w:val="0"/>
          <w:numId w:val="13"/>
        </w:num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contextualSpacing/>
        <w:jc w:val="both"/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</w:pPr>
      <w:r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Transporte particular</w:t>
      </w:r>
    </w:p>
    <w:p w14:paraId="08489261" w14:textId="77777777" w:rsidR="005A0CD6" w:rsidRPr="005A0CD6" w:rsidRDefault="005A0CD6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left="720" w:right="-279"/>
        <w:contextualSpacing/>
        <w:jc w:val="both"/>
        <w:rPr>
          <w:rFonts w:ascii="Garamond" w:hAnsi="Garamond" w:cs="Arial"/>
          <w:b/>
          <w:bCs/>
          <w:kern w:val="1"/>
          <w:sz w:val="22"/>
          <w:szCs w:val="22"/>
          <w:lang w:val="es-ES" w:eastAsia="es-VE"/>
        </w:rPr>
      </w:pPr>
    </w:p>
    <w:p w14:paraId="63243E78" w14:textId="77777777" w:rsidR="005A0CD6" w:rsidRDefault="00CE3139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  <w:r>
        <w:rPr>
          <w:rFonts w:ascii="Garamond" w:hAnsi="Garamond" w:cs="Arial"/>
          <w:kern w:val="1"/>
          <w:sz w:val="22"/>
          <w:szCs w:val="22"/>
          <w:lang w:val="es-ES" w:eastAsia="es-ES"/>
        </w:rPr>
        <w:t>La Secretar</w:t>
      </w:r>
      <w:r w:rsidR="00F11698">
        <w:rPr>
          <w:rFonts w:ascii="Garamond" w:hAnsi="Garamond" w:cs="Arial"/>
          <w:kern w:val="1"/>
          <w:sz w:val="22"/>
          <w:szCs w:val="22"/>
          <w:lang w:val="es-ES" w:eastAsia="es-ES"/>
        </w:rPr>
        <w:t>í</w:t>
      </w:r>
      <w:r>
        <w:rPr>
          <w:rFonts w:ascii="Garamond" w:hAnsi="Garamond" w:cs="Arial"/>
          <w:kern w:val="1"/>
          <w:sz w:val="22"/>
          <w:szCs w:val="22"/>
          <w:lang w:val="es-ES" w:eastAsia="es-ES"/>
        </w:rPr>
        <w:t xml:space="preserve">a Distrital </w:t>
      </w:r>
      <w:r w:rsidR="00BC001E">
        <w:rPr>
          <w:rFonts w:ascii="Garamond" w:hAnsi="Garamond" w:cs="Arial"/>
          <w:kern w:val="1"/>
          <w:sz w:val="22"/>
          <w:szCs w:val="22"/>
          <w:lang w:val="es-ES" w:eastAsia="es-ES"/>
        </w:rPr>
        <w:t>de</w:t>
      </w:r>
      <w:r>
        <w:rPr>
          <w:rFonts w:ascii="Garamond" w:hAnsi="Garamond" w:cs="Arial"/>
          <w:kern w:val="1"/>
          <w:sz w:val="22"/>
          <w:szCs w:val="22"/>
          <w:lang w:val="es-ES" w:eastAsia="es-ES"/>
        </w:rPr>
        <w:t xml:space="preserve"> Gobierno 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realiza</w:t>
      </w:r>
      <w:r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transporte particular</w:t>
      </w:r>
      <w:r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,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dando cumplimiento a los parámetros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l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creto 1079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2015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l Ministerio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Transporte “Por medio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l cual se expi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el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creto Único Reglamentario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l Sector Transporte”.</w:t>
      </w:r>
    </w:p>
    <w:p w14:paraId="007D7A62" w14:textId="77777777" w:rsidR="005C3E2A" w:rsidRPr="005A0CD6" w:rsidRDefault="005C3E2A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</w:p>
    <w:p w14:paraId="0F2C1EE0" w14:textId="77777777" w:rsidR="005A0CD6" w:rsidRDefault="005A0CD6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</w:pPr>
      <w:r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Los vehículos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servicio </w:t>
      </w:r>
      <w:r w:rsidR="00492419"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particular</w:t>
      </w:r>
      <w:r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tienen </w:t>
      </w:r>
      <w:r w:rsidR="00CE3139"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un </w:t>
      </w:r>
      <w:r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esquema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CE3139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funcionamiento:</w:t>
      </w:r>
    </w:p>
    <w:p w14:paraId="2AA92BFA" w14:textId="77777777" w:rsidR="00CE3139" w:rsidRPr="00CE3139" w:rsidRDefault="00CE3139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</w:pPr>
    </w:p>
    <w:p w14:paraId="3708DCEE" w14:textId="77777777" w:rsidR="005A0CD6" w:rsidRPr="005A0CD6" w:rsidRDefault="00CE3139" w:rsidP="005722C1">
      <w:pPr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Vehículos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propiedad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="004717FA"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la </w:t>
      </w:r>
      <w:r w:rsidR="004717FA" w:rsidRPr="004717FA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>Secretar</w:t>
      </w:r>
      <w:r w:rsidR="00F11698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>í</w:t>
      </w:r>
      <w:r w:rsidR="004717FA" w:rsidRPr="004717FA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 xml:space="preserve">a Distrital </w:t>
      </w:r>
      <w:r w:rsidR="00BC001E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>de</w:t>
      </w:r>
      <w:r w:rsidR="004717FA" w:rsidRPr="004717FA">
        <w:rPr>
          <w:rFonts w:ascii="Garamond" w:hAnsi="Garamond" w:cs="Arial"/>
          <w:b/>
          <w:color w:val="00B0F0"/>
          <w:kern w:val="1"/>
          <w:sz w:val="22"/>
          <w:szCs w:val="22"/>
          <w:lang w:val="es-ES" w:eastAsia="es-ES"/>
        </w:rPr>
        <w:t xml:space="preserve"> Gobierno</w:t>
      </w:r>
      <w:r w:rsidR="005A0CD6"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:</w:t>
      </w:r>
      <w:r w:rsidR="005A0CD6" w:rsidRPr="005A0CD6">
        <w:rPr>
          <w:rFonts w:ascii="Garamond" w:hAnsi="Garamond" w:cs="Arial"/>
          <w:b/>
          <w:bCs/>
          <w:color w:val="002060"/>
          <w:kern w:val="1"/>
          <w:sz w:val="22"/>
          <w:szCs w:val="22"/>
          <w:lang w:val="es-ES" w:eastAsia="es-VE"/>
        </w:rPr>
        <w:t xml:space="preserve"> 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Son utilizados exclusivamente para movilización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personal propio, entre las diferentes áreas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interés (estos vehículos </w:t>
      </w:r>
      <w:r w:rsidR="00492419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no 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podrán ser utilizados para fines personales), 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dichos vehículos en todos los casos son remitidos para su mantenimiento integral a los talleres </w:t>
      </w:r>
      <w:r w:rsidR="00D332D5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seleccionados mediante los procesos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D332D5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contratación</w:t>
      </w:r>
      <w:r w:rsidR="00A35E9D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A35E9D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la entidad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.</w:t>
      </w:r>
    </w:p>
    <w:p w14:paraId="6A105865" w14:textId="77777777" w:rsidR="005A0CD6" w:rsidRPr="005A0CD6" w:rsidRDefault="005A0CD6" w:rsidP="005A0CD6">
      <w:pPr>
        <w:tabs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Cs/>
          <w:kern w:val="1"/>
          <w:sz w:val="22"/>
          <w:szCs w:val="22"/>
          <w:highlight w:val="cyan"/>
          <w:lang w:val="es-ES" w:eastAsia="es-VE"/>
        </w:rPr>
      </w:pPr>
    </w:p>
    <w:p w14:paraId="101C14E7" w14:textId="77777777" w:rsidR="005A0CD6" w:rsidRPr="00CE3139" w:rsidRDefault="005A0CD6" w:rsidP="00D2713D">
      <w:pPr>
        <w:keepNext/>
        <w:keepLines/>
        <w:numPr>
          <w:ilvl w:val="0"/>
          <w:numId w:val="13"/>
        </w:numPr>
        <w:suppressAutoHyphens/>
        <w:spacing w:before="200" w:line="276" w:lineRule="auto"/>
        <w:contextualSpacing/>
        <w:jc w:val="both"/>
        <w:outlineLvl w:val="1"/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</w:pPr>
      <w:bookmarkStart w:id="121" w:name="_Toc20391874"/>
      <w:bookmarkStart w:id="122" w:name="_Toc44430406"/>
      <w:r w:rsidRPr="00CE3139"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  <w:t xml:space="preserve">Transporte </w:t>
      </w:r>
      <w:bookmarkEnd w:id="121"/>
      <w:r w:rsidR="000E41FA"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  <w:t>especial</w:t>
      </w:r>
      <w:bookmarkEnd w:id="122"/>
    </w:p>
    <w:p w14:paraId="205A9F36" w14:textId="77777777" w:rsidR="005A0CD6" w:rsidRPr="005A0CD6" w:rsidRDefault="005A0CD6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kern w:val="1"/>
          <w:sz w:val="22"/>
          <w:szCs w:val="22"/>
          <w:lang w:val="es-ES" w:eastAsia="es-ES"/>
        </w:rPr>
      </w:pPr>
    </w:p>
    <w:p w14:paraId="4F9AA46C" w14:textId="77777777" w:rsidR="001534C3" w:rsidRDefault="004717FA" w:rsidP="003846F0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  <w:r w:rsidRPr="00492419">
        <w:rPr>
          <w:rFonts w:ascii="Garamond" w:hAnsi="Garamond" w:cs="Arial"/>
          <w:kern w:val="1"/>
          <w:sz w:val="22"/>
          <w:szCs w:val="22"/>
          <w:lang w:val="es-ES" w:eastAsia="es-ES"/>
        </w:rPr>
        <w:t>La Secretar</w:t>
      </w:r>
      <w:r w:rsidR="00F11698">
        <w:rPr>
          <w:rFonts w:ascii="Garamond" w:hAnsi="Garamond" w:cs="Arial"/>
          <w:kern w:val="1"/>
          <w:sz w:val="22"/>
          <w:szCs w:val="22"/>
          <w:lang w:val="es-ES" w:eastAsia="es-ES"/>
        </w:rPr>
        <w:t>í</w:t>
      </w:r>
      <w:r w:rsidRPr="00492419">
        <w:rPr>
          <w:rFonts w:ascii="Garamond" w:hAnsi="Garamond" w:cs="Arial"/>
          <w:kern w:val="1"/>
          <w:sz w:val="22"/>
          <w:szCs w:val="22"/>
          <w:lang w:val="es-ES" w:eastAsia="es-ES"/>
        </w:rPr>
        <w:t xml:space="preserve">a Distrital </w:t>
      </w:r>
      <w:r w:rsidR="00BC001E">
        <w:rPr>
          <w:rFonts w:ascii="Garamond" w:hAnsi="Garamond" w:cs="Arial"/>
          <w:kern w:val="1"/>
          <w:sz w:val="22"/>
          <w:szCs w:val="22"/>
          <w:lang w:val="es-ES" w:eastAsia="es-ES"/>
        </w:rPr>
        <w:t>de</w:t>
      </w:r>
      <w:r w:rsidRPr="00492419">
        <w:rPr>
          <w:rFonts w:ascii="Garamond" w:hAnsi="Garamond" w:cs="Arial"/>
          <w:kern w:val="1"/>
          <w:sz w:val="22"/>
          <w:szCs w:val="22"/>
          <w:lang w:val="es-ES" w:eastAsia="es-ES"/>
        </w:rPr>
        <w:t xml:space="preserve"> Gobierno 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realiza la contratación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transporte especial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personal (camionetas, busetas, buses</w:t>
      </w:r>
      <w:r w:rsidR="00492419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y otros requeridos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492419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acuerdo con necesida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492419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s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492419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la entidad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)</w:t>
      </w:r>
      <w:r w:rsidR="005722C1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, 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según resolución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habilitación expedida por el ministerio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transporte dando cumplimiento a los parámetros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l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creto 1079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2015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l Ministerio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492419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Transporte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“Por medio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l cual se expi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el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creto Único Reglamentario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="005A0CD6"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l Sector Transporte”.</w:t>
      </w:r>
    </w:p>
    <w:p w14:paraId="7AA299D9" w14:textId="77777777" w:rsidR="001534C3" w:rsidRPr="005A0CD6" w:rsidRDefault="001534C3" w:rsidP="001534C3">
      <w:pPr>
        <w:tabs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</w:p>
    <w:p w14:paraId="4AF51923" w14:textId="77777777" w:rsidR="005A0CD6" w:rsidRPr="004717FA" w:rsidRDefault="005A0CD6" w:rsidP="00D2713D">
      <w:pPr>
        <w:keepNext/>
        <w:keepLines/>
        <w:numPr>
          <w:ilvl w:val="0"/>
          <w:numId w:val="13"/>
        </w:numPr>
        <w:suppressAutoHyphens/>
        <w:spacing w:before="200" w:line="276" w:lineRule="auto"/>
        <w:contextualSpacing/>
        <w:jc w:val="both"/>
        <w:outlineLvl w:val="1"/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</w:pPr>
      <w:bookmarkStart w:id="123" w:name="_Toc497841874"/>
      <w:bookmarkStart w:id="124" w:name="_Toc498100895"/>
      <w:bookmarkStart w:id="125" w:name="_Toc510683918"/>
      <w:bookmarkStart w:id="126" w:name="_Toc517097306"/>
      <w:bookmarkStart w:id="127" w:name="_Toc517097540"/>
      <w:bookmarkStart w:id="128" w:name="_Toc8014338"/>
      <w:bookmarkStart w:id="129" w:name="_Toc20391875"/>
      <w:bookmarkStart w:id="130" w:name="_Toc44430407"/>
      <w:r w:rsidRPr="004717FA"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  <w:t xml:space="preserve">Transporte </w:t>
      </w:r>
      <w:r w:rsidR="00BC001E"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  <w:t>de</w:t>
      </w:r>
      <w:r w:rsidRPr="004717FA">
        <w:rPr>
          <w:rFonts w:ascii="Garamond" w:eastAsia="font285" w:hAnsi="Garamond" w:cs="Arial"/>
          <w:b/>
          <w:bCs/>
          <w:color w:val="00B0F0"/>
          <w:kern w:val="1"/>
          <w:sz w:val="22"/>
          <w:szCs w:val="22"/>
          <w:lang w:val="es-ES"/>
        </w:rPr>
        <w:t xml:space="preserve"> bienes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37D21E92" w14:textId="77777777" w:rsidR="005A0CD6" w:rsidRPr="005A0CD6" w:rsidRDefault="005A0CD6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kern w:val="1"/>
          <w:sz w:val="22"/>
          <w:szCs w:val="22"/>
          <w:lang w:val="es-ES" w:eastAsia="es-VE"/>
        </w:rPr>
      </w:pPr>
    </w:p>
    <w:p w14:paraId="12EB8C20" w14:textId="77777777" w:rsidR="005A0CD6" w:rsidRPr="004717FA" w:rsidRDefault="005A0CD6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</w:pP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Los vehículos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servicio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transporte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</w:t>
      </w:r>
      <w:r w:rsidR="00492419"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bienes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tienen un esquema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funcionamiento:</w:t>
      </w:r>
    </w:p>
    <w:p w14:paraId="716B6D3B" w14:textId="77777777" w:rsidR="005A0CD6" w:rsidRPr="005A0CD6" w:rsidRDefault="005A0CD6" w:rsidP="005A0CD6">
      <w:pPr>
        <w:tabs>
          <w:tab w:val="num" w:pos="0"/>
          <w:tab w:val="left" w:pos="360"/>
        </w:tabs>
        <w:suppressAutoHyphens/>
        <w:autoSpaceDE w:val="0"/>
        <w:autoSpaceDN w:val="0"/>
        <w:adjustRightInd w:val="0"/>
        <w:spacing w:line="276" w:lineRule="auto"/>
        <w:ind w:right="-279"/>
        <w:jc w:val="both"/>
        <w:rPr>
          <w:rFonts w:ascii="Garamond" w:hAnsi="Garamond" w:cs="Arial"/>
          <w:b/>
          <w:bCs/>
          <w:kern w:val="1"/>
          <w:sz w:val="22"/>
          <w:szCs w:val="22"/>
          <w:lang w:val="es-ES" w:eastAsia="es-VE"/>
        </w:rPr>
      </w:pPr>
    </w:p>
    <w:p w14:paraId="414A66D2" w14:textId="77777777" w:rsidR="004D76F5" w:rsidRPr="004D76F5" w:rsidRDefault="005A0CD6" w:rsidP="00D2713D">
      <w:pPr>
        <w:numPr>
          <w:ilvl w:val="0"/>
          <w:numId w:val="14"/>
        </w:numPr>
        <w:suppressAutoHyphens/>
        <w:spacing w:after="200" w:line="276" w:lineRule="auto"/>
        <w:contextualSpacing/>
        <w:jc w:val="both"/>
        <w:rPr>
          <w:rFonts w:ascii="Garamond" w:hAnsi="Garamond" w:cs="Calibri"/>
          <w:bCs/>
          <w:kern w:val="1"/>
          <w:sz w:val="22"/>
          <w:szCs w:val="22"/>
          <w:lang w:val="es-ES" w:eastAsia="es-VE"/>
        </w:rPr>
      </w:pP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Transporte </w:t>
      </w:r>
      <w:r w:rsidR="00BC001E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>de</w:t>
      </w:r>
      <w:r w:rsidRPr="004717FA">
        <w:rPr>
          <w:rFonts w:ascii="Garamond" w:hAnsi="Garamond" w:cs="Arial"/>
          <w:b/>
          <w:bCs/>
          <w:color w:val="00B0F0"/>
          <w:kern w:val="1"/>
          <w:sz w:val="22"/>
          <w:szCs w:val="22"/>
          <w:lang w:val="es-ES" w:eastAsia="es-VE"/>
        </w:rPr>
        <w:t xml:space="preserve"> carga (Contratistas):</w:t>
      </w:r>
      <w:r w:rsidRPr="005A0CD6">
        <w:rPr>
          <w:rFonts w:ascii="Garamond" w:hAnsi="Garamond" w:cs="Arial"/>
          <w:b/>
          <w:bCs/>
          <w:color w:val="002060"/>
          <w:kern w:val="1"/>
          <w:sz w:val="22"/>
          <w:szCs w:val="22"/>
          <w:lang w:val="es-ES" w:eastAsia="es-VE"/>
        </w:rPr>
        <w:t xml:space="preserve"> </w:t>
      </w:r>
      <w:r w:rsidR="004717FA" w:rsidRPr="00D2713D">
        <w:rPr>
          <w:rFonts w:ascii="Garamond" w:hAnsi="Garamond" w:cs="Arial"/>
          <w:bCs/>
          <w:color w:val="000000"/>
          <w:kern w:val="1"/>
          <w:sz w:val="22"/>
          <w:szCs w:val="22"/>
          <w:lang w:val="es-ES" w:eastAsia="es-VE"/>
        </w:rPr>
        <w:t xml:space="preserve">La </w:t>
      </w:r>
      <w:r w:rsidR="004717FA" w:rsidRPr="00D2713D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>Secretar</w:t>
      </w:r>
      <w:r w:rsidR="00F11698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>í</w:t>
      </w:r>
      <w:r w:rsidR="004717FA" w:rsidRPr="00D2713D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 xml:space="preserve">a Distrital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>de</w:t>
      </w:r>
      <w:r w:rsidR="004717FA" w:rsidRPr="00D2713D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 xml:space="preserve"> Gobierno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, 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mediante el proceso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compras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l estado (SECOP) realiza la contratación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terceros para realizar transporte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carga y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mercancías peligrosas, con empresas especializadas,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bidamente habilitadas para la prestación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este servicio, dando cumplimiento a los parámetros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l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creto 1079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2015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l Ministerio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Transporte “Por medio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l cual se expi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 el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creto Único Reglamentario </w:t>
      </w:r>
      <w:r w:rsidR="00BC001E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>de</w:t>
      </w:r>
      <w:r w:rsidR="004D76F5" w:rsidRPr="004D76F5">
        <w:rPr>
          <w:rFonts w:ascii="Garamond" w:hAnsi="Garamond" w:cs="Calibri"/>
          <w:bCs/>
          <w:kern w:val="1"/>
          <w:sz w:val="22"/>
          <w:szCs w:val="22"/>
          <w:lang w:val="es-ES" w:eastAsia="es-VE"/>
        </w:rPr>
        <w:t xml:space="preserve">l Sector Transporte”. </w:t>
      </w:r>
    </w:p>
    <w:p w14:paraId="5E575FD4" w14:textId="77777777" w:rsidR="005A0CD6" w:rsidRPr="005A0CD6" w:rsidRDefault="005A0CD6" w:rsidP="004D76F5">
      <w:pPr>
        <w:suppressAutoHyphens/>
        <w:spacing w:after="200" w:line="276" w:lineRule="auto"/>
        <w:ind w:left="360"/>
        <w:contextualSpacing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</w:p>
    <w:p w14:paraId="5904242D" w14:textId="77777777" w:rsidR="005A0CD6" w:rsidRDefault="005A0CD6" w:rsidP="005A0CD6">
      <w:pPr>
        <w:suppressAutoHyphens/>
        <w:spacing w:after="200" w:line="276" w:lineRule="auto"/>
        <w:ind w:left="720"/>
        <w:contextualSpacing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El mantenimiento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estos vehículos es parte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l contrato que se mantiene con la empresa contratista o personal natural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finida para tal fin, por en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, todos los registros, seguimiento y trazabilidad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mantenimientos estará a cargo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estos. Los requerimientos específicos para la contratación serán presentados en el pilar </w:t>
      </w:r>
      <w:r w:rsidR="00BC001E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>de</w:t>
      </w:r>
      <w:r w:rsidRPr="005A0CD6">
        <w:rPr>
          <w:rFonts w:ascii="Garamond" w:hAnsi="Garamond" w:cs="Arial"/>
          <w:bCs/>
          <w:kern w:val="1"/>
          <w:sz w:val="22"/>
          <w:szCs w:val="22"/>
          <w:lang w:val="es-ES" w:eastAsia="es-VE"/>
        </w:rPr>
        <w:t xml:space="preserve"> vehículo seguro.</w:t>
      </w:r>
    </w:p>
    <w:p w14:paraId="0EECBC3A" w14:textId="77777777" w:rsidR="000E41FA" w:rsidRDefault="000E41FA" w:rsidP="005A0CD6">
      <w:pPr>
        <w:suppressAutoHyphens/>
        <w:spacing w:after="200" w:line="276" w:lineRule="auto"/>
        <w:ind w:left="720"/>
        <w:contextualSpacing/>
        <w:jc w:val="both"/>
        <w:rPr>
          <w:rFonts w:ascii="Garamond" w:hAnsi="Garamond" w:cs="Arial"/>
          <w:bCs/>
          <w:kern w:val="1"/>
          <w:sz w:val="22"/>
          <w:szCs w:val="22"/>
          <w:lang w:val="es-ES" w:eastAsia="es-VE"/>
        </w:rPr>
      </w:pPr>
    </w:p>
    <w:p w14:paraId="2AFDA36F" w14:textId="77777777" w:rsidR="000E41FA" w:rsidRPr="006037C7" w:rsidRDefault="000E41FA" w:rsidP="00D2713D">
      <w:pPr>
        <w:keepNext/>
        <w:keepLines/>
        <w:numPr>
          <w:ilvl w:val="0"/>
          <w:numId w:val="13"/>
        </w:numPr>
        <w:suppressAutoHyphens/>
        <w:spacing w:before="200" w:line="276" w:lineRule="auto"/>
        <w:contextualSpacing/>
        <w:jc w:val="both"/>
        <w:outlineLvl w:val="1"/>
        <w:rPr>
          <w:rFonts w:ascii="Garamond" w:eastAsia="font285" w:hAnsi="Garamond" w:cs="Calibri"/>
          <w:b/>
          <w:bCs/>
          <w:color w:val="00B0F0"/>
          <w:kern w:val="1"/>
          <w:sz w:val="22"/>
          <w:szCs w:val="22"/>
          <w:lang w:val="es-ES" w:eastAsia="es-CO"/>
        </w:rPr>
      </w:pPr>
      <w:bookmarkStart w:id="131" w:name="_Toc44430408"/>
      <w:r w:rsidRPr="006037C7">
        <w:rPr>
          <w:rFonts w:ascii="Garamond" w:eastAsia="font285" w:hAnsi="Garamond" w:cs="Calibri"/>
          <w:b/>
          <w:bCs/>
          <w:color w:val="00B0F0"/>
          <w:kern w:val="1"/>
          <w:sz w:val="22"/>
          <w:szCs w:val="22"/>
          <w:lang w:val="es-ES" w:eastAsia="es-CO"/>
        </w:rPr>
        <w:t>Mensajería</w:t>
      </w:r>
      <w:bookmarkEnd w:id="131"/>
    </w:p>
    <w:p w14:paraId="5F73B329" w14:textId="77777777" w:rsidR="000E41FA" w:rsidRPr="000E41FA" w:rsidRDefault="000E41FA" w:rsidP="000E41FA">
      <w:pPr>
        <w:spacing w:line="276" w:lineRule="auto"/>
        <w:jc w:val="both"/>
        <w:rPr>
          <w:rFonts w:ascii="Garamond" w:eastAsia="Calibri" w:hAnsi="Garamond" w:cs="Calibri"/>
          <w:color w:val="000000"/>
          <w:sz w:val="22"/>
          <w:szCs w:val="22"/>
          <w:lang w:eastAsia="es-CO"/>
        </w:rPr>
      </w:pPr>
    </w:p>
    <w:p w14:paraId="74AD23ED" w14:textId="77777777" w:rsidR="00A12E67" w:rsidRDefault="005722C1" w:rsidP="00A12E67">
      <w:p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Garamond" w:hAnsi="Garamond" w:cs="Calibri"/>
          <w:bCs/>
          <w:iCs/>
          <w:color w:val="000000"/>
          <w:sz w:val="22"/>
          <w:szCs w:val="22"/>
        </w:rPr>
      </w:pPr>
      <w:r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>La Secretar</w:t>
      </w:r>
      <w:r w:rsidR="0000065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>í</w:t>
      </w:r>
      <w:r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a </w:t>
      </w:r>
      <w:r w:rsidR="006037C7" w:rsidRPr="00492419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 xml:space="preserve">Distrital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>de</w:t>
      </w:r>
      <w:r w:rsidR="006037C7" w:rsidRPr="00492419">
        <w:rPr>
          <w:rFonts w:ascii="Garamond" w:hAnsi="Garamond" w:cs="Arial"/>
          <w:color w:val="000000"/>
          <w:kern w:val="1"/>
          <w:sz w:val="22"/>
          <w:szCs w:val="22"/>
          <w:lang w:val="es-ES" w:eastAsia="es-ES"/>
        </w:rPr>
        <w:t xml:space="preserve"> Gobierno</w:t>
      </w:r>
      <w:r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, </w:t>
      </w:r>
      <w:r w:rsidR="000E41FA"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cuenta con </w:t>
      </w:r>
      <w:r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terceros que prestan </w:t>
      </w:r>
      <w:r w:rsidR="000E41FA"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los servicios </w:t>
      </w:r>
      <w:r w:rsidR="00BC001E">
        <w:rPr>
          <w:rFonts w:ascii="Garamond" w:eastAsia="Calibri" w:hAnsi="Garamond" w:cs="Calibri"/>
          <w:color w:val="000000"/>
          <w:sz w:val="22"/>
          <w:szCs w:val="22"/>
          <w:lang w:eastAsia="en-US"/>
        </w:rPr>
        <w:t>de</w:t>
      </w:r>
      <w:r w:rsidR="000E41FA"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 mensajería</w:t>
      </w:r>
      <w:r w:rsidRPr="00492419">
        <w:rPr>
          <w:rFonts w:ascii="Garamond" w:eastAsia="Calibri" w:hAnsi="Garamond" w:cs="Calibri"/>
          <w:color w:val="000000"/>
          <w:sz w:val="22"/>
          <w:szCs w:val="22"/>
          <w:lang w:eastAsia="en-US"/>
        </w:rPr>
        <w:t>.</w:t>
      </w:r>
      <w:r w:rsidR="008F4702">
        <w:rPr>
          <w:rFonts w:ascii="Garamond" w:eastAsia="Calibri" w:hAnsi="Garamond" w:cs="Calibri"/>
          <w:color w:val="000000"/>
          <w:sz w:val="22"/>
          <w:szCs w:val="22"/>
          <w:lang w:eastAsia="en-US"/>
        </w:rPr>
        <w:t xml:space="preserve"> Este proceso se rige bajo la 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Ley 80 </w:t>
      </w:r>
      <w:r w:rsidR="001D633B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1993.  Por la cual se expi</w:t>
      </w:r>
      <w:r w:rsidR="00BC001E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el Estatuto General </w:t>
      </w:r>
      <w:r w:rsidR="00BC001E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</w:t>
      </w:r>
      <w:r w:rsidR="008A1884" w:rsidRPr="005F494C">
        <w:rPr>
          <w:rFonts w:ascii="Garamond" w:hAnsi="Garamond" w:cs="Calibri"/>
          <w:iCs/>
          <w:color w:val="000000"/>
          <w:sz w:val="22"/>
          <w:szCs w:val="22"/>
        </w:rPr>
        <w:t>Contratación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</w:t>
      </w:r>
      <w:r w:rsidR="00BC001E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la </w:t>
      </w:r>
      <w:r w:rsidR="008A1884" w:rsidRPr="005F494C">
        <w:rPr>
          <w:rFonts w:ascii="Garamond" w:hAnsi="Garamond" w:cs="Calibri"/>
          <w:iCs/>
          <w:color w:val="000000"/>
          <w:sz w:val="22"/>
          <w:szCs w:val="22"/>
        </w:rPr>
        <w:t>Administración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</w:t>
      </w:r>
      <w:r w:rsidR="001D633B" w:rsidRPr="005F494C">
        <w:rPr>
          <w:rFonts w:ascii="Garamond" w:hAnsi="Garamond" w:cs="Calibri"/>
          <w:iCs/>
          <w:color w:val="000000"/>
          <w:sz w:val="22"/>
          <w:szCs w:val="22"/>
        </w:rPr>
        <w:t>Pública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, Ley 1150 </w:t>
      </w:r>
      <w:r w:rsidR="001D633B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2007.  Por medio </w:t>
      </w:r>
      <w:r w:rsidR="00BC001E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la cual se introducen medidas para la eficiencia y la transparencia en la Ley 80 </w:t>
      </w:r>
      <w:r w:rsidR="00BC001E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1993 y se dictan otras disposiciones generales sobre la </w:t>
      </w:r>
      <w:r w:rsidR="008A1884" w:rsidRPr="005F494C">
        <w:rPr>
          <w:rFonts w:ascii="Garamond" w:hAnsi="Garamond" w:cs="Calibri"/>
          <w:iCs/>
          <w:color w:val="000000"/>
          <w:sz w:val="22"/>
          <w:szCs w:val="22"/>
        </w:rPr>
        <w:t>contratación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 con </w:t>
      </w:r>
      <w:r w:rsidR="00CD2D7F">
        <w:rPr>
          <w:rFonts w:ascii="Garamond" w:hAnsi="Garamond" w:cs="Calibri"/>
          <w:iCs/>
          <w:color w:val="000000"/>
          <w:sz w:val="22"/>
          <w:szCs w:val="22"/>
        </w:rPr>
        <w:t>r</w:t>
      </w:r>
      <w:r w:rsidR="000E41FA" w:rsidRPr="005F494C">
        <w:rPr>
          <w:rFonts w:ascii="Garamond" w:hAnsi="Garamond" w:cs="Calibri"/>
          <w:iCs/>
          <w:color w:val="000000"/>
          <w:sz w:val="22"/>
          <w:szCs w:val="22"/>
        </w:rPr>
        <w:t xml:space="preserve">ecursos </w:t>
      </w:r>
      <w:r w:rsidR="00CD2D7F">
        <w:rPr>
          <w:rFonts w:ascii="Garamond" w:hAnsi="Garamond" w:cs="Calibri"/>
          <w:iCs/>
          <w:color w:val="000000"/>
          <w:sz w:val="22"/>
          <w:szCs w:val="22"/>
        </w:rPr>
        <w:t>p</w:t>
      </w:r>
      <w:r w:rsidR="008A1884" w:rsidRPr="005F494C">
        <w:rPr>
          <w:rFonts w:ascii="Garamond" w:hAnsi="Garamond" w:cs="Calibri"/>
          <w:iCs/>
          <w:color w:val="000000"/>
          <w:sz w:val="22"/>
          <w:szCs w:val="22"/>
        </w:rPr>
        <w:t>úblico</w:t>
      </w:r>
      <w:r w:rsidR="00A12E67">
        <w:rPr>
          <w:rFonts w:ascii="Garamond" w:hAnsi="Garamond" w:cs="Calibri"/>
          <w:iCs/>
          <w:color w:val="000000"/>
          <w:sz w:val="22"/>
          <w:szCs w:val="22"/>
        </w:rPr>
        <w:t>s</w:t>
      </w:r>
      <w:r w:rsidR="008F4702" w:rsidRPr="005F494C">
        <w:rPr>
          <w:rFonts w:ascii="Garamond" w:hAnsi="Garamond" w:cs="Calibri"/>
          <w:bCs/>
          <w:iCs/>
          <w:color w:val="000000"/>
          <w:sz w:val="22"/>
          <w:szCs w:val="22"/>
        </w:rPr>
        <w:t>.</w:t>
      </w:r>
      <w:r w:rsidR="00E43612">
        <w:rPr>
          <w:rFonts w:ascii="Garamond" w:hAnsi="Garamond" w:cs="Calibri"/>
          <w:bCs/>
          <w:iCs/>
          <w:color w:val="000000"/>
          <w:sz w:val="22"/>
          <w:szCs w:val="22"/>
        </w:rPr>
        <w:t xml:space="preserve"> </w:t>
      </w:r>
    </w:p>
    <w:p w14:paraId="31483ADA" w14:textId="77777777" w:rsidR="005C3E2A" w:rsidRPr="0072577A" w:rsidRDefault="00A12E67" w:rsidP="00EC07A2">
      <w:p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Garamond" w:eastAsia="Calibri" w:hAnsi="Garamond" w:cs="Arial"/>
          <w:i/>
          <w:iCs/>
          <w:color w:val="00B0F0"/>
          <w:sz w:val="22"/>
          <w:szCs w:val="22"/>
          <w:lang w:val="es-ES"/>
        </w:rPr>
      </w:pPr>
      <w:r>
        <w:rPr>
          <w:rFonts w:ascii="Garamond" w:hAnsi="Garamond" w:cs="Calibri"/>
          <w:bCs/>
          <w:iCs/>
          <w:color w:val="000000"/>
          <w:sz w:val="22"/>
          <w:szCs w:val="22"/>
        </w:rPr>
        <w:t xml:space="preserve">Los requisitos que </w:t>
      </w:r>
      <w:r w:rsidR="00BC001E">
        <w:rPr>
          <w:rFonts w:ascii="Garamond" w:hAnsi="Garamond" w:cs="Calibri"/>
          <w:bCs/>
          <w:iCs/>
          <w:color w:val="000000"/>
          <w:sz w:val="22"/>
          <w:szCs w:val="22"/>
        </w:rPr>
        <w:t>de</w:t>
      </w:r>
      <w:r>
        <w:rPr>
          <w:rFonts w:ascii="Garamond" w:hAnsi="Garamond" w:cs="Calibri"/>
          <w:bCs/>
          <w:iCs/>
          <w:color w:val="000000"/>
          <w:sz w:val="22"/>
          <w:szCs w:val="22"/>
        </w:rPr>
        <w:t xml:space="preserve">be solicitar la entidad para contratar los servicios anteriormente </w:t>
      </w:r>
      <w:r w:rsidR="002D6C1C">
        <w:rPr>
          <w:rFonts w:ascii="Garamond" w:hAnsi="Garamond" w:cs="Calibri"/>
          <w:bCs/>
          <w:iCs/>
          <w:color w:val="000000"/>
          <w:sz w:val="22"/>
          <w:szCs w:val="22"/>
        </w:rPr>
        <w:t>mencionados</w:t>
      </w:r>
      <w:r>
        <w:rPr>
          <w:rFonts w:ascii="Garamond" w:hAnsi="Garamond" w:cs="Calibri"/>
          <w:bCs/>
          <w:iCs/>
          <w:color w:val="000000"/>
          <w:sz w:val="22"/>
          <w:szCs w:val="22"/>
        </w:rPr>
        <w:t xml:space="preserve"> están establecidos </w:t>
      </w:r>
      <w:r w:rsidRPr="00BB7133">
        <w:rPr>
          <w:rFonts w:ascii="Garamond" w:hAnsi="Garamond" w:cs="Calibri"/>
          <w:bCs/>
          <w:iCs/>
          <w:color w:val="000000"/>
          <w:sz w:val="22"/>
          <w:szCs w:val="22"/>
        </w:rPr>
        <w:t xml:space="preserve">en el </w:t>
      </w:r>
      <w:r w:rsidR="00EC07A2">
        <w:rPr>
          <w:rFonts w:ascii="Garamond" w:hAnsi="Garamond" w:cs="Calibri"/>
          <w:bCs/>
          <w:iCs/>
          <w:color w:val="000000"/>
          <w:sz w:val="22"/>
          <w:szCs w:val="22"/>
        </w:rPr>
        <w:t>registro</w:t>
      </w:r>
      <w:r w:rsidR="005A0CD6" w:rsidRPr="00BB7133">
        <w:rPr>
          <w:rFonts w:ascii="Garamond" w:hAnsi="Garamond" w:cs="Calibri"/>
          <w:iCs/>
          <w:color w:val="000000"/>
          <w:sz w:val="22"/>
          <w:szCs w:val="22"/>
        </w:rPr>
        <w:t xml:space="preserve"> </w:t>
      </w:r>
      <w:r w:rsidR="002D6C1C" w:rsidRPr="00BB7133">
        <w:rPr>
          <w:rFonts w:ascii="Garamond" w:hAnsi="Garamond" w:cs="Calibri"/>
          <w:iCs/>
          <w:color w:val="000000"/>
          <w:sz w:val="22"/>
          <w:szCs w:val="22"/>
        </w:rPr>
        <w:t>“</w:t>
      </w:r>
      <w:r w:rsidR="005A0CD6" w:rsidRPr="0072577A">
        <w:rPr>
          <w:rFonts w:ascii="Garamond" w:hAnsi="Garamond" w:cs="Calibri"/>
          <w:iCs/>
          <w:color w:val="000000"/>
          <w:sz w:val="22"/>
          <w:szCs w:val="22"/>
        </w:rPr>
        <w:t xml:space="preserve">Requisitos para contratistas </w:t>
      </w:r>
      <w:r w:rsidR="00BC001E" w:rsidRPr="0072577A">
        <w:rPr>
          <w:rFonts w:ascii="Garamond" w:hAnsi="Garamond" w:cs="Calibri"/>
          <w:iCs/>
          <w:color w:val="000000"/>
          <w:sz w:val="22"/>
          <w:szCs w:val="22"/>
        </w:rPr>
        <w:t>de</w:t>
      </w:r>
      <w:r w:rsidR="005A0CD6" w:rsidRPr="0072577A">
        <w:rPr>
          <w:rFonts w:ascii="Garamond" w:hAnsi="Garamond" w:cs="Calibri"/>
          <w:iCs/>
          <w:color w:val="000000"/>
          <w:sz w:val="22"/>
          <w:szCs w:val="22"/>
        </w:rPr>
        <w:t xml:space="preserve"> transporte</w:t>
      </w:r>
      <w:r w:rsidR="002D6C1C" w:rsidRPr="00EC07A2">
        <w:rPr>
          <w:rFonts w:ascii="Garamond" w:hAnsi="Garamond" w:cs="Calibri"/>
          <w:iCs/>
          <w:color w:val="000000"/>
          <w:sz w:val="22"/>
          <w:szCs w:val="22"/>
        </w:rPr>
        <w:t>”</w:t>
      </w:r>
      <w:r w:rsidRPr="00EC07A2">
        <w:rPr>
          <w:rFonts w:ascii="Garamond" w:hAnsi="Garamond" w:cs="Calibri"/>
          <w:iCs/>
          <w:color w:val="000000"/>
          <w:sz w:val="22"/>
          <w:szCs w:val="22"/>
        </w:rPr>
        <w:t>.</w:t>
      </w:r>
      <w:r w:rsidR="005A0CD6" w:rsidRPr="0072577A">
        <w:rPr>
          <w:rFonts w:ascii="Garamond" w:eastAsia="Calibri" w:hAnsi="Garamond" w:cs="Arial"/>
          <w:i/>
          <w:iCs/>
          <w:color w:val="00B0F0"/>
          <w:sz w:val="22"/>
          <w:szCs w:val="22"/>
          <w:lang w:val="es-ES"/>
        </w:rPr>
        <w:t xml:space="preserve"> </w:t>
      </w:r>
    </w:p>
    <w:p w14:paraId="3B068B7F" w14:textId="77777777" w:rsidR="005A0CD6" w:rsidRPr="006037C7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32" w:name="_Toc508531168"/>
      <w:bookmarkStart w:id="133" w:name="_Toc524712526"/>
      <w:bookmarkStart w:id="134" w:name="_Toc20391876"/>
      <w:bookmarkStart w:id="135" w:name="_Toc44430409"/>
      <w:r w:rsidRPr="006037C7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7</w:t>
      </w:r>
      <w:r w:rsidRPr="006037C7">
        <w:rPr>
          <w:rFonts w:ascii="Garamond" w:hAnsi="Garamond" w:cs="Arial"/>
          <w:color w:val="00B0F0"/>
          <w:sz w:val="22"/>
          <w:szCs w:val="22"/>
        </w:rPr>
        <w:t xml:space="preserve">.2 </w:t>
      </w:r>
      <w:r w:rsidR="00D332D5">
        <w:rPr>
          <w:rFonts w:ascii="Garamond" w:hAnsi="Garamond" w:cs="Arial"/>
          <w:color w:val="00B0F0"/>
          <w:sz w:val="22"/>
          <w:szCs w:val="22"/>
        </w:rPr>
        <w:t xml:space="preserve">Vinculación y Contratación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6037C7">
        <w:rPr>
          <w:rFonts w:ascii="Garamond" w:hAnsi="Garamond" w:cs="Arial"/>
          <w:color w:val="00B0F0"/>
          <w:sz w:val="22"/>
          <w:szCs w:val="22"/>
        </w:rPr>
        <w:t xml:space="preserve"> conductores</w:t>
      </w:r>
      <w:bookmarkEnd w:id="132"/>
      <w:bookmarkEnd w:id="133"/>
      <w:bookmarkEnd w:id="134"/>
      <w:bookmarkEnd w:id="135"/>
    </w:p>
    <w:p w14:paraId="052259DD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11DE14C8" w14:textId="77777777" w:rsidR="00A35E9D" w:rsidRDefault="00A35E9D" w:rsidP="006037C7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A35E9D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La entidad realiza la vinculación y contratación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 los servidores y contratistas directos e indirectos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 conducción, mediante la Dirección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l Talento Humano, quien establece los parámetros y lineamientos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 convocatorias, selección, vinculación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l personal, así como la gestión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 xml:space="preserve">l activo humano, estos aspectos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5E9D">
        <w:rPr>
          <w:rFonts w:ascii="Garamond" w:eastAsia="Calibri" w:hAnsi="Garamond" w:cs="Arial"/>
          <w:sz w:val="22"/>
          <w:szCs w:val="22"/>
          <w:lang w:val="es-ES"/>
        </w:rPr>
        <w:t>scriben el pilar estratégico 2 Comportamiento Humano.</w:t>
      </w:r>
    </w:p>
    <w:p w14:paraId="0FCFF78E" w14:textId="77777777" w:rsidR="006037C7" w:rsidRPr="006037C7" w:rsidRDefault="006037C7" w:rsidP="006037C7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6037C7">
        <w:rPr>
          <w:rFonts w:ascii="Garamond" w:eastAsia="Calibri" w:hAnsi="Garamond" w:cs="Arial"/>
          <w:sz w:val="22"/>
          <w:szCs w:val="22"/>
          <w:lang w:val="es-ES"/>
        </w:rPr>
        <w:t>Los conductores, son contratados bajo dos modalida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 xml:space="preserve">s: </w:t>
      </w:r>
    </w:p>
    <w:p w14:paraId="3858AD39" w14:textId="77777777" w:rsidR="006037C7" w:rsidRPr="006037C7" w:rsidRDefault="006037C7" w:rsidP="006037C7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6037C7">
        <w:rPr>
          <w:rFonts w:ascii="Garamond" w:eastAsia="Calibri" w:hAnsi="Garamond" w:cs="Arial"/>
          <w:sz w:val="22"/>
          <w:szCs w:val="22"/>
          <w:lang w:val="es-ES"/>
        </w:rPr>
        <w:t>•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ab/>
      </w:r>
      <w:r w:rsidR="0012595D">
        <w:rPr>
          <w:rFonts w:ascii="Garamond" w:eastAsia="Calibri" w:hAnsi="Garamond" w:cs="Arial"/>
          <w:sz w:val="22"/>
          <w:szCs w:val="22"/>
          <w:lang w:val="es-ES"/>
        </w:rPr>
        <w:t>Vinculación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 xml:space="preserve"> a término in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 xml:space="preserve">finido (conductores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 xml:space="preserve"> planta)</w:t>
      </w:r>
    </w:p>
    <w:p w14:paraId="3CFA24BF" w14:textId="77777777" w:rsidR="006037C7" w:rsidRPr="006037C7" w:rsidRDefault="006037C7" w:rsidP="006037C7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6037C7">
        <w:rPr>
          <w:rFonts w:ascii="Garamond" w:eastAsia="Calibri" w:hAnsi="Garamond" w:cs="Arial"/>
          <w:sz w:val="22"/>
          <w:szCs w:val="22"/>
          <w:lang w:val="es-ES"/>
        </w:rPr>
        <w:t>•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ab/>
        <w:t xml:space="preserve">Contratación a término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 xml:space="preserve">finido (conductores por prestación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037C7">
        <w:rPr>
          <w:rFonts w:ascii="Garamond" w:eastAsia="Calibri" w:hAnsi="Garamond" w:cs="Arial"/>
          <w:sz w:val="22"/>
          <w:szCs w:val="22"/>
          <w:lang w:val="es-ES"/>
        </w:rPr>
        <w:t xml:space="preserve"> servicios)</w:t>
      </w:r>
    </w:p>
    <w:p w14:paraId="63608056" w14:textId="77777777" w:rsidR="004C2533" w:rsidRPr="007105A5" w:rsidRDefault="00A35E9D" w:rsidP="00A35E9D">
      <w:pPr>
        <w:pStyle w:val="NormalWeb"/>
        <w:jc w:val="both"/>
        <w:rPr>
          <w:rFonts w:ascii="Garamond" w:hAnsi="Garamond"/>
          <w:color w:val="000000"/>
          <w:sz w:val="22"/>
          <w:szCs w:val="22"/>
          <w:lang w:val="es-CO" w:eastAsia="es-ES_tradnl"/>
        </w:rPr>
      </w:pP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La Dirección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Gestión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l Talento Humano ha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finido dos procedimientos, en los cuales se establecen los </w:t>
      </w:r>
      <w:r w:rsidR="001D633B"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>trámites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</w:t>
      </w:r>
      <w:r w:rsidR="001D633B"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>vinculación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,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acuerdo con la normatividad vigente, para proveer las vacantes existentes en la planta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personal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la </w:t>
      </w:r>
      <w:r w:rsidR="00213359"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>Secretaría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Distrital </w:t>
      </w:r>
      <w:r w:rsidR="00BC001E">
        <w:rPr>
          <w:rFonts w:ascii="Garamond" w:hAnsi="Garamond"/>
          <w:color w:val="000000"/>
          <w:sz w:val="22"/>
          <w:szCs w:val="22"/>
          <w:lang w:val="es-CO" w:eastAsia="es-ES_tradnl"/>
        </w:rPr>
        <w:t>de</w:t>
      </w:r>
      <w:r w:rsidRPr="00A35E9D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Gobierno.</w:t>
      </w:r>
      <w:r w:rsidR="008F4702">
        <w:rPr>
          <w:rFonts w:ascii="Garamond" w:hAnsi="Garamond"/>
          <w:color w:val="000000"/>
          <w:sz w:val="22"/>
          <w:szCs w:val="22"/>
          <w:lang w:val="es-CO" w:eastAsia="es-ES_tradnl"/>
        </w:rPr>
        <w:t xml:space="preserve"> Estos procedimientos son:</w:t>
      </w:r>
    </w:p>
    <w:p w14:paraId="082851FD" w14:textId="77777777" w:rsidR="00DE0497" w:rsidRPr="0072577A" w:rsidRDefault="00DE0497" w:rsidP="00DE0497">
      <w:pPr>
        <w:pStyle w:val="NormalWeb"/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</w:pPr>
      <w:r w:rsidRPr="0072577A"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  <w:t>GCO-GTH-P001. Procedimiento Vinculaci</w:t>
      </w:r>
      <w:r w:rsidR="000233C0" w:rsidRPr="0072577A"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  <w:t>ó</w:t>
      </w:r>
      <w:r w:rsidRPr="0072577A"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  <w:t xml:space="preserve">n a la Planta </w:t>
      </w:r>
      <w:r w:rsidR="00BC001E" w:rsidRPr="0072577A"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  <w:t>de</w:t>
      </w:r>
      <w:r w:rsidRPr="0072577A"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  <w:t xml:space="preserve"> Personal </w:t>
      </w:r>
    </w:p>
    <w:p w14:paraId="0DDE1C39" w14:textId="77777777" w:rsidR="005A0CD6" w:rsidRPr="0072577A" w:rsidRDefault="00DE0497" w:rsidP="00BB3B7A">
      <w:pPr>
        <w:pStyle w:val="NormalWeb"/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</w:pPr>
      <w:r w:rsidRPr="0072577A">
        <w:rPr>
          <w:rFonts w:ascii="Garamond" w:hAnsi="Garamond"/>
          <w:bCs/>
          <w:iCs/>
          <w:color w:val="000000"/>
          <w:sz w:val="22"/>
          <w:szCs w:val="22"/>
          <w:lang w:val="es-CO" w:eastAsia="es-ES_tradnl"/>
        </w:rPr>
        <w:t xml:space="preserve">GCO-GTH-P010. </w:t>
      </w:r>
      <w:r w:rsidRPr="0072577A">
        <w:rPr>
          <w:rFonts w:ascii="Garamond" w:hAnsi="Garamond"/>
          <w:bCs/>
          <w:iCs/>
          <w:color w:val="000000"/>
          <w:sz w:val="22"/>
          <w:szCs w:val="22"/>
        </w:rPr>
        <w:t xml:space="preserve">Procedimiento Transitorio </w:t>
      </w:r>
      <w:r w:rsidR="00BC001E" w:rsidRPr="0072577A">
        <w:rPr>
          <w:rFonts w:ascii="Garamond" w:hAnsi="Garamond"/>
          <w:bCs/>
          <w:iCs/>
          <w:color w:val="000000"/>
          <w:sz w:val="22"/>
          <w:szCs w:val="22"/>
        </w:rPr>
        <w:t>de</w:t>
      </w:r>
      <w:r w:rsidRPr="0072577A">
        <w:rPr>
          <w:rFonts w:ascii="Garamond" w:hAnsi="Garamond"/>
          <w:bCs/>
          <w:iCs/>
          <w:color w:val="000000"/>
          <w:sz w:val="22"/>
          <w:szCs w:val="22"/>
        </w:rPr>
        <w:t xml:space="preserve"> Vinculación Virtual a la Planta </w:t>
      </w:r>
      <w:r w:rsidR="00BC001E" w:rsidRPr="0072577A">
        <w:rPr>
          <w:rFonts w:ascii="Garamond" w:hAnsi="Garamond"/>
          <w:bCs/>
          <w:iCs/>
          <w:color w:val="000000"/>
          <w:sz w:val="22"/>
          <w:szCs w:val="22"/>
        </w:rPr>
        <w:t>de</w:t>
      </w:r>
      <w:r w:rsidRPr="0072577A">
        <w:rPr>
          <w:rFonts w:ascii="Garamond" w:hAnsi="Garamond"/>
          <w:bCs/>
          <w:iCs/>
          <w:color w:val="000000"/>
          <w:sz w:val="22"/>
          <w:szCs w:val="22"/>
        </w:rPr>
        <w:t xml:space="preserve"> Personal </w:t>
      </w:r>
    </w:p>
    <w:p w14:paraId="1CED6ADC" w14:textId="77777777" w:rsidR="005C3E2A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A35E9D">
        <w:rPr>
          <w:rFonts w:ascii="Garamond" w:eastAsia="Calibri" w:hAnsi="Garamond" w:cs="Arial"/>
          <w:sz w:val="22"/>
          <w:szCs w:val="22"/>
          <w:lang w:val="es-ES"/>
        </w:rPr>
        <w:t>Los</w:t>
      </w:r>
      <w:r w:rsidR="00244900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conductores no propios estarán directamente vinculados a través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contratista o proveedor, seleccionado bajo los requisitos específicos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alcance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l contrato u ór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servicios aplicables.</w:t>
      </w:r>
    </w:p>
    <w:p w14:paraId="5B293D95" w14:textId="77777777" w:rsidR="001D633B" w:rsidRPr="005A0CD6" w:rsidRDefault="001D633B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582C57CA" w14:textId="77777777" w:rsidR="005A0CD6" w:rsidRPr="001C00F0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36" w:name="_Toc44430410"/>
      <w:r w:rsidRPr="001C00F0">
        <w:rPr>
          <w:rFonts w:ascii="Garamond" w:eastAsia="Calibri" w:hAnsi="Garamond" w:cs="Arial"/>
          <w:color w:val="00B0F0"/>
          <w:sz w:val="22"/>
          <w:szCs w:val="22"/>
        </w:rPr>
        <w:t>1.</w:t>
      </w:r>
      <w:r w:rsidR="0099654C">
        <w:rPr>
          <w:rFonts w:ascii="Garamond" w:eastAsia="Calibri" w:hAnsi="Garamond" w:cs="Arial"/>
          <w:color w:val="00B0F0"/>
          <w:sz w:val="22"/>
          <w:szCs w:val="22"/>
        </w:rPr>
        <w:t>8</w:t>
      </w:r>
      <w:r w:rsidRPr="001C00F0">
        <w:rPr>
          <w:rFonts w:ascii="Garamond" w:eastAsia="Calibri" w:hAnsi="Garamond" w:cs="Arial"/>
          <w:color w:val="00B0F0"/>
          <w:sz w:val="22"/>
          <w:szCs w:val="22"/>
        </w:rPr>
        <w:t xml:space="preserve"> DIAGN</w:t>
      </w:r>
      <w:r w:rsidR="00941217">
        <w:rPr>
          <w:rFonts w:ascii="Garamond" w:eastAsia="Calibri" w:hAnsi="Garamond" w:cs="Arial"/>
          <w:color w:val="00B0F0"/>
          <w:sz w:val="22"/>
          <w:szCs w:val="22"/>
        </w:rPr>
        <w:t>Ó</w:t>
      </w:r>
      <w:r w:rsidRPr="001C00F0">
        <w:rPr>
          <w:rFonts w:ascii="Garamond" w:eastAsia="Calibri" w:hAnsi="Garamond" w:cs="Arial"/>
          <w:color w:val="00B0F0"/>
          <w:sz w:val="22"/>
          <w:szCs w:val="22"/>
        </w:rPr>
        <w:t>STICO – RIESGOS VIALES</w:t>
      </w:r>
      <w:bookmarkEnd w:id="136"/>
    </w:p>
    <w:p w14:paraId="3830D858" w14:textId="77777777" w:rsidR="005A0CD6" w:rsidRPr="001C00F0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37" w:name="_Toc20391878"/>
      <w:bookmarkStart w:id="138" w:name="_Toc44430411"/>
      <w:r w:rsidRPr="001C00F0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8</w:t>
      </w:r>
      <w:r w:rsidRPr="001C00F0">
        <w:rPr>
          <w:rFonts w:ascii="Garamond" w:hAnsi="Garamond" w:cs="Arial"/>
          <w:color w:val="00B0F0"/>
          <w:sz w:val="22"/>
          <w:szCs w:val="22"/>
        </w:rPr>
        <w:t>.1 Diagn</w:t>
      </w:r>
      <w:r w:rsidR="00941217">
        <w:rPr>
          <w:rFonts w:ascii="Garamond" w:hAnsi="Garamond" w:cs="Arial"/>
          <w:color w:val="00B0F0"/>
          <w:sz w:val="22"/>
          <w:szCs w:val="22"/>
        </w:rPr>
        <w:t>ó</w:t>
      </w:r>
      <w:r w:rsidRPr="001C00F0">
        <w:rPr>
          <w:rFonts w:ascii="Garamond" w:hAnsi="Garamond" w:cs="Arial"/>
          <w:color w:val="00B0F0"/>
          <w:sz w:val="22"/>
          <w:szCs w:val="22"/>
        </w:rPr>
        <w:t xml:space="preserve">stico en </w:t>
      </w:r>
      <w:r w:rsidR="00941217">
        <w:rPr>
          <w:rFonts w:ascii="Garamond" w:hAnsi="Garamond" w:cs="Arial"/>
          <w:color w:val="00B0F0"/>
          <w:sz w:val="22"/>
          <w:szCs w:val="22"/>
        </w:rPr>
        <w:t>s</w:t>
      </w:r>
      <w:r w:rsidRPr="001C00F0">
        <w:rPr>
          <w:rFonts w:ascii="Garamond" w:hAnsi="Garamond" w:cs="Arial"/>
          <w:color w:val="00B0F0"/>
          <w:sz w:val="22"/>
          <w:szCs w:val="22"/>
        </w:rPr>
        <w:t>eguridad vial</w:t>
      </w:r>
      <w:bookmarkEnd w:id="137"/>
      <w:bookmarkEnd w:id="138"/>
    </w:p>
    <w:p w14:paraId="44E87A64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25AC20AD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Para </w:t>
      </w:r>
      <w:r w:rsidR="000F6D9B">
        <w:rPr>
          <w:rFonts w:ascii="Garamond" w:eastAsia="Calibri" w:hAnsi="Garamond" w:cs="Arial"/>
          <w:sz w:val="22"/>
          <w:szCs w:val="22"/>
          <w:lang w:val="es-ES"/>
        </w:rPr>
        <w:t>l</w:t>
      </w:r>
      <w:r w:rsidR="004839E0">
        <w:rPr>
          <w:rFonts w:ascii="Garamond" w:eastAsia="Calibri" w:hAnsi="Garamond" w:cs="Arial"/>
          <w:sz w:val="22"/>
          <w:szCs w:val="22"/>
          <w:lang w:val="es-ES"/>
        </w:rPr>
        <w:t>a Secretar</w:t>
      </w:r>
      <w:r w:rsidR="0075096E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4839E0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839E0"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, el reconocimiento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situación actual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F6D9B">
        <w:rPr>
          <w:rFonts w:ascii="Garamond" w:eastAsia="Calibri" w:hAnsi="Garamond" w:cs="Arial"/>
          <w:sz w:val="22"/>
          <w:szCs w:val="22"/>
          <w:lang w:val="es-ES"/>
        </w:rPr>
        <w:t>s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eguridad </w:t>
      </w:r>
      <w:r w:rsidR="001D633B">
        <w:rPr>
          <w:rFonts w:ascii="Garamond" w:eastAsia="Calibri" w:hAnsi="Garamond" w:cs="Arial"/>
          <w:sz w:val="22"/>
          <w:szCs w:val="22"/>
          <w:lang w:val="es-ES"/>
        </w:rPr>
        <w:t>v</w:t>
      </w:r>
      <w:r w:rsidR="001D633B" w:rsidRPr="005A0CD6">
        <w:rPr>
          <w:rFonts w:ascii="Garamond" w:eastAsia="Calibri" w:hAnsi="Garamond" w:cs="Arial"/>
          <w:sz w:val="22"/>
          <w:szCs w:val="22"/>
          <w:lang w:val="es-ES"/>
        </w:rPr>
        <w:t>ial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es la principal herramienta que permite analizar y priorizar las posibles estrategias a implementar, para dar inicio a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prevención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ntes e inci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ntes relacionados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marco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vial, durante toda la ejecución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A35E9D" w:rsidRPr="00A35E9D">
        <w:rPr>
          <w:rFonts w:ascii="Garamond" w:eastAsia="Calibri" w:hAnsi="Garamond" w:cs="Arial"/>
          <w:sz w:val="22"/>
          <w:szCs w:val="22"/>
          <w:lang w:val="es-ES"/>
        </w:rPr>
        <w:t xml:space="preserve"> la misionalidad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839E0">
        <w:rPr>
          <w:rFonts w:ascii="Garamond" w:eastAsia="Calibri" w:hAnsi="Garamond" w:cs="Arial"/>
          <w:sz w:val="22"/>
          <w:szCs w:val="22"/>
          <w:lang w:val="es-ES"/>
        </w:rPr>
        <w:t xml:space="preserve"> la entidad.</w:t>
      </w:r>
    </w:p>
    <w:p w14:paraId="576E5839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Antes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finir las acciones para intervenir el riesgo, es necesario planear la ruta segura con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a partir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un diagnóstico y una política clara en materia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prevención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riesgos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tránsito.</w:t>
      </w:r>
    </w:p>
    <w:p w14:paraId="3F3B7892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El propósito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diagnóstico </w:t>
      </w:r>
      <w:r w:rsidR="00A35E9D">
        <w:rPr>
          <w:rFonts w:ascii="Garamond" w:eastAsia="Calibri" w:hAnsi="Garamond" w:cs="Arial"/>
          <w:sz w:val="22"/>
          <w:szCs w:val="22"/>
          <w:lang w:val="es-ES"/>
        </w:rPr>
        <w:t>realizado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es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ntificar una serie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situaciones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riesgo que son causas básicas en el proceso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ocurrencia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tránsito. Estos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ntes, como cualquier otro evento, son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origen multicausal y por ello es necesario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ntificar oportunamente, aquellos peligros propios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comportamientos humanos,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vehículos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infraestructura, que tienen el potencial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causar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ntes.</w:t>
      </w:r>
    </w:p>
    <w:p w14:paraId="678D4829" w14:textId="77777777" w:rsidR="005A0CD6" w:rsidRPr="004839E0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39" w:name="_Toc524712527"/>
      <w:bookmarkStart w:id="140" w:name="_Toc20391879"/>
      <w:bookmarkStart w:id="141" w:name="_Toc44430412"/>
      <w:r w:rsidRPr="004839E0">
        <w:rPr>
          <w:rFonts w:ascii="Garamond" w:hAnsi="Garamond" w:cs="Arial"/>
          <w:i w:val="0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8</w:t>
      </w:r>
      <w:r w:rsidRPr="004839E0">
        <w:rPr>
          <w:rFonts w:ascii="Garamond" w:hAnsi="Garamond" w:cs="Arial"/>
          <w:i w:val="0"/>
          <w:color w:val="00B0F0"/>
          <w:sz w:val="22"/>
          <w:szCs w:val="22"/>
        </w:rPr>
        <w:t xml:space="preserve">.1.1 Instrumento para </w:t>
      </w:r>
      <w:bookmarkEnd w:id="139"/>
      <w:r w:rsidRPr="004839E0">
        <w:rPr>
          <w:rFonts w:ascii="Garamond" w:hAnsi="Garamond" w:cs="Arial"/>
          <w:i w:val="0"/>
          <w:color w:val="00B0F0"/>
          <w:sz w:val="22"/>
          <w:szCs w:val="22"/>
        </w:rPr>
        <w:t xml:space="preserve">aplicación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4839E0">
        <w:rPr>
          <w:rFonts w:ascii="Garamond" w:hAnsi="Garamond" w:cs="Arial"/>
          <w:i w:val="0"/>
          <w:color w:val="00B0F0"/>
          <w:sz w:val="22"/>
          <w:szCs w:val="22"/>
        </w:rPr>
        <w:t xml:space="preserve"> diagn</w:t>
      </w:r>
      <w:r w:rsidR="006665B8">
        <w:rPr>
          <w:rFonts w:ascii="Garamond" w:hAnsi="Garamond" w:cs="Arial"/>
          <w:i w:val="0"/>
          <w:color w:val="00B0F0"/>
          <w:sz w:val="22"/>
          <w:szCs w:val="22"/>
        </w:rPr>
        <w:t>ó</w:t>
      </w:r>
      <w:r w:rsidRPr="004839E0">
        <w:rPr>
          <w:rFonts w:ascii="Garamond" w:hAnsi="Garamond" w:cs="Arial"/>
          <w:i w:val="0"/>
          <w:color w:val="00B0F0"/>
          <w:sz w:val="22"/>
          <w:szCs w:val="22"/>
        </w:rPr>
        <w:t>stico</w:t>
      </w:r>
      <w:bookmarkEnd w:id="140"/>
      <w:bookmarkEnd w:id="141"/>
    </w:p>
    <w:p w14:paraId="321645E8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1B84962C" w14:textId="77777777" w:rsidR="005A0CD6" w:rsidRDefault="00A35E9D" w:rsidP="005A0CD6">
      <w:pPr>
        <w:suppressAutoHyphens/>
        <w:spacing w:line="276" w:lineRule="auto"/>
        <w:jc w:val="both"/>
        <w:rPr>
          <w:rFonts w:ascii="Garamond" w:hAnsi="Garamond" w:cs="Arial"/>
          <w:color w:val="000000"/>
          <w:kern w:val="1"/>
          <w:sz w:val="22"/>
          <w:szCs w:val="22"/>
          <w:lang w:val="es-ES"/>
        </w:rPr>
      </w:pP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lastRenderedPageBreak/>
        <w:t>La herramienta diseñada para el diagnóstico en seguridad vial se aplicó acor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a lo establecido por la Resolución 1565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2014, mediante la cual se diseñó el </w:t>
      </w:r>
      <w:r w:rsidR="001D633B"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Plan Estratégico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</w:t>
      </w:r>
      <w:r w:rsidR="001D633B"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Seguridad Vial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, (Gestión Institucional, Comportamiento Humano, Vehículos Seguros, Infraestructura Segura, Atención a Víctimas) dicha herramienta </w:t>
      </w:r>
      <w:r w:rsidR="001D633B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de </w:t>
      </w:r>
      <w:r w:rsidR="001D633B"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diagnóstic</w:t>
      </w:r>
      <w:r w:rsidR="001D633B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o 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se utiliza con el fin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obtener la información necesaria para satisfacer el cumplimiento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cada elemento que conforman los cinco (5) pilares. Adjunto se encuentra el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talle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las evi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ncias evaluadas en cada pilar y su respectiva calificación. Los resultados evi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A35E9D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nciados para cada pilar se adjuntan en </w:t>
      </w:r>
      <w:r w:rsidR="007E04EF" w:rsidRPr="00BB7133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el anexo 7</w:t>
      </w:r>
      <w:r w:rsidR="001D633B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.</w:t>
      </w:r>
      <w:r w:rsidR="007E04EF" w:rsidRPr="00BB7133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</w:t>
      </w:r>
      <w:r w:rsidR="007E04EF" w:rsidRPr="00BB7133">
        <w:rPr>
          <w:rFonts w:ascii="Garamond" w:hAnsi="Garamond" w:cs="Arial"/>
          <w:b/>
          <w:bCs/>
          <w:color w:val="000000"/>
          <w:kern w:val="1"/>
          <w:sz w:val="22"/>
          <w:szCs w:val="22"/>
          <w:lang w:val="es-ES"/>
        </w:rPr>
        <w:t>Diagnóstico en seguridad vial</w:t>
      </w:r>
      <w:r w:rsidR="007E04EF" w:rsidRPr="00BB7133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.</w:t>
      </w:r>
    </w:p>
    <w:p w14:paraId="4881D500" w14:textId="77777777" w:rsidR="00BB3B7A" w:rsidRPr="00BB3B7A" w:rsidRDefault="00BB3B7A" w:rsidP="00BB3B7A">
      <w:pPr>
        <w:suppressAutoHyphens/>
        <w:spacing w:line="276" w:lineRule="auto"/>
        <w:ind w:firstLine="708"/>
        <w:jc w:val="both"/>
        <w:rPr>
          <w:rFonts w:ascii="Garamond" w:hAnsi="Garamond" w:cs="Arial"/>
          <w:b/>
          <w:i/>
          <w:color w:val="00B0F0"/>
          <w:kern w:val="1"/>
          <w:sz w:val="22"/>
          <w:szCs w:val="22"/>
          <w:highlight w:val="cyan"/>
          <w:lang w:val="es-ES"/>
        </w:rPr>
      </w:pPr>
    </w:p>
    <w:p w14:paraId="37D531A0" w14:textId="77777777" w:rsidR="005A0CD6" w:rsidRPr="004839E0" w:rsidRDefault="005A0CD6" w:rsidP="005A0CD6">
      <w:pPr>
        <w:suppressAutoHyphens/>
        <w:spacing w:line="276" w:lineRule="auto"/>
        <w:jc w:val="both"/>
        <w:rPr>
          <w:rFonts w:ascii="Garamond" w:hAnsi="Garamond" w:cs="Arial"/>
          <w:color w:val="000000"/>
          <w:kern w:val="1"/>
          <w:sz w:val="22"/>
          <w:szCs w:val="22"/>
          <w:lang w:val="es-ES"/>
        </w:rPr>
      </w:pPr>
      <w:r w:rsidRPr="005A0CD6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A continuación, se resume la estructura </w:t>
      </w:r>
      <w:r w:rsidR="00BC001E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kern w:val="1"/>
          <w:sz w:val="22"/>
          <w:szCs w:val="22"/>
          <w:lang w:val="es-ES"/>
        </w:rPr>
        <w:t xml:space="preserve"> elementos evaluados en cada pilar:</w:t>
      </w:r>
    </w:p>
    <w:p w14:paraId="08DD8BB0" w14:textId="77777777" w:rsidR="001D633B" w:rsidRDefault="001D633B" w:rsidP="0072577A">
      <w:pPr>
        <w:suppressAutoHyphens/>
        <w:spacing w:line="276" w:lineRule="auto"/>
        <w:rPr>
          <w:rFonts w:ascii="Garamond" w:eastAsia="Calibri" w:hAnsi="Garamond" w:cs="Arial"/>
          <w:kern w:val="1"/>
          <w:sz w:val="22"/>
          <w:szCs w:val="22"/>
          <w:lang w:val="es-ES"/>
        </w:rPr>
      </w:pPr>
    </w:p>
    <w:p w14:paraId="222F2FB6" w14:textId="77777777" w:rsidR="005A0CD6" w:rsidRPr="00C80401" w:rsidRDefault="005A0CD6" w:rsidP="005A0CD6">
      <w:pPr>
        <w:suppressAutoHyphens/>
        <w:spacing w:line="276" w:lineRule="auto"/>
        <w:jc w:val="center"/>
        <w:rPr>
          <w:rFonts w:ascii="Garamond" w:eastAsia="Calibri" w:hAnsi="Garamond" w:cs="Arial"/>
          <w:kern w:val="1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kern w:val="1"/>
          <w:sz w:val="22"/>
          <w:szCs w:val="22"/>
          <w:lang w:val="es-ES"/>
        </w:rPr>
        <w:t xml:space="preserve">Tabla </w:t>
      </w:r>
      <w:r w:rsidR="00C80401" w:rsidRPr="00C80401">
        <w:rPr>
          <w:rFonts w:ascii="Garamond" w:eastAsia="Calibri" w:hAnsi="Garamond" w:cs="Arial"/>
          <w:kern w:val="1"/>
          <w:sz w:val="22"/>
          <w:szCs w:val="22"/>
          <w:lang w:val="es-ES"/>
        </w:rPr>
        <w:t>9</w:t>
      </w:r>
      <w:r w:rsidRPr="00C80401">
        <w:rPr>
          <w:rFonts w:ascii="Garamond" w:eastAsia="Calibri" w:hAnsi="Garamond" w:cs="Arial"/>
          <w:kern w:val="1"/>
          <w:sz w:val="22"/>
          <w:szCs w:val="22"/>
          <w:lang w:val="es-ES"/>
        </w:rPr>
        <w:t>. Contenido Diagn</w:t>
      </w:r>
      <w:r w:rsidR="00912982">
        <w:rPr>
          <w:rFonts w:ascii="Garamond" w:eastAsia="Calibri" w:hAnsi="Garamond" w:cs="Arial"/>
          <w:kern w:val="1"/>
          <w:sz w:val="22"/>
          <w:szCs w:val="22"/>
          <w:lang w:val="es-ES"/>
        </w:rPr>
        <w:t>ó</w:t>
      </w:r>
      <w:r w:rsidRPr="00C80401">
        <w:rPr>
          <w:rFonts w:ascii="Garamond" w:eastAsia="Calibri" w:hAnsi="Garamond" w:cs="Arial"/>
          <w:kern w:val="1"/>
          <w:sz w:val="22"/>
          <w:szCs w:val="22"/>
          <w:lang w:val="es-ES"/>
        </w:rPr>
        <w:t>stico en seguridad vial</w:t>
      </w:r>
    </w:p>
    <w:tbl>
      <w:tblPr>
        <w:tblW w:w="8060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5302"/>
      </w:tblGrid>
      <w:tr w:rsidR="005A0CD6" w:rsidRPr="005A0CD6" w14:paraId="3FEFD218" w14:textId="77777777" w:rsidTr="0072577A">
        <w:trPr>
          <w:trHeight w:val="305"/>
          <w:jc w:val="center"/>
        </w:trPr>
        <w:tc>
          <w:tcPr>
            <w:tcW w:w="2758" w:type="dxa"/>
            <w:shd w:val="clear" w:color="auto" w:fill="365F91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074610CB" w14:textId="77777777" w:rsidR="005A0CD6" w:rsidRPr="005A0CD6" w:rsidRDefault="005A0CD6" w:rsidP="00BB3B7A">
            <w:pPr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PILAR</w:t>
            </w:r>
          </w:p>
        </w:tc>
        <w:tc>
          <w:tcPr>
            <w:tcW w:w="5302" w:type="dxa"/>
            <w:shd w:val="clear" w:color="auto" w:fill="365F91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  <w:hideMark/>
          </w:tcPr>
          <w:p w14:paraId="25FEEDA6" w14:textId="77777777" w:rsidR="005A0CD6" w:rsidRPr="005A0CD6" w:rsidRDefault="005A0CD6" w:rsidP="00BB3B7A">
            <w:pPr>
              <w:jc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ELEMENTO PESV</w:t>
            </w:r>
          </w:p>
        </w:tc>
      </w:tr>
      <w:tr w:rsidR="005A0CD6" w:rsidRPr="005A0CD6" w14:paraId="636AAB9C" w14:textId="77777777" w:rsidTr="0072577A">
        <w:trPr>
          <w:trHeight w:val="305"/>
          <w:jc w:val="center"/>
        </w:trPr>
        <w:tc>
          <w:tcPr>
            <w:tcW w:w="2758" w:type="dxa"/>
            <w:vMerge w:val="restart"/>
            <w:shd w:val="clear" w:color="auto" w:fill="365F91"/>
            <w:tcMar>
              <w:top w:w="15" w:type="dxa"/>
              <w:left w:w="52" w:type="dxa"/>
              <w:bottom w:w="0" w:type="dxa"/>
              <w:right w:w="52" w:type="dxa"/>
            </w:tcMar>
            <w:textDirection w:val="btLr"/>
            <w:vAlign w:val="center"/>
            <w:hideMark/>
          </w:tcPr>
          <w:p w14:paraId="6E5BC5EC" w14:textId="77777777" w:rsidR="007A6FC8" w:rsidRDefault="007A6FC8" w:rsidP="00BB3B7A">
            <w:pPr>
              <w:jc w:val="both"/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</w:pPr>
            <w:r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 xml:space="preserve">                       </w:t>
            </w:r>
            <w:r w:rsidR="005A0CD6" w:rsidRPr="005A0CD6"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GESTI</w:t>
            </w:r>
            <w:r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Ó</w:t>
            </w:r>
            <w:r w:rsidR="005A0CD6" w:rsidRPr="005A0CD6"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 xml:space="preserve">N </w:t>
            </w:r>
          </w:p>
          <w:p w14:paraId="51C4DB74" w14:textId="77777777" w:rsidR="005A0CD6" w:rsidRPr="005A0CD6" w:rsidRDefault="007A6FC8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 xml:space="preserve">                </w:t>
            </w:r>
            <w:r w:rsidR="005A0CD6" w:rsidRPr="005A0CD6">
              <w:rPr>
                <w:rFonts w:ascii="Garamond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INSTITUCIONAL</w:t>
            </w: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823E090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Objetivos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</w:tr>
      <w:tr w:rsidR="005A0CD6" w:rsidRPr="005A0CD6" w14:paraId="060A4CE4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0E465B76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C2F84E6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Comité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seguridad vial</w:t>
            </w:r>
          </w:p>
        </w:tc>
      </w:tr>
      <w:tr w:rsidR="005A0CD6" w:rsidRPr="005A0CD6" w14:paraId="32A5D2DA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5434786E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BFCF73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Responsable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</w:tr>
      <w:tr w:rsidR="005A0CD6" w:rsidRPr="005A0CD6" w14:paraId="38C9EE8E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1E96BA0F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176C8228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Política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</w:t>
            </w:r>
            <w:r w:rsidR="007A6FC8"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S.V.</w:t>
            </w:r>
          </w:p>
        </w:tc>
      </w:tr>
      <w:tr w:rsidR="005A0CD6" w:rsidRPr="005A0CD6" w14:paraId="40490E89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35D19601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47464BA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Divulgación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la política S.V.</w:t>
            </w:r>
          </w:p>
        </w:tc>
      </w:tr>
      <w:tr w:rsidR="005A0CD6" w:rsidRPr="005A0CD6" w14:paraId="551839B1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4DBF64E0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28DCDA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Diagnostico-caracterización</w:t>
            </w:r>
          </w:p>
        </w:tc>
      </w:tr>
      <w:tr w:rsidR="005A0CD6" w:rsidRPr="005A0CD6" w14:paraId="279EE9D1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1D6A1EF5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0B3266D0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Diagnostico riesgos viales</w:t>
            </w:r>
          </w:p>
        </w:tc>
      </w:tr>
      <w:tr w:rsidR="005A0CD6" w:rsidRPr="005A0CD6" w14:paraId="0EE43414" w14:textId="77777777" w:rsidTr="0072577A">
        <w:trPr>
          <w:trHeight w:val="305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167CCFDE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4D3F426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Planes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riesgos viales</w:t>
            </w:r>
          </w:p>
        </w:tc>
      </w:tr>
      <w:tr w:rsidR="005A0CD6" w:rsidRPr="005A0CD6" w14:paraId="1CA60795" w14:textId="77777777" w:rsidTr="0072577A">
        <w:trPr>
          <w:trHeight w:val="386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63AEACFE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3F2F8249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Implementación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acciones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</w:tr>
      <w:tr w:rsidR="005A0CD6" w:rsidRPr="005A0CD6" w14:paraId="0E78AA1F" w14:textId="77777777" w:rsidTr="0072577A">
        <w:trPr>
          <w:trHeight w:val="262"/>
          <w:jc w:val="center"/>
        </w:trPr>
        <w:tc>
          <w:tcPr>
            <w:tcW w:w="2758" w:type="dxa"/>
            <w:vMerge/>
            <w:shd w:val="clear" w:color="auto" w:fill="365F91"/>
            <w:vAlign w:val="center"/>
            <w:hideMark/>
          </w:tcPr>
          <w:p w14:paraId="287DA989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14:paraId="77DDAE67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Seguimiento y evaluación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planes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</w:tr>
      <w:tr w:rsidR="005A0CD6" w:rsidRPr="005A0CD6" w14:paraId="4C5892F5" w14:textId="77777777" w:rsidTr="0072577A">
        <w:trPr>
          <w:trHeight w:val="410"/>
          <w:jc w:val="center"/>
        </w:trPr>
        <w:tc>
          <w:tcPr>
            <w:tcW w:w="2758" w:type="dxa"/>
            <w:vMerge w:val="restart"/>
            <w:shd w:val="clear" w:color="auto" w:fill="365F91"/>
            <w:vAlign w:val="center"/>
          </w:tcPr>
          <w:p w14:paraId="46230EC0" w14:textId="77777777" w:rsidR="00FF3076" w:rsidRDefault="005A0CD6" w:rsidP="007257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  <w:t>COMPORTAMIENTO</w:t>
            </w:r>
          </w:p>
          <w:p w14:paraId="49F9AB06" w14:textId="77777777" w:rsidR="00FF3076" w:rsidRDefault="00FF3076" w:rsidP="0072577A">
            <w:pPr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  <w:p w14:paraId="0A22E5C4" w14:textId="77777777" w:rsidR="005A0CD6" w:rsidRPr="005A0CD6" w:rsidRDefault="005A0CD6" w:rsidP="0072577A">
            <w:pPr>
              <w:jc w:val="center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  <w:t>HUMANO</w:t>
            </w: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7D548D9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Selección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conductores</w:t>
            </w:r>
          </w:p>
        </w:tc>
      </w:tr>
      <w:tr w:rsidR="005A0CD6" w:rsidRPr="005A0CD6" w14:paraId="180C0842" w14:textId="77777777" w:rsidTr="0072577A">
        <w:trPr>
          <w:trHeight w:val="320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7D0AB105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E35FBD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Pruebas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ingresos conductores</w:t>
            </w:r>
          </w:p>
        </w:tc>
      </w:tr>
      <w:tr w:rsidR="005A0CD6" w:rsidRPr="005A0CD6" w14:paraId="3D89EBB0" w14:textId="77777777" w:rsidTr="0072577A">
        <w:trPr>
          <w:trHeight w:val="350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20A57D95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7CF7A0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Pruebas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control preventivo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conductores</w:t>
            </w:r>
          </w:p>
        </w:tc>
      </w:tr>
      <w:tr w:rsidR="005A0CD6" w:rsidRPr="005A0CD6" w14:paraId="23079AE3" w14:textId="77777777" w:rsidTr="0072577A">
        <w:trPr>
          <w:trHeight w:val="301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6F2383CB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084002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Capacitación en S.V.</w:t>
            </w:r>
          </w:p>
        </w:tc>
      </w:tr>
      <w:tr w:rsidR="005A0CD6" w:rsidRPr="005A0CD6" w14:paraId="1A83FBEA" w14:textId="77777777" w:rsidTr="0072577A">
        <w:trPr>
          <w:trHeight w:val="378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75CDB673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6FDD5E9F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Control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documentos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conductores</w:t>
            </w:r>
          </w:p>
        </w:tc>
      </w:tr>
      <w:tr w:rsidR="005A0CD6" w:rsidRPr="005A0CD6" w14:paraId="54A5A496" w14:textId="77777777" w:rsidTr="0072577A">
        <w:trPr>
          <w:trHeight w:val="226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5464071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C71CBD6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Políticas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regulación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la empresa</w:t>
            </w:r>
          </w:p>
        </w:tc>
      </w:tr>
      <w:tr w:rsidR="005A0CD6" w:rsidRPr="005A0CD6" w14:paraId="77A3E85C" w14:textId="77777777" w:rsidTr="0072577A">
        <w:trPr>
          <w:trHeight w:val="488"/>
          <w:jc w:val="center"/>
        </w:trPr>
        <w:tc>
          <w:tcPr>
            <w:tcW w:w="2758" w:type="dxa"/>
            <w:vMerge w:val="restart"/>
            <w:shd w:val="clear" w:color="auto" w:fill="365F91"/>
            <w:textDirection w:val="btLr"/>
            <w:vAlign w:val="center"/>
          </w:tcPr>
          <w:p w14:paraId="71A7F225" w14:textId="77777777" w:rsidR="005A0CD6" w:rsidRPr="005A0CD6" w:rsidRDefault="005A0CD6" w:rsidP="00BB3B7A">
            <w:pPr>
              <w:ind w:left="113" w:right="113"/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  <w:t>VEHICULO SEGURO</w:t>
            </w: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5301659C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Mantenimiento preventivo</w:t>
            </w:r>
          </w:p>
        </w:tc>
      </w:tr>
      <w:tr w:rsidR="005A0CD6" w:rsidRPr="005A0CD6" w14:paraId="72D304A4" w14:textId="77777777" w:rsidTr="0072577A">
        <w:trPr>
          <w:trHeight w:val="316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661617B1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7897CE51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Mantenimiento correctivo</w:t>
            </w:r>
          </w:p>
        </w:tc>
      </w:tr>
      <w:tr w:rsidR="005A0CD6" w:rsidRPr="005A0CD6" w14:paraId="7466A533" w14:textId="77777777" w:rsidTr="0072577A">
        <w:trPr>
          <w:trHeight w:val="405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2465F44D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bottom"/>
          </w:tcPr>
          <w:p w14:paraId="7659F706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Chequeo pre operacional</w:t>
            </w:r>
          </w:p>
        </w:tc>
      </w:tr>
      <w:tr w:rsidR="005A0CD6" w:rsidRPr="005A0CD6" w14:paraId="6ACCA081" w14:textId="77777777" w:rsidTr="0072577A">
        <w:trPr>
          <w:trHeight w:val="508"/>
          <w:jc w:val="center"/>
        </w:trPr>
        <w:tc>
          <w:tcPr>
            <w:tcW w:w="2758" w:type="dxa"/>
            <w:vMerge w:val="restart"/>
            <w:shd w:val="clear" w:color="auto" w:fill="365F91"/>
            <w:textDirection w:val="btLr"/>
            <w:vAlign w:val="center"/>
          </w:tcPr>
          <w:p w14:paraId="20DC97D4" w14:textId="77777777" w:rsidR="005A0CD6" w:rsidRPr="005A0CD6" w:rsidRDefault="005A0CD6" w:rsidP="00BB3B7A">
            <w:pPr>
              <w:ind w:left="113" w:right="113"/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  <w:t>INFRAESTRUCTURA</w:t>
            </w: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49B9750F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Rutas internas</w:t>
            </w:r>
          </w:p>
        </w:tc>
      </w:tr>
      <w:tr w:rsidR="005A0CD6" w:rsidRPr="005A0CD6" w14:paraId="7974EFBE" w14:textId="77777777" w:rsidTr="0072577A">
        <w:trPr>
          <w:trHeight w:val="1033"/>
          <w:jc w:val="center"/>
        </w:trPr>
        <w:tc>
          <w:tcPr>
            <w:tcW w:w="2758" w:type="dxa"/>
            <w:vMerge/>
            <w:shd w:val="clear" w:color="auto" w:fill="365F91"/>
            <w:textDirection w:val="btLr"/>
            <w:vAlign w:val="center"/>
          </w:tcPr>
          <w:p w14:paraId="47366FD2" w14:textId="77777777" w:rsidR="005A0CD6" w:rsidRPr="005A0CD6" w:rsidRDefault="005A0CD6" w:rsidP="00BB3B7A">
            <w:pPr>
              <w:ind w:left="113" w:right="113"/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0E6CA7FB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Rutas externas</w:t>
            </w:r>
          </w:p>
        </w:tc>
      </w:tr>
      <w:tr w:rsidR="005A0CD6" w:rsidRPr="005A0CD6" w14:paraId="4C1768E4" w14:textId="77777777" w:rsidTr="0072577A">
        <w:trPr>
          <w:trHeight w:val="420"/>
          <w:jc w:val="center"/>
        </w:trPr>
        <w:tc>
          <w:tcPr>
            <w:tcW w:w="2758" w:type="dxa"/>
            <w:vMerge w:val="restart"/>
            <w:shd w:val="clear" w:color="auto" w:fill="365F91"/>
            <w:textDirection w:val="btLr"/>
            <w:vAlign w:val="center"/>
          </w:tcPr>
          <w:p w14:paraId="161E48A2" w14:textId="77777777" w:rsidR="005A0CD6" w:rsidRPr="005A0CD6" w:rsidRDefault="005A0CD6" w:rsidP="00BB3B7A">
            <w:pPr>
              <w:ind w:left="113" w:right="113"/>
              <w:jc w:val="both"/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b/>
                <w:color w:val="FFFFFF"/>
                <w:sz w:val="22"/>
                <w:szCs w:val="22"/>
                <w:lang w:val="es-ES" w:eastAsia="es-VE"/>
              </w:rPr>
              <w:t>ATENCION A VICTIMAS</w:t>
            </w: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22D52507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Atención a victimas</w:t>
            </w:r>
          </w:p>
          <w:p w14:paraId="65FA3D88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</w:p>
        </w:tc>
      </w:tr>
      <w:tr w:rsidR="005A0CD6" w:rsidRPr="005A0CD6" w14:paraId="33536BD9" w14:textId="77777777" w:rsidTr="0072577A">
        <w:trPr>
          <w:trHeight w:val="705"/>
          <w:jc w:val="center"/>
        </w:trPr>
        <w:tc>
          <w:tcPr>
            <w:tcW w:w="2758" w:type="dxa"/>
            <w:vMerge/>
            <w:shd w:val="clear" w:color="auto" w:fill="365F91"/>
            <w:vAlign w:val="center"/>
          </w:tcPr>
          <w:p w14:paraId="391FCE8B" w14:textId="77777777" w:rsidR="005A0CD6" w:rsidRPr="005A0CD6" w:rsidRDefault="005A0CD6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</w:p>
        </w:tc>
        <w:tc>
          <w:tcPr>
            <w:tcW w:w="5302" w:type="dxa"/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14:paraId="14436A90" w14:textId="77777777" w:rsidR="005A0CD6" w:rsidRDefault="005A0CD6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Investigación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acci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ntes </w:t>
            </w:r>
            <w:r w:rsidR="00BC001E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transito</w:t>
            </w:r>
          </w:p>
          <w:p w14:paraId="795BD566" w14:textId="77777777" w:rsidR="006665B8" w:rsidRDefault="006665B8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5316A802" w14:textId="77777777" w:rsidR="006665B8" w:rsidRDefault="006665B8" w:rsidP="00BB3B7A">
            <w:pPr>
              <w:jc w:val="both"/>
              <w:rPr>
                <w:rFonts w:ascii="Garamond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27383B9B" w14:textId="77777777" w:rsidR="006665B8" w:rsidRPr="005A0CD6" w:rsidRDefault="006665B8" w:rsidP="00BB3B7A">
            <w:pPr>
              <w:jc w:val="both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</w:p>
        </w:tc>
      </w:tr>
    </w:tbl>
    <w:p w14:paraId="225D22B3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6A08EFB6" w14:textId="77777777" w:rsidR="005A0CD6" w:rsidRPr="005A0CD6" w:rsidRDefault="005A0CD6" w:rsidP="007A6FC8">
      <w:pPr>
        <w:autoSpaceDE w:val="0"/>
        <w:autoSpaceDN w:val="0"/>
        <w:adjustRightInd w:val="0"/>
        <w:spacing w:line="276" w:lineRule="auto"/>
        <w:rPr>
          <w:rFonts w:ascii="Garamond" w:eastAsia="Calibri" w:hAnsi="Garamond" w:cs="Arial"/>
          <w:sz w:val="22"/>
          <w:szCs w:val="22"/>
          <w:highlight w:val="yellow"/>
          <w:shd w:val="clear" w:color="auto" w:fill="FFFFFF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Las brechas i</w:t>
      </w:r>
      <w:r w:rsidR="00BC001E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ntificadas</w:t>
      </w:r>
      <w:r w:rsidR="007A6FC8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 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en este diagnóstico son la base para la </w:t>
      </w:r>
      <w:r w:rsidR="00BC001E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finición </w:t>
      </w:r>
      <w:r w:rsidR="00BC001E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 los planes </w:t>
      </w:r>
      <w:r w:rsidR="00BC001E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 acci</w:t>
      </w:r>
      <w:r w:rsidR="007A6FC8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ón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, los cuales serán complementados con el análisis </w:t>
      </w:r>
      <w:r w:rsidR="00BC001E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 riesgo vial para cada proceso misional </w:t>
      </w:r>
      <w:r w:rsidR="00BC001E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 xml:space="preserve"> la </w:t>
      </w:r>
      <w:r w:rsidR="004839E0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shd w:val="clear" w:color="auto" w:fill="FFFFFF"/>
          <w:lang w:val="es-ES"/>
        </w:rPr>
        <w:t>.</w:t>
      </w:r>
    </w:p>
    <w:p w14:paraId="73E10C47" w14:textId="77777777" w:rsidR="005A0CD6" w:rsidRPr="004839E0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42" w:name="_Toc20391881"/>
      <w:bookmarkStart w:id="143" w:name="_Toc44430414"/>
      <w:r w:rsidRPr="004839E0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8</w:t>
      </w:r>
      <w:r w:rsidRPr="004839E0">
        <w:rPr>
          <w:rFonts w:ascii="Garamond" w:hAnsi="Garamond" w:cs="Arial"/>
          <w:color w:val="00B0F0"/>
          <w:sz w:val="22"/>
          <w:szCs w:val="22"/>
        </w:rPr>
        <w:t xml:space="preserve">.2 Encuesta para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4839E0">
        <w:rPr>
          <w:rFonts w:ascii="Garamond" w:hAnsi="Garamond" w:cs="Arial"/>
          <w:color w:val="00B0F0"/>
          <w:sz w:val="22"/>
          <w:szCs w:val="22"/>
        </w:rPr>
        <w:t>terminar el riesgo en seguridad vial</w:t>
      </w:r>
      <w:bookmarkEnd w:id="142"/>
      <w:bookmarkEnd w:id="143"/>
    </w:p>
    <w:p w14:paraId="1BA106F7" w14:textId="77777777" w:rsidR="005A0CD6" w:rsidRPr="004839E0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44" w:name="_Toc20391882"/>
      <w:bookmarkStart w:id="145" w:name="_Toc44430415"/>
      <w:r w:rsidRPr="004839E0">
        <w:rPr>
          <w:rFonts w:ascii="Garamond" w:hAnsi="Garamond" w:cs="Arial"/>
          <w:i w:val="0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8</w:t>
      </w:r>
      <w:r w:rsidRPr="004839E0">
        <w:rPr>
          <w:rFonts w:ascii="Garamond" w:hAnsi="Garamond" w:cs="Arial"/>
          <w:i w:val="0"/>
          <w:color w:val="00B0F0"/>
          <w:sz w:val="22"/>
          <w:szCs w:val="22"/>
        </w:rPr>
        <w:t>.2.1 Metodología aplicada</w:t>
      </w:r>
      <w:bookmarkEnd w:id="144"/>
      <w:bookmarkEnd w:id="145"/>
    </w:p>
    <w:p w14:paraId="0B94FF49" w14:textId="77777777" w:rsidR="005A0CD6" w:rsidRPr="005A0CD6" w:rsidRDefault="005A0CD6" w:rsidP="005A0CD6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sz w:val="22"/>
          <w:szCs w:val="22"/>
          <w:highlight w:val="yellow"/>
          <w:shd w:val="clear" w:color="auto" w:fill="FFFFFF"/>
          <w:lang w:val="es-ES"/>
        </w:rPr>
      </w:pPr>
    </w:p>
    <w:p w14:paraId="6E1246EB" w14:textId="77777777" w:rsidR="005A0CD6" w:rsidRPr="008B738F" w:rsidRDefault="005A0CD6" w:rsidP="008B738F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El método aplicado para el levantamiento, consolidación y posterior análisis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encuesta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</w:t>
      </w:r>
      <w:r w:rsidR="007A6FC8" w:rsidRPr="005A0CD6">
        <w:rPr>
          <w:rFonts w:ascii="Garamond" w:eastAsia="Calibri" w:hAnsi="Garamond" w:cs="Arial"/>
          <w:sz w:val="22"/>
          <w:szCs w:val="22"/>
          <w:lang w:val="es-ES"/>
        </w:rPr>
        <w:t>vial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sarrolló a través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un formato online, el cual se basó en lo dispuesto en la Resolución 1565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año 2014, con el objetivo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ntificar las condiciones básicas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vial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personal que labora en la </w:t>
      </w:r>
      <w:r w:rsidR="004839E0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para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finir los actores viales y factor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riesgo vial. A continuación, se relaciona la ficha técnica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aplicación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encuestas y listas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chequeo a vehículos, en don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 verifica el muestreo estadístico realizado:</w:t>
      </w:r>
    </w:p>
    <w:p w14:paraId="4E379670" w14:textId="77777777" w:rsidR="005A0CD6" w:rsidRPr="00C80401" w:rsidRDefault="005A0CD6" w:rsidP="005A0CD6">
      <w:pPr>
        <w:spacing w:line="276" w:lineRule="auto"/>
        <w:jc w:val="center"/>
        <w:rPr>
          <w:rFonts w:ascii="Garamond" w:eastAsia="Calibri" w:hAnsi="Garamond" w:cs="Arial"/>
          <w:bCs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bCs/>
          <w:sz w:val="22"/>
          <w:szCs w:val="22"/>
          <w:lang w:val="es-ES"/>
        </w:rPr>
        <w:t xml:space="preserve">Tabla </w:t>
      </w:r>
      <w:r w:rsidR="00C80401" w:rsidRPr="00C80401">
        <w:rPr>
          <w:rFonts w:ascii="Garamond" w:eastAsia="Calibri" w:hAnsi="Garamond" w:cs="Arial"/>
          <w:bCs/>
          <w:sz w:val="22"/>
          <w:szCs w:val="22"/>
          <w:lang w:val="es-ES"/>
        </w:rPr>
        <w:t>10</w:t>
      </w:r>
      <w:r w:rsidRPr="00C80401">
        <w:rPr>
          <w:rFonts w:ascii="Garamond" w:eastAsia="Calibri" w:hAnsi="Garamond" w:cs="Arial"/>
          <w:bCs/>
          <w:sz w:val="22"/>
          <w:szCs w:val="22"/>
          <w:lang w:val="es-ES"/>
        </w:rPr>
        <w:t xml:space="preserve">. Ficha técnica para la aplicación </w:t>
      </w:r>
      <w:r w:rsidR="00BC001E">
        <w:rPr>
          <w:rFonts w:ascii="Garamond" w:eastAsia="Calibri" w:hAnsi="Garamond" w:cs="Arial"/>
          <w:bCs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bCs/>
          <w:sz w:val="22"/>
          <w:szCs w:val="22"/>
          <w:lang w:val="es-ES"/>
        </w:rPr>
        <w:t xml:space="preserve"> las encuestas y listas </w:t>
      </w:r>
      <w:r w:rsidR="00BC001E">
        <w:rPr>
          <w:rFonts w:ascii="Garamond" w:eastAsia="Calibri" w:hAnsi="Garamond" w:cs="Arial"/>
          <w:bCs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bCs/>
          <w:sz w:val="22"/>
          <w:szCs w:val="22"/>
          <w:lang w:val="es-ES"/>
        </w:rPr>
        <w:t xml:space="preserve"> chequeo a vehículos</w:t>
      </w:r>
    </w:p>
    <w:p w14:paraId="45932446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b/>
          <w:bCs/>
          <w:sz w:val="22"/>
          <w:szCs w:val="22"/>
          <w:lang w:val="es-ES"/>
        </w:rPr>
      </w:pPr>
    </w:p>
    <w:tbl>
      <w:tblPr>
        <w:tblW w:w="9498" w:type="dxa"/>
        <w:tblInd w:w="5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28" w:type="dxa"/>
          <w:left w:w="5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663"/>
      </w:tblGrid>
      <w:tr w:rsidR="005A0CD6" w:rsidRPr="005A0CD6" w14:paraId="06D67068" w14:textId="77777777" w:rsidTr="004839E0">
        <w:trPr>
          <w:trHeight w:val="388"/>
          <w:tblHeader/>
        </w:trPr>
        <w:tc>
          <w:tcPr>
            <w:tcW w:w="9498" w:type="dxa"/>
            <w:gridSpan w:val="2"/>
            <w:shd w:val="clear" w:color="auto" w:fill="365F91"/>
            <w:vAlign w:val="center"/>
          </w:tcPr>
          <w:p w14:paraId="38E36640" w14:textId="77777777" w:rsidR="005A0CD6" w:rsidRPr="005A0CD6" w:rsidRDefault="005A0CD6" w:rsidP="005A0CD6">
            <w:pPr>
              <w:suppressAutoHyphens/>
              <w:spacing w:line="276" w:lineRule="auto"/>
              <w:jc w:val="center"/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  <w:t>FICHA T</w:t>
            </w:r>
            <w:r w:rsidR="006665B8"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  <w:t>É</w:t>
            </w:r>
            <w:r w:rsidRPr="005A0CD6"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  <w:t>CNICA ENCUESTA VIAL</w:t>
            </w:r>
          </w:p>
        </w:tc>
      </w:tr>
      <w:tr w:rsidR="005A0CD6" w:rsidRPr="005A0CD6" w14:paraId="592F4761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6BA3005F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 xml:space="preserve">Nombre </w:t>
            </w:r>
            <w:r w:rsidR="00BC001E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>de</w:t>
            </w:r>
            <w:r w:rsidRPr="005A0CD6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 xml:space="preserve"> encuesta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7523E5C" w14:textId="77777777" w:rsidR="005A0CD6" w:rsidRPr="005A0CD6" w:rsidRDefault="005A0CD6" w:rsidP="005A0C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</w:pPr>
            <w:r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Encuesta </w:t>
            </w:r>
            <w:r w:rsidR="00BC001E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="007A6FC8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S</w:t>
            </w:r>
            <w:r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eguridad Vial</w:t>
            </w:r>
          </w:p>
        </w:tc>
      </w:tr>
      <w:tr w:rsidR="005A0CD6" w:rsidRPr="005A0CD6" w14:paraId="4064536C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05D24D07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Persona jurídica que la realizo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6FE1B186" w14:textId="77777777" w:rsidR="005A0CD6" w:rsidRPr="005A0CD6" w:rsidRDefault="005D0C9B" w:rsidP="005A0C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</w:pPr>
            <w:r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Secretaría</w:t>
            </w:r>
            <w:r w:rsidR="004839E0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 Distrital </w:t>
            </w:r>
            <w:r w:rsidR="00BC001E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de</w:t>
            </w:r>
            <w:r w:rsidR="004839E0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 Gobierno </w:t>
            </w:r>
          </w:p>
        </w:tc>
      </w:tr>
      <w:tr w:rsidR="005A0CD6" w:rsidRPr="005A0CD6" w14:paraId="29E611AA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63E125E2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Información a indagar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4F772C29" w14:textId="77777777" w:rsidR="005A0CD6" w:rsidRPr="005A0CD6" w:rsidRDefault="005A0CD6" w:rsidP="005A0C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</w:pPr>
            <w:r w:rsidRPr="005A0CD6"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  <w:t xml:space="preserve">Riesgo vial en personal </w:t>
            </w:r>
          </w:p>
        </w:tc>
      </w:tr>
      <w:tr w:rsidR="005A0CD6" w:rsidRPr="005A0CD6" w14:paraId="3DB9DF65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7A406864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Población objeto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13F1C907" w14:textId="77777777" w:rsidR="005A0CD6" w:rsidRPr="005A0CD6" w:rsidRDefault="005A0CD6" w:rsidP="005A0C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</w:pPr>
            <w:r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Colaboradores </w:t>
            </w:r>
            <w:r w:rsidR="004839E0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Secretar</w:t>
            </w:r>
            <w:r w:rsidR="00BB7133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í</w:t>
            </w:r>
            <w:r w:rsidR="004839E0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a Distrital </w:t>
            </w:r>
            <w:r w:rsidR="00BC001E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de</w:t>
            </w:r>
            <w:r w:rsidR="004839E0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 Gobierno y Alcaldías Locales</w:t>
            </w:r>
            <w:r w:rsidR="004839E0"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 </w:t>
            </w:r>
            <w:r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con y sin rol </w:t>
            </w:r>
            <w:r w:rsidR="00BC001E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5A0CD6">
              <w:rPr>
                <w:rFonts w:ascii="Garamond" w:eastAsia="Calibri" w:hAnsi="Garamond" w:cs="Arial"/>
                <w:bCs/>
                <w:sz w:val="22"/>
                <w:szCs w:val="22"/>
                <w:shd w:val="clear" w:color="auto" w:fill="FFFFFF"/>
                <w:lang w:val="es-ES"/>
              </w:rPr>
              <w:t xml:space="preserve"> conducción</w:t>
            </w:r>
          </w:p>
        </w:tc>
      </w:tr>
      <w:tr w:rsidR="005A0CD6" w:rsidRPr="005A0CD6" w14:paraId="54C74412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1EBBF4F8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Periodicidad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2BB18851" w14:textId="77777777" w:rsidR="005A0CD6" w:rsidRPr="005A0CD6" w:rsidRDefault="005A0CD6" w:rsidP="005A0C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</w:pPr>
            <w:r w:rsidRPr="005A0CD6"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  <w:t>Cada 3 años</w:t>
            </w:r>
          </w:p>
        </w:tc>
      </w:tr>
      <w:tr w:rsidR="005A0CD6" w:rsidRPr="005A0CD6" w14:paraId="372C8C41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7B8B4CAA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</w:pP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 xml:space="preserve">Periodo </w:t>
            </w:r>
            <w:r w:rsidR="00BC001E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>de</w:t>
            </w:r>
            <w:r w:rsidRPr="005A0CD6">
              <w:rPr>
                <w:rFonts w:ascii="Garamond" w:hAnsi="Garamond" w:cs="Arial"/>
                <w:b/>
                <w:color w:val="FFFFFF"/>
                <w:kern w:val="1"/>
                <w:sz w:val="22"/>
                <w:szCs w:val="22"/>
                <w:lang w:val="es-ES" w:eastAsia="es-ES"/>
              </w:rPr>
              <w:t xml:space="preserve"> recolección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2A0905B4" w14:textId="77777777" w:rsidR="005A0CD6" w:rsidRPr="005A0CD6" w:rsidRDefault="004839E0" w:rsidP="005A0CD6">
            <w:pPr>
              <w:spacing w:line="276" w:lineRule="auto"/>
              <w:jc w:val="both"/>
              <w:rPr>
                <w:rFonts w:ascii="Garamond" w:hAnsi="Garamond" w:cs="Arial"/>
                <w:sz w:val="22"/>
                <w:szCs w:val="22"/>
                <w:lang w:val="es-ES"/>
              </w:rPr>
            </w:pPr>
            <w:r>
              <w:rPr>
                <w:rFonts w:ascii="Garamond" w:hAnsi="Garamond" w:cs="Arial"/>
                <w:sz w:val="22"/>
                <w:szCs w:val="22"/>
                <w:lang w:val="es-ES"/>
              </w:rPr>
              <w:t>Junio</w:t>
            </w:r>
            <w:r w:rsidR="005A0CD6" w:rsidRPr="005A0CD6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– 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>Julio</w:t>
            </w:r>
            <w:r w:rsidR="005A0CD6" w:rsidRPr="005A0CD6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</w:t>
            </w:r>
            <w:r w:rsidR="00BC001E">
              <w:rPr>
                <w:rFonts w:ascii="Garamond" w:hAnsi="Garamond" w:cs="Arial"/>
                <w:sz w:val="22"/>
                <w:szCs w:val="22"/>
                <w:lang w:val="es-ES"/>
              </w:rPr>
              <w:t>de</w:t>
            </w:r>
            <w:r w:rsidR="005A0CD6" w:rsidRPr="005A0CD6">
              <w:rPr>
                <w:rFonts w:ascii="Garamond" w:hAnsi="Garamond" w:cs="Arial"/>
                <w:sz w:val="22"/>
                <w:szCs w:val="22"/>
                <w:lang w:val="es-ES"/>
              </w:rPr>
              <w:t xml:space="preserve"> 20</w:t>
            </w:r>
            <w:r>
              <w:rPr>
                <w:rFonts w:ascii="Garamond" w:hAnsi="Garamond" w:cs="Arial"/>
                <w:sz w:val="22"/>
                <w:szCs w:val="22"/>
                <w:lang w:val="es-ES"/>
              </w:rPr>
              <w:t>20</w:t>
            </w:r>
          </w:p>
        </w:tc>
      </w:tr>
      <w:tr w:rsidR="005A0CD6" w:rsidRPr="005A0CD6" w14:paraId="4B9747DE" w14:textId="77777777" w:rsidTr="004839E0">
        <w:tblPrEx>
          <w:tblCellMar>
            <w:top w:w="57" w:type="dxa"/>
            <w:bottom w:w="57" w:type="dxa"/>
          </w:tblCellMar>
        </w:tblPrEx>
        <w:tc>
          <w:tcPr>
            <w:tcW w:w="2835" w:type="dxa"/>
            <w:shd w:val="clear" w:color="auto" w:fill="365F91"/>
          </w:tcPr>
          <w:p w14:paraId="430D667D" w14:textId="77777777" w:rsidR="005A0CD6" w:rsidRPr="005A0CD6" w:rsidRDefault="005A0CD6" w:rsidP="005A0CD6">
            <w:pPr>
              <w:tabs>
                <w:tab w:val="left" w:pos="345"/>
              </w:tabs>
              <w:suppressAutoHyphens/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</w:pPr>
            <w:r w:rsidRPr="005A0CD6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 xml:space="preserve">Técnica </w:t>
            </w:r>
            <w:r w:rsidR="00BC001E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>de</w:t>
            </w:r>
            <w:r w:rsidRPr="005A0CD6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 xml:space="preserve"> recolección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7421B12F" w14:textId="77777777" w:rsidR="005A0CD6" w:rsidRPr="005A0CD6" w:rsidRDefault="005A0CD6" w:rsidP="005A0CD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</w:pPr>
            <w:r w:rsidRPr="005A0CD6"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  <w:t xml:space="preserve">Medio digital, diligenciamiento por parte </w:t>
            </w:r>
            <w:r w:rsidR="00BC001E"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  <w:t>de</w:t>
            </w:r>
            <w:r w:rsidRPr="005A0CD6">
              <w:rPr>
                <w:rFonts w:ascii="Garamond" w:eastAsia="Calibri" w:hAnsi="Garamond" w:cs="Arial"/>
                <w:sz w:val="22"/>
                <w:szCs w:val="22"/>
                <w:shd w:val="clear" w:color="auto" w:fill="FFFFFF"/>
                <w:lang w:val="es-ES"/>
              </w:rPr>
              <w:t xml:space="preserve"> colaboradores</w:t>
            </w:r>
          </w:p>
        </w:tc>
      </w:tr>
    </w:tbl>
    <w:p w14:paraId="05ACE9CB" w14:textId="77777777" w:rsidR="00912982" w:rsidRPr="0072577A" w:rsidRDefault="005A0CD6" w:rsidP="00912982">
      <w:pPr>
        <w:spacing w:after="200" w:line="276" w:lineRule="auto"/>
        <w:contextualSpacing/>
        <w:jc w:val="center"/>
        <w:outlineLvl w:val="1"/>
        <w:rPr>
          <w:rFonts w:ascii="Garamond" w:hAnsi="Garamond" w:cs="Arial"/>
          <w:bCs/>
          <w:sz w:val="20"/>
          <w:szCs w:val="20"/>
          <w:lang w:val="es-ES" w:eastAsia="es-VE"/>
        </w:rPr>
      </w:pPr>
      <w:bookmarkStart w:id="146" w:name="_Toc7515755"/>
      <w:bookmarkStart w:id="147" w:name="_Toc8014346"/>
      <w:bookmarkStart w:id="148" w:name="_Toc20391883"/>
      <w:bookmarkStart w:id="149" w:name="_Toc44430416"/>
      <w:r w:rsidRPr="0072577A">
        <w:rPr>
          <w:rFonts w:ascii="Garamond" w:eastAsia="Calibri" w:hAnsi="Garamond" w:cs="Arial"/>
          <w:bCs/>
          <w:sz w:val="20"/>
          <w:szCs w:val="20"/>
          <w:lang w:val="es-ES"/>
        </w:rPr>
        <w:t>Fuente</w:t>
      </w:r>
      <w:bookmarkEnd w:id="146"/>
      <w:r w:rsidRPr="0072577A">
        <w:rPr>
          <w:rFonts w:ascii="Garamond" w:eastAsia="Calibri" w:hAnsi="Garamond" w:cs="Arial"/>
          <w:bCs/>
          <w:sz w:val="20"/>
          <w:szCs w:val="20"/>
          <w:lang w:val="es-ES"/>
        </w:rPr>
        <w:t xml:space="preserve">: </w:t>
      </w:r>
      <w:bookmarkEnd w:id="147"/>
      <w:bookmarkEnd w:id="148"/>
      <w:r w:rsidR="00912982" w:rsidRPr="00F74306">
        <w:rPr>
          <w:rFonts w:ascii="Garamond" w:hAnsi="Garamond" w:cs="Arial"/>
          <w:bCs/>
          <w:sz w:val="20"/>
          <w:szCs w:val="20"/>
          <w:lang w:val="es-ES" w:eastAsia="es-VE"/>
        </w:rPr>
        <w:t>Subsecretaría de Gestión Institucional – SDG</w:t>
      </w:r>
    </w:p>
    <w:p w14:paraId="5591B190" w14:textId="77777777" w:rsidR="005A0CD6" w:rsidRPr="0072577A" w:rsidRDefault="005A0CD6" w:rsidP="00912982">
      <w:pPr>
        <w:pStyle w:val="Titulo4"/>
        <w:rPr>
          <w:i w:val="0"/>
          <w:iCs/>
          <w:color w:val="00B0F0"/>
        </w:rPr>
      </w:pPr>
      <w:bookmarkStart w:id="150" w:name="_Toc20391884"/>
      <w:bookmarkStart w:id="151" w:name="_Toc44430417"/>
      <w:bookmarkEnd w:id="149"/>
      <w:r w:rsidRPr="0072577A">
        <w:rPr>
          <w:i w:val="0"/>
          <w:iCs/>
          <w:color w:val="00B0F0"/>
        </w:rPr>
        <w:lastRenderedPageBreak/>
        <w:t>1.</w:t>
      </w:r>
      <w:r w:rsidR="0099654C" w:rsidRPr="0072577A">
        <w:rPr>
          <w:i w:val="0"/>
          <w:iCs/>
          <w:color w:val="00B0F0"/>
        </w:rPr>
        <w:t>8</w:t>
      </w:r>
      <w:r w:rsidRPr="0072577A">
        <w:rPr>
          <w:i w:val="0"/>
          <w:iCs/>
          <w:color w:val="00B0F0"/>
        </w:rPr>
        <w:t>.2.2 C</w:t>
      </w:r>
      <w:r w:rsidR="006665B8" w:rsidRPr="0072577A">
        <w:rPr>
          <w:i w:val="0"/>
          <w:iCs/>
          <w:color w:val="00B0F0"/>
        </w:rPr>
        <w:t>á</w:t>
      </w:r>
      <w:r w:rsidRPr="0072577A">
        <w:rPr>
          <w:i w:val="0"/>
          <w:iCs/>
          <w:color w:val="00B0F0"/>
        </w:rPr>
        <w:t xml:space="preserve">lculo </w:t>
      </w:r>
      <w:r w:rsidR="00BC001E" w:rsidRPr="0072577A">
        <w:rPr>
          <w:i w:val="0"/>
          <w:iCs/>
          <w:color w:val="00B0F0"/>
        </w:rPr>
        <w:t>de</w:t>
      </w:r>
      <w:r w:rsidRPr="0072577A">
        <w:rPr>
          <w:i w:val="0"/>
          <w:iCs/>
          <w:color w:val="00B0F0"/>
        </w:rPr>
        <w:t xml:space="preserve"> muestra</w:t>
      </w:r>
      <w:bookmarkEnd w:id="150"/>
      <w:bookmarkEnd w:id="151"/>
    </w:p>
    <w:p w14:paraId="5155D095" w14:textId="77777777" w:rsidR="005A0CD6" w:rsidRPr="005A0CD6" w:rsidRDefault="005A0CD6" w:rsidP="005A0CD6">
      <w:pPr>
        <w:spacing w:after="200" w:line="276" w:lineRule="auto"/>
        <w:ind w:left="639"/>
        <w:contextualSpacing/>
        <w:jc w:val="both"/>
        <w:rPr>
          <w:rFonts w:ascii="Garamond" w:eastAsia="Calibri" w:hAnsi="Garamond" w:cs="Arial"/>
          <w:b/>
          <w:sz w:val="22"/>
          <w:szCs w:val="22"/>
          <w:shd w:val="clear" w:color="auto" w:fill="FFFFFF"/>
          <w:lang w:val="es-ES"/>
        </w:rPr>
      </w:pPr>
    </w:p>
    <w:p w14:paraId="642FB3DA" w14:textId="77777777" w:rsidR="005A0CD6" w:rsidRDefault="005A0CD6" w:rsidP="005A0CD6">
      <w:pPr>
        <w:spacing w:after="20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Teniendo en cuenta que la muestra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be tener un tamaño suficiente para garantizar la representatividad. </w:t>
      </w:r>
      <w:r w:rsidR="00A35E9D">
        <w:rPr>
          <w:rFonts w:ascii="Garamond" w:eastAsia="Calibri" w:hAnsi="Garamond" w:cs="Arial"/>
          <w:sz w:val="22"/>
          <w:szCs w:val="22"/>
          <w:lang w:val="es-ES"/>
        </w:rPr>
        <w:t>S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 aplicó la siguiente formula estadística para la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terminación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nivel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muestra, que señala lo siguiente:</w:t>
      </w:r>
    </w:p>
    <w:p w14:paraId="2B76F55B" w14:textId="79185F25" w:rsidR="005A0CD6" w:rsidRPr="005A0CD6" w:rsidRDefault="00367B6D" w:rsidP="005A0CD6">
      <w:pPr>
        <w:spacing w:after="160" w:line="276" w:lineRule="auto"/>
        <w:ind w:left="426" w:right="50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B269B3" wp14:editId="68D2C690">
            <wp:simplePos x="0" y="0"/>
            <wp:positionH relativeFrom="column">
              <wp:posOffset>1845945</wp:posOffset>
            </wp:positionH>
            <wp:positionV relativeFrom="paragraph">
              <wp:posOffset>103505</wp:posOffset>
            </wp:positionV>
            <wp:extent cx="2654935" cy="78232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F6613" w14:textId="77777777" w:rsidR="005A0CD6" w:rsidRPr="005A0CD6" w:rsidRDefault="005A0CD6" w:rsidP="005A0CD6">
      <w:pPr>
        <w:autoSpaceDE w:val="0"/>
        <w:autoSpaceDN w:val="0"/>
        <w:spacing w:after="160" w:line="276" w:lineRule="auto"/>
        <w:ind w:right="49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</w:p>
    <w:p w14:paraId="1CEB9B5B" w14:textId="77777777" w:rsidR="005A0CD6" w:rsidRP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15B3AB3B" w14:textId="77777777" w:rsidR="005A0CD6" w:rsidRP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>Dón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:</w:t>
      </w:r>
    </w:p>
    <w:p w14:paraId="28BCC09D" w14:textId="77777777" w:rsidR="005A0CD6" w:rsidRPr="005A0CD6" w:rsidRDefault="005A0CD6" w:rsidP="005A0CD6">
      <w:pPr>
        <w:autoSpaceDE w:val="0"/>
        <w:autoSpaceDN w:val="0"/>
        <w:spacing w:after="160" w:line="276" w:lineRule="auto"/>
        <w:ind w:right="49" w:firstLine="426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N: Es el tamaño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población = </w:t>
      </w:r>
      <w:r w:rsidR="001534C3">
        <w:rPr>
          <w:rFonts w:ascii="Garamond" w:eastAsia="Calibri" w:hAnsi="Garamond" w:cs="Arial"/>
          <w:sz w:val="22"/>
          <w:szCs w:val="22"/>
          <w:lang w:val="es-ES"/>
        </w:rPr>
        <w:t>472</w:t>
      </w:r>
    </w:p>
    <w:p w14:paraId="6C361A21" w14:textId="77777777" w:rsidR="005A0CD6" w:rsidRP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Z: Es una constante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nivel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confianza = 1.96 </w:t>
      </w:r>
    </w:p>
    <w:p w14:paraId="72954EAF" w14:textId="77777777" w:rsidR="005A0CD6" w:rsidRP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D: Es el error muestra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seado = 10 % </w:t>
      </w:r>
    </w:p>
    <w:p w14:paraId="64F88296" w14:textId="77777777" w:rsidR="005A0CD6" w:rsidRP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P: Es la proporción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individuos que poseen la característica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estudio. = 0.5 </w:t>
      </w:r>
    </w:p>
    <w:p w14:paraId="2CB6ADCD" w14:textId="77777777" w:rsidR="005A0CD6" w:rsidRP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Q: Es la proporción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individuos que no poseen esa característica = 0.5 </w:t>
      </w:r>
    </w:p>
    <w:p w14:paraId="77366E3B" w14:textId="77777777" w:rsidR="005A0CD6" w:rsidRDefault="005A0CD6" w:rsidP="005A0CD6">
      <w:pPr>
        <w:autoSpaceDE w:val="0"/>
        <w:autoSpaceDN w:val="0"/>
        <w:spacing w:after="160" w:line="276" w:lineRule="auto"/>
        <w:ind w:left="426" w:right="49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 w:rsidRPr="005A0CD6">
        <w:rPr>
          <w:rFonts w:ascii="Garamond" w:eastAsia="Calibri" w:hAnsi="Garamond" w:cs="Arial"/>
          <w:sz w:val="22"/>
          <w:szCs w:val="22"/>
          <w:lang w:val="es-ES" w:eastAsia="es-ES"/>
        </w:rPr>
        <w:t xml:space="preserve">n: Es el tamaño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 w:eastAsia="es-ES"/>
        </w:rPr>
        <w:t xml:space="preserve"> la muestra </w:t>
      </w:r>
      <w:r w:rsidRPr="005A0CD6">
        <w:rPr>
          <w:rFonts w:ascii="Garamond" w:eastAsia="Calibri" w:hAnsi="Garamond" w:cs="Arial"/>
          <w:b/>
          <w:bCs/>
          <w:sz w:val="22"/>
          <w:szCs w:val="22"/>
          <w:lang w:val="es-ES" w:eastAsia="es-ES"/>
        </w:rPr>
        <w:t xml:space="preserve">(número </w:t>
      </w:r>
      <w:r w:rsidR="00BC001E">
        <w:rPr>
          <w:rFonts w:ascii="Garamond" w:eastAsia="Calibri" w:hAnsi="Garamond" w:cs="Arial"/>
          <w:b/>
          <w:bCs/>
          <w:sz w:val="22"/>
          <w:szCs w:val="22"/>
          <w:lang w:val="es-ES" w:eastAsia="es-ES"/>
        </w:rPr>
        <w:t>de</w:t>
      </w:r>
      <w:r w:rsidRPr="005A0CD6">
        <w:rPr>
          <w:rFonts w:ascii="Garamond" w:eastAsia="Calibri" w:hAnsi="Garamond" w:cs="Arial"/>
          <w:b/>
          <w:bCs/>
          <w:sz w:val="22"/>
          <w:szCs w:val="22"/>
          <w:lang w:val="es-ES" w:eastAsia="es-ES"/>
        </w:rPr>
        <w:t xml:space="preserve"> encuestas a tabular).</w:t>
      </w:r>
      <w:r w:rsidRPr="005A0CD6">
        <w:rPr>
          <w:rFonts w:ascii="Garamond" w:eastAsia="Calibri" w:hAnsi="Garamond" w:cs="Arial"/>
          <w:sz w:val="22"/>
          <w:szCs w:val="22"/>
          <w:lang w:val="es-ES" w:eastAsia="es-ES"/>
        </w:rPr>
        <w:t xml:space="preserve"> = </w:t>
      </w:r>
      <w:r w:rsidR="001534C3" w:rsidRPr="00F402FC">
        <w:rPr>
          <w:rFonts w:ascii="Garamond" w:eastAsia="Calibri" w:hAnsi="Garamond" w:cs="Arial"/>
          <w:sz w:val="22"/>
          <w:szCs w:val="22"/>
          <w:lang w:val="es-ES" w:eastAsia="es-ES"/>
        </w:rPr>
        <w:t>123</w:t>
      </w:r>
      <w:r w:rsidRPr="00F402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Lo cual correspon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F402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al 2</w:t>
      </w:r>
      <w:r w:rsidR="00F402FC" w:rsidRPr="00F402FC">
        <w:rPr>
          <w:rFonts w:ascii="Garamond" w:eastAsia="Calibri" w:hAnsi="Garamond" w:cs="Arial"/>
          <w:sz w:val="22"/>
          <w:szCs w:val="22"/>
          <w:lang w:val="es-ES" w:eastAsia="es-ES"/>
        </w:rPr>
        <w:t>6</w:t>
      </w:r>
      <w:r w:rsidRPr="00F402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%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F402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la población.</w:t>
      </w:r>
    </w:p>
    <w:p w14:paraId="0A330080" w14:textId="77777777" w:rsidR="005A0CD6" w:rsidRPr="00D85AF9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52" w:name="_Toc20391885"/>
      <w:bookmarkStart w:id="153" w:name="_Toc44430418"/>
      <w:r w:rsidRPr="00D85AF9">
        <w:rPr>
          <w:rFonts w:ascii="Garamond" w:hAnsi="Garamond" w:cs="Arial"/>
          <w:i w:val="0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8</w:t>
      </w:r>
      <w:r w:rsidRPr="00D85AF9">
        <w:rPr>
          <w:rFonts w:ascii="Garamond" w:hAnsi="Garamond" w:cs="Arial"/>
          <w:i w:val="0"/>
          <w:color w:val="00B0F0"/>
          <w:sz w:val="22"/>
          <w:szCs w:val="22"/>
        </w:rPr>
        <w:t xml:space="preserve">.2.3 Instrumento para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D85AF9">
        <w:rPr>
          <w:rFonts w:ascii="Garamond" w:hAnsi="Garamond" w:cs="Arial"/>
          <w:i w:val="0"/>
          <w:color w:val="00B0F0"/>
          <w:sz w:val="22"/>
          <w:szCs w:val="22"/>
        </w:rPr>
        <w:t>terminar el riesgo vial</w:t>
      </w:r>
      <w:bookmarkEnd w:id="152"/>
      <w:bookmarkEnd w:id="153"/>
    </w:p>
    <w:p w14:paraId="61A6EC04" w14:textId="77777777" w:rsidR="00224FC5" w:rsidRDefault="00D83C2D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54" w:name="_Toc44430419"/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Para la aplicación 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 la encuesta se 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finió un instrumento, con el objetivo 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 po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r aplicar preguntas específicas, según el rol 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 actor vial aplicable y po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r i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ntificar los peligros viales in itinere y en misión, adjunto se pue</w:t>
      </w:r>
      <w:r w:rsidR="00BC001E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de</w:t>
      </w:r>
      <w:r w:rsidRPr="00D83C2D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n consultar el instrumento aplicado.</w:t>
      </w:r>
      <w:bookmarkEnd w:id="154"/>
      <w:r w:rsidR="00130C1C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 </w:t>
      </w:r>
      <w:r w:rsidR="00EC07A2" w:rsidRPr="00EC07A2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Registro </w:t>
      </w:r>
      <w:r w:rsidR="0075096E" w:rsidRPr="00EC07A2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 xml:space="preserve"> </w:t>
      </w:r>
      <w:r w:rsidR="00130C1C" w:rsidRPr="00EC07A2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“</w:t>
      </w:r>
      <w:r w:rsidR="00130C1C" w:rsidRPr="0072577A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Instrumento encuesta vial</w:t>
      </w:r>
      <w:r w:rsidR="00130C1C" w:rsidRPr="00EC07A2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”</w:t>
      </w:r>
      <w:r w:rsidR="00EC07A2" w:rsidRPr="00EC07A2">
        <w:rPr>
          <w:rFonts w:ascii="Garamond" w:hAnsi="Garamond" w:cs="Arial"/>
          <w:b w:val="0"/>
          <w:i w:val="0"/>
          <w:color w:val="auto"/>
          <w:sz w:val="22"/>
          <w:szCs w:val="22"/>
          <w:lang w:val="es-CO"/>
        </w:rPr>
        <w:t>.</w:t>
      </w:r>
      <w:bookmarkStart w:id="155" w:name="_Toc20391887"/>
      <w:bookmarkStart w:id="156" w:name="_Toc44430420"/>
    </w:p>
    <w:p w14:paraId="5BB93429" w14:textId="77777777" w:rsidR="005A0CD6" w:rsidRPr="00C2596E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r w:rsidRPr="00C2596E">
        <w:rPr>
          <w:rFonts w:ascii="Garamond" w:hAnsi="Garamond" w:cs="Arial"/>
          <w:i w:val="0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8</w:t>
      </w:r>
      <w:r w:rsidRPr="00C2596E">
        <w:rPr>
          <w:rFonts w:ascii="Garamond" w:hAnsi="Garamond" w:cs="Arial"/>
          <w:i w:val="0"/>
          <w:color w:val="00B0F0"/>
          <w:sz w:val="22"/>
          <w:szCs w:val="22"/>
        </w:rPr>
        <w:t xml:space="preserve">.2.4 Aplicación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C2596E">
        <w:rPr>
          <w:rFonts w:ascii="Garamond" w:hAnsi="Garamond" w:cs="Arial"/>
          <w:i w:val="0"/>
          <w:color w:val="00B0F0"/>
          <w:sz w:val="22"/>
          <w:szCs w:val="22"/>
        </w:rPr>
        <w:t xml:space="preserve"> la encuesta</w:t>
      </w:r>
      <w:bookmarkEnd w:id="155"/>
      <w:bookmarkEnd w:id="156"/>
    </w:p>
    <w:p w14:paraId="6B12F982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51FAF0A7" w14:textId="77777777" w:rsidR="00D85AF9" w:rsidRDefault="00D85AF9" w:rsidP="00D85AF9">
      <w:pPr>
        <w:spacing w:after="160"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La encuesta se consolido en una base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 datos, la cual recopila la tabulación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 los resultados obtenidos para un </w:t>
      </w:r>
      <w:r w:rsidRPr="00F402FC">
        <w:rPr>
          <w:rFonts w:ascii="Garamond" w:eastAsia="Calibri" w:hAnsi="Garamond" w:cs="Calibri"/>
          <w:sz w:val="22"/>
          <w:szCs w:val="22"/>
          <w:lang w:val="es-ES"/>
        </w:rPr>
        <w:t xml:space="preserve">total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402FC">
        <w:rPr>
          <w:rFonts w:ascii="Garamond" w:eastAsia="Calibri" w:hAnsi="Garamond" w:cs="Calibri"/>
          <w:sz w:val="22"/>
          <w:szCs w:val="22"/>
          <w:lang w:val="es-ES"/>
        </w:rPr>
        <w:t xml:space="preserve"> </w:t>
      </w:r>
      <w:r w:rsidR="00F402FC" w:rsidRPr="00F402FC">
        <w:rPr>
          <w:rFonts w:ascii="Garamond" w:eastAsia="Calibri" w:hAnsi="Garamond" w:cs="Calibri"/>
          <w:sz w:val="22"/>
          <w:szCs w:val="22"/>
          <w:lang w:val="es-ES"/>
        </w:rPr>
        <w:t>31</w:t>
      </w:r>
      <w:r w:rsidRPr="00F402FC">
        <w:rPr>
          <w:rFonts w:ascii="Garamond" w:eastAsia="Calibri" w:hAnsi="Garamond" w:cs="Calibri"/>
          <w:sz w:val="22"/>
          <w:szCs w:val="22"/>
          <w:lang w:val="es-ES"/>
        </w:rPr>
        <w:t xml:space="preserve"> preguntas realizadas.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 las preguntas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>finidas en la encuesta aplicada, se incluyeron preguntas para i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ntificar los riesgos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85AF9">
        <w:rPr>
          <w:rFonts w:ascii="Garamond" w:eastAsia="Calibri" w:hAnsi="Garamond" w:cs="Calibri"/>
          <w:sz w:val="22"/>
          <w:szCs w:val="22"/>
          <w:lang w:val="es-ES"/>
        </w:rPr>
        <w:t>splazamientos in itinere y en misión</w:t>
      </w:r>
      <w:r w:rsidR="003D610E">
        <w:rPr>
          <w:rFonts w:ascii="Garamond" w:eastAsia="Calibri" w:hAnsi="Garamond" w:cs="Calibri"/>
          <w:sz w:val="22"/>
          <w:szCs w:val="22"/>
          <w:lang w:val="es-ES"/>
        </w:rPr>
        <w:t>.</w:t>
      </w:r>
      <w:r w:rsidR="005A4DAA">
        <w:rPr>
          <w:rFonts w:ascii="Garamond" w:eastAsia="Calibri" w:hAnsi="Garamond" w:cs="Calibri"/>
          <w:sz w:val="22"/>
          <w:szCs w:val="22"/>
          <w:lang w:val="es-ES"/>
        </w:rPr>
        <w:t xml:space="preserve"> </w:t>
      </w:r>
    </w:p>
    <w:p w14:paraId="22EF1D66" w14:textId="77777777" w:rsidR="00D85AF9" w:rsidRPr="005A4DAA" w:rsidRDefault="005A4DAA" w:rsidP="005A4DAA">
      <w:pPr>
        <w:spacing w:after="160"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BB7133">
        <w:rPr>
          <w:rFonts w:ascii="Garamond" w:eastAsia="Calibri" w:hAnsi="Garamond" w:cs="Calibri"/>
          <w:sz w:val="22"/>
          <w:szCs w:val="22"/>
          <w:lang w:val="es-ES"/>
        </w:rPr>
        <w:t>En el anexo 10</w:t>
      </w:r>
      <w:r w:rsidR="00BB7133">
        <w:rPr>
          <w:rFonts w:ascii="Garamond" w:eastAsia="Calibri" w:hAnsi="Garamond" w:cs="Calibri"/>
          <w:sz w:val="22"/>
          <w:szCs w:val="22"/>
          <w:lang w:val="es-ES"/>
        </w:rPr>
        <w:t>,</w:t>
      </w:r>
      <w:r w:rsidRPr="00BB7133">
        <w:rPr>
          <w:rFonts w:ascii="Garamond" w:eastAsia="Calibri" w:hAnsi="Garamond" w:cs="Calibri"/>
          <w:sz w:val="22"/>
          <w:szCs w:val="22"/>
          <w:lang w:val="es-ES"/>
        </w:rPr>
        <w:t xml:space="preserve"> se encuentran los resultados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BB7133">
        <w:rPr>
          <w:rFonts w:ascii="Garamond" w:eastAsia="Calibri" w:hAnsi="Garamond" w:cs="Calibri"/>
          <w:sz w:val="22"/>
          <w:szCs w:val="22"/>
          <w:lang w:val="es-ES"/>
        </w:rPr>
        <w:t xml:space="preserve"> la encuesta.</w:t>
      </w:r>
      <w:bookmarkStart w:id="157" w:name="_Toc7515760"/>
      <w:bookmarkStart w:id="158" w:name="_Toc20391888"/>
    </w:p>
    <w:p w14:paraId="4A4786A7" w14:textId="77777777" w:rsidR="005A0CD6" w:rsidRPr="00D85AF9" w:rsidRDefault="005A0CD6" w:rsidP="005A0CD6">
      <w:pPr>
        <w:pStyle w:val="Titulo4"/>
        <w:rPr>
          <w:rFonts w:ascii="Garamond" w:hAnsi="Garamond" w:cs="Arial"/>
          <w:i w:val="0"/>
          <w:color w:val="00B0F0"/>
          <w:sz w:val="22"/>
          <w:szCs w:val="22"/>
        </w:rPr>
      </w:pPr>
      <w:bookmarkStart w:id="159" w:name="_Toc44430421"/>
      <w:r w:rsidRPr="00D85AF9">
        <w:rPr>
          <w:rFonts w:ascii="Garamond" w:hAnsi="Garamond" w:cs="Arial"/>
          <w:i w:val="0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8</w:t>
      </w:r>
      <w:r w:rsidRPr="00D85AF9">
        <w:rPr>
          <w:rFonts w:ascii="Garamond" w:hAnsi="Garamond" w:cs="Arial"/>
          <w:i w:val="0"/>
          <w:color w:val="00B0F0"/>
          <w:sz w:val="22"/>
          <w:szCs w:val="22"/>
        </w:rPr>
        <w:t>.2.5 Riesgos viales en operación in itinere y misión</w:t>
      </w:r>
      <w:bookmarkEnd w:id="157"/>
      <w:bookmarkEnd w:id="158"/>
      <w:bookmarkEnd w:id="159"/>
    </w:p>
    <w:p w14:paraId="3505A224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342A0104" w14:textId="77777777" w:rsidR="00C2596E" w:rsidRPr="00F402FC" w:rsidRDefault="00630072" w:rsidP="00F402FC">
      <w:pPr>
        <w:spacing w:after="160" w:line="288" w:lineRule="auto"/>
        <w:jc w:val="both"/>
        <w:rPr>
          <w:rFonts w:ascii="Garamond" w:eastAsia="Calibri" w:hAnsi="Garamond" w:cs="Arial"/>
          <w:sz w:val="22"/>
          <w:szCs w:val="22"/>
        </w:rPr>
      </w:pPr>
      <w:r>
        <w:rPr>
          <w:rFonts w:ascii="Garamond" w:eastAsia="Calibri" w:hAnsi="Garamond" w:cs="Arial"/>
          <w:sz w:val="22"/>
          <w:szCs w:val="22"/>
        </w:rPr>
        <w:t xml:space="preserve">En la encuesta diseñada </w:t>
      </w:r>
      <w:r w:rsidR="005A0CD6" w:rsidRPr="005A0CD6">
        <w:rPr>
          <w:rFonts w:ascii="Garamond" w:eastAsia="Calibri" w:hAnsi="Garamond" w:cs="Arial"/>
          <w:sz w:val="22"/>
          <w:szCs w:val="22"/>
        </w:rPr>
        <w:t>se incluyeron algunas preguntas para i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</w:rPr>
        <w:t xml:space="preserve">ntificar los riesgos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</w:rPr>
        <w:t>splazamientos in itinere y en misión, como soporte se pue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</w:rPr>
        <w:t xml:space="preserve">n validar los formatos contenidos </w:t>
      </w:r>
      <w:r w:rsidR="003D610E">
        <w:rPr>
          <w:rFonts w:ascii="Garamond" w:eastAsia="Calibri" w:hAnsi="Garamond" w:cs="Arial"/>
          <w:sz w:val="22"/>
          <w:szCs w:val="22"/>
        </w:rPr>
        <w:t xml:space="preserve">en los anexos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="003D610E">
        <w:rPr>
          <w:rFonts w:ascii="Garamond" w:eastAsia="Calibri" w:hAnsi="Garamond" w:cs="Arial"/>
          <w:sz w:val="22"/>
          <w:szCs w:val="22"/>
        </w:rPr>
        <w:t xml:space="preserve"> este documento.</w:t>
      </w:r>
    </w:p>
    <w:p w14:paraId="4A75CA4C" w14:textId="77777777" w:rsidR="005A0CD6" w:rsidRPr="00630072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60" w:name="_Toc20391889"/>
      <w:bookmarkStart w:id="161" w:name="_Toc44430422"/>
      <w:r w:rsidRPr="00630072">
        <w:rPr>
          <w:rFonts w:ascii="Garamond" w:hAnsi="Garamond" w:cs="Arial"/>
          <w:i w:val="0"/>
          <w:color w:val="00B0F0"/>
          <w:sz w:val="22"/>
          <w:szCs w:val="22"/>
        </w:rPr>
        <w:lastRenderedPageBreak/>
        <w:t>1.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8</w:t>
      </w:r>
      <w:r w:rsidRPr="00630072">
        <w:rPr>
          <w:rFonts w:ascii="Garamond" w:hAnsi="Garamond" w:cs="Arial"/>
          <w:i w:val="0"/>
          <w:color w:val="00B0F0"/>
          <w:sz w:val="22"/>
          <w:szCs w:val="22"/>
        </w:rPr>
        <w:t>.2.</w:t>
      </w:r>
      <w:r w:rsidR="00C2596E">
        <w:rPr>
          <w:rFonts w:ascii="Garamond" w:hAnsi="Garamond" w:cs="Arial"/>
          <w:i w:val="0"/>
          <w:color w:val="00B0F0"/>
          <w:sz w:val="22"/>
          <w:szCs w:val="22"/>
        </w:rPr>
        <w:t>6</w:t>
      </w:r>
      <w:r w:rsidRPr="00630072">
        <w:rPr>
          <w:rFonts w:ascii="Garamond" w:hAnsi="Garamond" w:cs="Arial"/>
          <w:i w:val="0"/>
          <w:color w:val="00B0F0"/>
          <w:sz w:val="22"/>
          <w:szCs w:val="22"/>
        </w:rPr>
        <w:t xml:space="preserve"> Consolidación- Análisis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630072">
        <w:rPr>
          <w:rFonts w:ascii="Garamond" w:hAnsi="Garamond" w:cs="Arial"/>
          <w:i w:val="0"/>
          <w:color w:val="00B0F0"/>
          <w:sz w:val="22"/>
          <w:szCs w:val="22"/>
        </w:rPr>
        <w:t xml:space="preserve"> la encuesta</w:t>
      </w:r>
      <w:bookmarkEnd w:id="160"/>
      <w:bookmarkEnd w:id="161"/>
    </w:p>
    <w:p w14:paraId="23DEA944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30105F82" w14:textId="77777777" w:rsidR="005A0CD6" w:rsidRPr="00BB7133" w:rsidRDefault="00630072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Al consolidar la información obtenida luego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aplicar el instrumento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finido anteriormente se generó el siguiente informe. En el cual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terminó la población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la </w:t>
      </w:r>
      <w:r w:rsidR="00487571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, el historial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ntes viales, rol que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sempeña en el PESV, tipo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licencia, tiempo efectivo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conducción, rango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edad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l personal conductor, medio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30072">
        <w:rPr>
          <w:rFonts w:ascii="Garamond" w:eastAsia="Calibri" w:hAnsi="Garamond" w:cs="Arial"/>
          <w:sz w:val="22"/>
          <w:szCs w:val="22"/>
          <w:lang w:val="es-ES"/>
        </w:rPr>
        <w:t xml:space="preserve"> transporte más </w:t>
      </w:r>
      <w:r w:rsidRPr="00BB7133">
        <w:rPr>
          <w:rFonts w:ascii="Garamond" w:eastAsia="Calibri" w:hAnsi="Garamond" w:cs="Arial"/>
          <w:sz w:val="22"/>
          <w:szCs w:val="22"/>
          <w:lang w:val="es-ES"/>
        </w:rPr>
        <w:t xml:space="preserve">usado para los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BB7133">
        <w:rPr>
          <w:rFonts w:ascii="Garamond" w:eastAsia="Calibri" w:hAnsi="Garamond" w:cs="Arial"/>
          <w:sz w:val="22"/>
          <w:szCs w:val="22"/>
          <w:lang w:val="es-ES"/>
        </w:rPr>
        <w:t xml:space="preserve">splazamientos, hábitos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BB7133">
        <w:rPr>
          <w:rFonts w:ascii="Garamond" w:eastAsia="Calibri" w:hAnsi="Garamond" w:cs="Arial"/>
          <w:sz w:val="22"/>
          <w:szCs w:val="22"/>
          <w:lang w:val="es-ES"/>
        </w:rPr>
        <w:t xml:space="preserve"> pausas activas, entre otros.</w:t>
      </w:r>
    </w:p>
    <w:p w14:paraId="7F2CD4D7" w14:textId="553D42D4" w:rsidR="00F67B1F" w:rsidRDefault="00EC07A2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EC07A2">
        <w:rPr>
          <w:rFonts w:ascii="Garamond" w:eastAsia="Calibri" w:hAnsi="Garamond" w:cs="Arial"/>
          <w:sz w:val="22"/>
          <w:szCs w:val="22"/>
          <w:lang w:val="es-ES"/>
        </w:rPr>
        <w:t>Registro</w:t>
      </w:r>
      <w:r w:rsidR="00A453B4" w:rsidRPr="00EC07A2">
        <w:rPr>
          <w:rFonts w:ascii="Garamond" w:eastAsia="Calibri" w:hAnsi="Garamond" w:cs="Arial"/>
          <w:sz w:val="22"/>
          <w:szCs w:val="22"/>
          <w:lang w:val="es-ES"/>
        </w:rPr>
        <w:t>: “</w:t>
      </w:r>
      <w:r w:rsidR="00F67B1F" w:rsidRPr="0072577A">
        <w:rPr>
          <w:rFonts w:ascii="Garamond" w:eastAsia="Calibri" w:hAnsi="Garamond" w:cs="Arial"/>
          <w:sz w:val="22"/>
          <w:szCs w:val="22"/>
          <w:lang w:val="es-ES"/>
        </w:rPr>
        <w:t xml:space="preserve">Análisis </w:t>
      </w:r>
      <w:r w:rsidR="00BC001E" w:rsidRPr="0072577A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F67B1F" w:rsidRPr="0072577A">
        <w:rPr>
          <w:rFonts w:ascii="Garamond" w:eastAsia="Calibri" w:hAnsi="Garamond" w:cs="Arial"/>
          <w:sz w:val="22"/>
          <w:szCs w:val="22"/>
          <w:lang w:val="es-ES"/>
        </w:rPr>
        <w:t xml:space="preserve"> encuesta vial</w:t>
      </w:r>
      <w:r w:rsidR="00F67B1F" w:rsidRPr="00EC07A2">
        <w:rPr>
          <w:rFonts w:ascii="Garamond" w:eastAsia="Calibri" w:hAnsi="Garamond" w:cs="Arial"/>
          <w:sz w:val="22"/>
          <w:szCs w:val="22"/>
          <w:lang w:val="es-ES"/>
        </w:rPr>
        <w:t>”</w:t>
      </w:r>
    </w:p>
    <w:p w14:paraId="4DD9DA0F" w14:textId="77777777" w:rsidR="00A453B4" w:rsidRPr="00EC07A2" w:rsidRDefault="00A453B4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5EE3B68" w14:textId="77777777" w:rsidR="005A0CD6" w:rsidRPr="00A27E41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62" w:name="_Toc44430423"/>
      <w:bookmarkStart w:id="163" w:name="_Toc524712532"/>
      <w:r w:rsidRPr="00A27E41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9</w:t>
      </w:r>
      <w:r w:rsidRPr="00A27E41">
        <w:rPr>
          <w:rFonts w:ascii="Garamond" w:hAnsi="Garamond" w:cs="Arial"/>
          <w:color w:val="00B0F0"/>
          <w:sz w:val="22"/>
          <w:szCs w:val="22"/>
        </w:rPr>
        <w:t xml:space="preserve">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A27E41">
        <w:rPr>
          <w:rFonts w:ascii="Garamond" w:hAnsi="Garamond" w:cs="Arial"/>
          <w:color w:val="00B0F0"/>
          <w:sz w:val="22"/>
          <w:szCs w:val="22"/>
        </w:rPr>
        <w:t xml:space="preserve">FINICIÓN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A27E41">
        <w:rPr>
          <w:rFonts w:ascii="Garamond" w:hAnsi="Garamond" w:cs="Arial"/>
          <w:color w:val="00B0F0"/>
          <w:sz w:val="22"/>
          <w:szCs w:val="22"/>
        </w:rPr>
        <w:t xml:space="preserve"> RIESGOS VIALES</w:t>
      </w:r>
      <w:bookmarkEnd w:id="162"/>
      <w:r w:rsidRPr="00A27E41">
        <w:rPr>
          <w:rFonts w:ascii="Garamond" w:hAnsi="Garamond" w:cs="Arial"/>
          <w:color w:val="00B0F0"/>
          <w:sz w:val="22"/>
          <w:szCs w:val="22"/>
        </w:rPr>
        <w:t xml:space="preserve"> </w:t>
      </w:r>
      <w:bookmarkEnd w:id="163"/>
    </w:p>
    <w:p w14:paraId="4F69F5FF" w14:textId="77777777" w:rsidR="005A0CD6" w:rsidRPr="00A27E41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64" w:name="_Toc20391891"/>
      <w:bookmarkStart w:id="165" w:name="_Toc44430424"/>
      <w:r w:rsidRPr="00A27E41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9</w:t>
      </w:r>
      <w:r w:rsidRPr="00A27E41">
        <w:rPr>
          <w:rFonts w:ascii="Garamond" w:hAnsi="Garamond" w:cs="Arial"/>
          <w:color w:val="00B0F0"/>
          <w:sz w:val="22"/>
          <w:szCs w:val="22"/>
        </w:rPr>
        <w:t>.1 Riesgos viales por actor vial</w:t>
      </w:r>
      <w:bookmarkEnd w:id="164"/>
      <w:bookmarkEnd w:id="165"/>
    </w:p>
    <w:p w14:paraId="2F0F2329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72C4A878" w14:textId="2A3997F5" w:rsidR="005A0CD6" w:rsidRPr="005A0CD6" w:rsidRDefault="007A6FC8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acuerdo </w:t>
      </w:r>
      <w:r>
        <w:rPr>
          <w:rFonts w:ascii="Garamond" w:eastAsia="Calibri" w:hAnsi="Garamond" w:cs="Arial"/>
          <w:sz w:val="22"/>
          <w:szCs w:val="22"/>
          <w:lang w:val="es-ES"/>
        </w:rPr>
        <w:t>con</w:t>
      </w:r>
      <w:r w:rsidR="00213359">
        <w:rPr>
          <w:rFonts w:ascii="Garamond" w:eastAsia="Calibri" w:hAnsi="Garamond" w:cs="Arial"/>
          <w:sz w:val="22"/>
          <w:szCs w:val="22"/>
          <w:lang w:val="es-ES"/>
        </w:rPr>
        <w:t xml:space="preserve"> la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3359">
        <w:rPr>
          <w:rFonts w:ascii="Garamond" w:eastAsia="Calibri" w:hAnsi="Garamond" w:cs="Arial"/>
          <w:sz w:val="22"/>
          <w:szCs w:val="22"/>
          <w:lang w:val="es-ES"/>
        </w:rPr>
        <w:t xml:space="preserve">ntificación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3359">
        <w:rPr>
          <w:rFonts w:ascii="Garamond" w:eastAsia="Calibri" w:hAnsi="Garamond" w:cs="Arial"/>
          <w:sz w:val="22"/>
          <w:szCs w:val="22"/>
          <w:lang w:val="es-ES"/>
        </w:rPr>
        <w:t xml:space="preserve"> peligros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realizado por </w:t>
      </w:r>
      <w:r w:rsidR="00213359">
        <w:rPr>
          <w:rFonts w:ascii="Garamond" w:eastAsia="Calibri" w:hAnsi="Garamond" w:cs="Arial"/>
          <w:sz w:val="22"/>
          <w:szCs w:val="22"/>
          <w:lang w:val="es-ES"/>
        </w:rPr>
        <w:t>actor vial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y su exposición al riesgo vial, así como los resultados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l diagnóstico, los riesg</w:t>
      </w:r>
      <w:r w:rsidR="00213359">
        <w:rPr>
          <w:rFonts w:ascii="Garamond" w:eastAsia="Calibri" w:hAnsi="Garamond" w:cs="Arial"/>
          <w:sz w:val="22"/>
          <w:szCs w:val="22"/>
          <w:lang w:val="es-ES"/>
        </w:rPr>
        <w:t>os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ntificados para los actores viales aplicables a la</w:t>
      </w:r>
      <w:r w:rsidR="00E82530">
        <w:rPr>
          <w:rFonts w:ascii="Garamond" w:eastAsia="Calibri" w:hAnsi="Garamond" w:cs="Arial"/>
          <w:sz w:val="22"/>
          <w:szCs w:val="22"/>
          <w:lang w:val="es-ES"/>
        </w:rPr>
        <w:t xml:space="preserve"> entidad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son los relacionados en la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3359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213359" w:rsidRPr="00A12193">
        <w:rPr>
          <w:rFonts w:ascii="Garamond" w:eastAsia="Calibri" w:hAnsi="Garamond" w:cs="Arial"/>
          <w:sz w:val="22"/>
          <w:szCs w:val="22"/>
          <w:lang w:val="es-ES"/>
        </w:rPr>
        <w:t>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3359" w:rsidRPr="00A12193">
        <w:rPr>
          <w:rFonts w:ascii="Garamond" w:eastAsia="Calibri" w:hAnsi="Garamond" w:cs="Arial"/>
          <w:sz w:val="22"/>
          <w:szCs w:val="22"/>
          <w:lang w:val="es-ES"/>
        </w:rPr>
        <w:t xml:space="preserve">ntificación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3359" w:rsidRPr="00A12193">
        <w:rPr>
          <w:rFonts w:ascii="Garamond" w:eastAsia="Calibri" w:hAnsi="Garamond" w:cs="Arial"/>
          <w:sz w:val="22"/>
          <w:szCs w:val="22"/>
          <w:lang w:val="es-ES"/>
        </w:rPr>
        <w:t xml:space="preserve"> peligro</w:t>
      </w:r>
      <w:r w:rsidR="00A12193" w:rsidRPr="00A12193">
        <w:rPr>
          <w:rFonts w:ascii="Garamond" w:eastAsia="Calibri" w:hAnsi="Garamond" w:cs="Arial"/>
          <w:sz w:val="22"/>
          <w:szCs w:val="22"/>
          <w:lang w:val="es-ES"/>
        </w:rPr>
        <w:t>s</w:t>
      </w:r>
      <w:r w:rsidR="00A453B4">
        <w:rPr>
          <w:rFonts w:ascii="Garamond" w:eastAsia="Calibri" w:hAnsi="Garamond" w:cs="Arial"/>
          <w:sz w:val="22"/>
          <w:szCs w:val="22"/>
          <w:lang w:val="es-ES"/>
        </w:rPr>
        <w:t>.</w:t>
      </w:r>
    </w:p>
    <w:p w14:paraId="7D7FF5DB" w14:textId="77777777" w:rsidR="005A0CD6" w:rsidRPr="00354221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66" w:name="_Toc20391893"/>
      <w:bookmarkStart w:id="167" w:name="_Toc44430426"/>
      <w:r w:rsidRPr="00354221">
        <w:rPr>
          <w:rFonts w:ascii="Garamond" w:hAnsi="Garamond" w:cs="Arial"/>
          <w:color w:val="00B0F0"/>
          <w:sz w:val="22"/>
          <w:szCs w:val="22"/>
        </w:rPr>
        <w:t>1.</w:t>
      </w:r>
      <w:r w:rsidR="0099654C">
        <w:rPr>
          <w:rFonts w:ascii="Garamond" w:hAnsi="Garamond" w:cs="Arial"/>
          <w:color w:val="00B0F0"/>
          <w:sz w:val="22"/>
          <w:szCs w:val="22"/>
        </w:rPr>
        <w:t>9</w:t>
      </w:r>
      <w:r w:rsidRPr="00354221">
        <w:rPr>
          <w:rFonts w:ascii="Garamond" w:hAnsi="Garamond" w:cs="Arial"/>
          <w:color w:val="00B0F0"/>
          <w:sz w:val="22"/>
          <w:szCs w:val="22"/>
        </w:rPr>
        <w:t>.</w:t>
      </w:r>
      <w:r w:rsidR="00D05B81">
        <w:rPr>
          <w:rFonts w:ascii="Garamond" w:hAnsi="Garamond" w:cs="Arial"/>
          <w:color w:val="00B0F0"/>
          <w:sz w:val="22"/>
          <w:szCs w:val="22"/>
        </w:rPr>
        <w:t>2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 Metodología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 calificación y clasificación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 los riesgos viales</w:t>
      </w:r>
      <w:bookmarkEnd w:id="166"/>
      <w:bookmarkEnd w:id="167"/>
    </w:p>
    <w:p w14:paraId="3107D2E9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14331455" w14:textId="77777777" w:rsidR="005A0CD6" w:rsidRPr="005F494C" w:rsidRDefault="005A0CD6" w:rsidP="00213359">
      <w:pPr>
        <w:spacing w:line="276" w:lineRule="auto"/>
        <w:jc w:val="both"/>
        <w:rPr>
          <w:rFonts w:ascii="Garamond" w:eastAsia="Calibri" w:hAnsi="Garamond" w:cs="Arial"/>
          <w:bCs/>
          <w:iCs/>
          <w:color w:val="000000"/>
          <w:kern w:val="2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La </w:t>
      </w:r>
      <w:r w:rsidR="00354221">
        <w:rPr>
          <w:rFonts w:ascii="Garamond" w:eastAsia="Calibri" w:hAnsi="Garamond" w:cs="Arial"/>
          <w:kern w:val="2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ha gestionado la i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ntificación, calificación y clasificación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sus riesgos laborales enmarcados en su Sistema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Gestión, entre ellos los riesgos viales, para ello se basa en la metodología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finida en la Guía </w:t>
      </w:r>
      <w:r w:rsidR="007A6FC8"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Técnica Colombiana 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>GTC 45 Guía para la i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ntificación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los peligros y la valoración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los riesgos en seguridad y salud ocupacional, el procedimiento documentando que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scribe el paso a paso a seguir para el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esta calificación y clasificación se encuentra documentado en el Procedimiento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i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ntificación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peligros y evaluación </w:t>
      </w:r>
      <w:r w:rsidR="00BC001E">
        <w:rPr>
          <w:rFonts w:ascii="Garamond" w:eastAsia="Calibri" w:hAnsi="Garamond" w:cs="Arial"/>
          <w:kern w:val="2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riesgos</w:t>
      </w:r>
      <w:r w:rsidR="00213359">
        <w:rPr>
          <w:rFonts w:ascii="Garamond" w:eastAsia="Calibri" w:hAnsi="Garamond" w:cs="Arial"/>
          <w:kern w:val="2"/>
          <w:sz w:val="22"/>
          <w:szCs w:val="22"/>
          <w:lang w:val="es-ES"/>
        </w:rPr>
        <w:t xml:space="preserve"> </w:t>
      </w:r>
      <w:r w:rsidR="00354221" w:rsidRPr="005F494C">
        <w:rPr>
          <w:rFonts w:ascii="Garamond" w:hAnsi="Garamond"/>
          <w:bCs/>
          <w:iCs/>
          <w:color w:val="000000"/>
          <w:sz w:val="20"/>
          <w:szCs w:val="20"/>
        </w:rPr>
        <w:t xml:space="preserve">GCO-GTH-P003. </w:t>
      </w:r>
      <w:r w:rsidRPr="005F494C">
        <w:rPr>
          <w:rFonts w:ascii="Garamond" w:eastAsia="Calibri" w:hAnsi="Garamond" w:cs="Arial"/>
          <w:bCs/>
          <w:iCs/>
          <w:color w:val="000000"/>
          <w:sz w:val="22"/>
          <w:szCs w:val="22"/>
        </w:rPr>
        <w:t>Procedimiento para la i</w:t>
      </w:r>
      <w:r w:rsidR="00BC001E">
        <w:rPr>
          <w:rFonts w:ascii="Garamond" w:eastAsia="Calibri" w:hAnsi="Garamond" w:cs="Arial"/>
          <w:bCs/>
          <w:iCs/>
          <w:color w:val="000000"/>
          <w:sz w:val="22"/>
          <w:szCs w:val="22"/>
        </w:rPr>
        <w:t>de</w:t>
      </w:r>
      <w:r w:rsidRPr="005F494C">
        <w:rPr>
          <w:rFonts w:ascii="Garamond" w:eastAsia="Calibri" w:hAnsi="Garamond" w:cs="Arial"/>
          <w:bCs/>
          <w:iCs/>
          <w:color w:val="000000"/>
          <w:sz w:val="22"/>
          <w:szCs w:val="22"/>
        </w:rPr>
        <w:t xml:space="preserve">ntificación </w:t>
      </w:r>
      <w:r w:rsidR="00BC001E">
        <w:rPr>
          <w:rFonts w:ascii="Garamond" w:eastAsia="Calibri" w:hAnsi="Garamond" w:cs="Arial"/>
          <w:bCs/>
          <w:iCs/>
          <w:color w:val="000000"/>
          <w:sz w:val="22"/>
          <w:szCs w:val="22"/>
        </w:rPr>
        <w:t>de</w:t>
      </w:r>
      <w:r w:rsidRPr="005F494C">
        <w:rPr>
          <w:rFonts w:ascii="Garamond" w:eastAsia="Calibri" w:hAnsi="Garamond" w:cs="Arial"/>
          <w:bCs/>
          <w:iCs/>
          <w:color w:val="000000"/>
          <w:sz w:val="22"/>
          <w:szCs w:val="22"/>
        </w:rPr>
        <w:t xml:space="preserve"> peligros, evaluación </w:t>
      </w:r>
      <w:r w:rsidR="00BC001E">
        <w:rPr>
          <w:rFonts w:ascii="Garamond" w:eastAsia="Calibri" w:hAnsi="Garamond" w:cs="Arial"/>
          <w:bCs/>
          <w:iCs/>
          <w:color w:val="000000"/>
          <w:sz w:val="22"/>
          <w:szCs w:val="22"/>
        </w:rPr>
        <w:t>de</w:t>
      </w:r>
      <w:r w:rsidRPr="005F494C">
        <w:rPr>
          <w:rFonts w:ascii="Garamond" w:eastAsia="Calibri" w:hAnsi="Garamond" w:cs="Arial"/>
          <w:bCs/>
          <w:iCs/>
          <w:color w:val="000000"/>
          <w:sz w:val="22"/>
          <w:szCs w:val="22"/>
        </w:rPr>
        <w:t xml:space="preserve"> riesgos </w:t>
      </w:r>
      <w:r w:rsidR="00354221" w:rsidRPr="005F494C">
        <w:rPr>
          <w:rFonts w:ascii="Garamond" w:eastAsia="Calibri" w:hAnsi="Garamond" w:cs="Arial"/>
          <w:bCs/>
          <w:iCs/>
          <w:color w:val="000000"/>
          <w:sz w:val="22"/>
          <w:szCs w:val="22"/>
        </w:rPr>
        <w:t>en SST</w:t>
      </w:r>
      <w:r w:rsidR="00213359" w:rsidRPr="005F494C">
        <w:rPr>
          <w:rFonts w:ascii="Garamond" w:eastAsia="Calibri" w:hAnsi="Garamond" w:cs="Arial"/>
          <w:bCs/>
          <w:iCs/>
          <w:color w:val="000000"/>
          <w:sz w:val="22"/>
          <w:szCs w:val="22"/>
        </w:rPr>
        <w:t>.</w:t>
      </w:r>
    </w:p>
    <w:p w14:paraId="069FB2A3" w14:textId="77777777" w:rsidR="005A0CD6" w:rsidRPr="00354221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68" w:name="_Toc44430427"/>
      <w:r w:rsidRPr="00354221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0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 </w:t>
      </w:r>
      <w:r w:rsidRPr="00354221">
        <w:rPr>
          <w:rFonts w:ascii="Garamond" w:eastAsia="Calibri" w:hAnsi="Garamond" w:cs="Arial"/>
          <w:color w:val="00B0F0"/>
          <w:sz w:val="22"/>
          <w:szCs w:val="22"/>
        </w:rPr>
        <w:t xml:space="preserve">PLANES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354221">
        <w:rPr>
          <w:rFonts w:ascii="Garamond" w:eastAsia="Calibri" w:hAnsi="Garamond" w:cs="Arial"/>
          <w:color w:val="00B0F0"/>
          <w:sz w:val="22"/>
          <w:szCs w:val="22"/>
        </w:rPr>
        <w:t xml:space="preserve"> ACCIÓN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354221">
        <w:rPr>
          <w:rFonts w:ascii="Garamond" w:eastAsia="Calibri" w:hAnsi="Garamond" w:cs="Arial"/>
          <w:color w:val="00B0F0"/>
          <w:sz w:val="22"/>
          <w:szCs w:val="22"/>
        </w:rPr>
        <w:t xml:space="preserve"> RIESGOS VIALES</w:t>
      </w:r>
      <w:bookmarkEnd w:id="168"/>
    </w:p>
    <w:p w14:paraId="3794BBB5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highlight w:val="yellow"/>
          <w:lang w:val="es-ES"/>
        </w:rPr>
      </w:pPr>
    </w:p>
    <w:p w14:paraId="5FF1D3D6" w14:textId="77777777" w:rsidR="00C2596E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Teniendo en cuenta el diagnostico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vial, los peligros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ntificados en la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peligros, valoración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riesgos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terminación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controles para riesgos viales y el histórico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ntalidad, la </w:t>
      </w:r>
      <w:r w:rsidR="00354221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terminó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 para cada 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pilares que conforman el PESV, en conjunto con el </w:t>
      </w:r>
      <w:r w:rsidR="003F2F2F">
        <w:rPr>
          <w:rFonts w:ascii="Garamond" w:eastAsia="Calibri" w:hAnsi="Garamond" w:cs="Arial"/>
          <w:sz w:val="22"/>
          <w:szCs w:val="22"/>
          <w:lang w:val="es-ES"/>
        </w:rPr>
        <w:t xml:space="preserve">Comité Institucional de Gestión y Desempeño 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se analizó la viabilidad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cada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acción, y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signó un responsable y unas fechas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implementación para su respectivo seguimiento.</w:t>
      </w:r>
    </w:p>
    <w:p w14:paraId="5B58A4B6" w14:textId="77777777" w:rsidR="005A0CD6" w:rsidRPr="00354221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69" w:name="_Toc20391895"/>
      <w:bookmarkStart w:id="170" w:name="_Toc44430428"/>
      <w:r w:rsidRPr="00354221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0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.1 Planes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 acción para el </w:t>
      </w:r>
      <w:r w:rsidR="0082146C">
        <w:rPr>
          <w:rFonts w:ascii="Garamond" w:hAnsi="Garamond" w:cs="Arial"/>
          <w:color w:val="00B0F0"/>
          <w:sz w:val="22"/>
          <w:szCs w:val="22"/>
        </w:rPr>
        <w:t xml:space="preserve">Pilar Comportamiento </w:t>
      </w:r>
      <w:r w:rsidRPr="00354221">
        <w:rPr>
          <w:rFonts w:ascii="Garamond" w:hAnsi="Garamond" w:cs="Arial"/>
          <w:color w:val="00B0F0"/>
          <w:sz w:val="22"/>
          <w:szCs w:val="22"/>
        </w:rPr>
        <w:t xml:space="preserve"> humano</w:t>
      </w:r>
      <w:bookmarkEnd w:id="169"/>
      <w:bookmarkEnd w:id="170"/>
    </w:p>
    <w:p w14:paraId="72B3D080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7752BE66" w14:textId="77777777" w:rsidR="005A0CD6" w:rsidRPr="005A0CD6" w:rsidRDefault="005A0CD6" w:rsidP="005A0CD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/>
        </w:rPr>
      </w:pP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lastRenderedPageBreak/>
        <w:t xml:space="preserve">El plan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acción para el factor humano,</w:t>
      </w:r>
      <w:r w:rsidRPr="005A0CD6">
        <w:rPr>
          <w:rFonts w:ascii="Garamond" w:hAnsi="Garamond" w:cs="Arial"/>
          <w:sz w:val="22"/>
          <w:szCs w:val="22"/>
          <w:lang w:val="es-ES"/>
        </w:rPr>
        <w:t xml:space="preserve"> 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está orientado a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>finir estrategias que garanti</w:t>
      </w:r>
      <w:r w:rsidR="00C2596E">
        <w:rPr>
          <w:rFonts w:ascii="Garamond" w:hAnsi="Garamond" w:cs="Arial"/>
          <w:color w:val="000000"/>
          <w:sz w:val="22"/>
          <w:szCs w:val="22"/>
          <w:lang w:val="es-ES"/>
        </w:rPr>
        <w:t>cen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que los conductores o colaboradores con rol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conducción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la </w:t>
      </w:r>
      <w:r w:rsidR="001C687D">
        <w:rPr>
          <w:rFonts w:ascii="Garamond" w:hAnsi="Garamond" w:cs="Arial"/>
          <w:color w:val="000000"/>
          <w:sz w:val="22"/>
          <w:szCs w:val="22"/>
          <w:lang w:val="es-ES"/>
        </w:rPr>
        <w:t>entidad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sean propios o no, sean seleccionados con los criterios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idoneidad para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sarrollar esta actividad y garantizar que el personal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la </w:t>
      </w:r>
      <w:r w:rsidR="00354221">
        <w:rPr>
          <w:rFonts w:ascii="Garamond" w:hAnsi="Garamond" w:cs="Arial"/>
          <w:color w:val="000000"/>
          <w:sz w:val="22"/>
          <w:szCs w:val="22"/>
          <w:lang w:val="es-ES"/>
        </w:rPr>
        <w:t>entidad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conoce y respeta las normas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seguridad vial y fomentar el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sarrollo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hábitos seguros para los diferentes actores viales aplicables, encaminados a contribuir con los objetivos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l PESV y la Política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 xml:space="preserve"> seguridad vial </w:t>
      </w:r>
      <w:r w:rsidR="00BC001E">
        <w:rPr>
          <w:rFonts w:ascii="Garamond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hAnsi="Garamond" w:cs="Arial"/>
          <w:color w:val="000000"/>
          <w:sz w:val="22"/>
          <w:szCs w:val="22"/>
          <w:lang w:val="es-ES"/>
        </w:rPr>
        <w:t>finida.</w:t>
      </w:r>
    </w:p>
    <w:p w14:paraId="3C5F51A8" w14:textId="77777777" w:rsidR="005A0CD6" w:rsidRPr="005A0CD6" w:rsidRDefault="005A0CD6" w:rsidP="005A0CD6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/>
        </w:rPr>
      </w:pPr>
    </w:p>
    <w:p w14:paraId="2FCC6496" w14:textId="2565A547" w:rsidR="005A0CD6" w:rsidRPr="005A0CD6" w:rsidRDefault="00C2596E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Teniendo en cuenta los resultados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l diagnóstico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riesgos viales, la entidad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termina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 para el </w:t>
      </w:r>
      <w:r w:rsidR="0082146C">
        <w:rPr>
          <w:rFonts w:ascii="Garamond" w:eastAsia="Calibri" w:hAnsi="Garamond" w:cs="Arial"/>
          <w:sz w:val="22"/>
          <w:szCs w:val="22"/>
          <w:lang w:val="es-ES"/>
        </w:rPr>
        <w:t xml:space="preserve">COMPORTAMIENTO 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HUMANO, los cuales se consolidan en </w:t>
      </w:r>
      <w:r w:rsidR="008170AC"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cronograma </w:t>
      </w:r>
      <w:r w:rsidR="008170AC">
        <w:rPr>
          <w:rFonts w:ascii="Garamond" w:eastAsia="Calibri" w:hAnsi="Garamond" w:cs="Arial"/>
          <w:sz w:val="22"/>
          <w:szCs w:val="22"/>
          <w:lang w:val="es-ES"/>
        </w:rPr>
        <w:t>a</w:t>
      </w:r>
      <w:r w:rsidR="00405909" w:rsidRPr="00C2596E">
        <w:rPr>
          <w:rFonts w:ascii="Garamond" w:eastAsia="Calibri" w:hAnsi="Garamond" w:cs="Arial"/>
          <w:sz w:val="22"/>
          <w:szCs w:val="22"/>
          <w:lang w:val="es-ES"/>
        </w:rPr>
        <w:t xml:space="preserve">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8170AC">
        <w:rPr>
          <w:rFonts w:ascii="Garamond" w:eastAsia="Calibri" w:hAnsi="Garamond" w:cs="Arial"/>
          <w:sz w:val="22"/>
          <w:szCs w:val="22"/>
          <w:lang w:val="es-ES"/>
        </w:rPr>
        <w:t>t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rabajo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l PESV. En este </w:t>
      </w:r>
      <w:r w:rsidR="008170AC">
        <w:rPr>
          <w:rFonts w:ascii="Garamond" w:eastAsia="Calibri" w:hAnsi="Garamond" w:cs="Arial"/>
          <w:sz w:val="22"/>
          <w:szCs w:val="22"/>
          <w:lang w:val="es-ES"/>
        </w:rPr>
        <w:t>cronograma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se especifica para cada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acción: la línea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acción, el nombre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la actividad, </w:t>
      </w:r>
      <w:r w:rsidRPr="00357CBD">
        <w:rPr>
          <w:rFonts w:ascii="Garamond" w:eastAsia="Calibri" w:hAnsi="Garamond" w:cs="Arial"/>
          <w:sz w:val="22"/>
          <w:szCs w:val="22"/>
          <w:lang w:val="es-ES"/>
        </w:rPr>
        <w:t xml:space="preserve">el responsable, la planeación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57CBD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DC72DC" w:rsidRPr="00357CBD">
        <w:rPr>
          <w:rFonts w:ascii="Garamond" w:eastAsia="Calibri" w:hAnsi="Garamond" w:cs="Arial"/>
          <w:sz w:val="22"/>
          <w:szCs w:val="22"/>
          <w:lang w:val="es-ES"/>
        </w:rPr>
        <w:t>esta</w:t>
      </w:r>
      <w:r w:rsidRPr="00357CBD">
        <w:rPr>
          <w:rFonts w:ascii="Garamond" w:eastAsia="Calibri" w:hAnsi="Garamond" w:cs="Arial"/>
          <w:sz w:val="22"/>
          <w:szCs w:val="22"/>
          <w:lang w:val="es-ES"/>
        </w:rPr>
        <w:t xml:space="preserve"> en el año, el seguimiento al cumplimiento, los recursos necesarios</w:t>
      </w:r>
      <w:r w:rsidR="002942F5">
        <w:rPr>
          <w:rFonts w:ascii="Garamond" w:eastAsia="Calibri" w:hAnsi="Garamond" w:cs="Arial"/>
          <w:sz w:val="22"/>
          <w:szCs w:val="22"/>
          <w:lang w:val="es-ES"/>
        </w:rPr>
        <w:t>. F</w:t>
      </w:r>
      <w:r w:rsidR="002942F5" w:rsidRPr="00F81F83">
        <w:rPr>
          <w:rFonts w:ascii="Garamond" w:eastAsia="Calibri" w:hAnsi="Garamond" w:cs="Arial"/>
          <w:sz w:val="22"/>
          <w:szCs w:val="22"/>
          <w:lang w:val="es-ES"/>
        </w:rPr>
        <w:t xml:space="preserve">ormato </w:t>
      </w:r>
      <w:r w:rsidR="002942F5" w:rsidRPr="000016A6">
        <w:rPr>
          <w:rFonts w:ascii="Garamond" w:eastAsia="Calibri" w:hAnsi="Garamond" w:cs="Arial"/>
          <w:sz w:val="22"/>
          <w:szCs w:val="22"/>
          <w:lang w:val="es-ES"/>
        </w:rPr>
        <w:t>GCO-</w:t>
      </w:r>
      <w:r w:rsidR="002942F5" w:rsidRPr="00F74306">
        <w:rPr>
          <w:rFonts w:ascii="Garamond" w:eastAsia="Calibri" w:hAnsi="Garamond" w:cs="Arial"/>
          <w:sz w:val="22"/>
          <w:szCs w:val="22"/>
          <w:lang w:val="es-ES"/>
        </w:rPr>
        <w:t>GCI</w:t>
      </w:r>
      <w:r w:rsidR="002942F5" w:rsidRPr="000016A6">
        <w:rPr>
          <w:rFonts w:ascii="Garamond" w:eastAsia="Calibri" w:hAnsi="Garamond" w:cs="Arial"/>
          <w:sz w:val="22"/>
          <w:szCs w:val="22"/>
          <w:lang w:val="es-ES"/>
        </w:rPr>
        <w:t>-F</w:t>
      </w:r>
      <w:r w:rsidR="002942F5" w:rsidRPr="00F74306">
        <w:rPr>
          <w:rFonts w:ascii="Garamond" w:eastAsia="Calibri" w:hAnsi="Garamond" w:cs="Arial"/>
          <w:color w:val="FF0000"/>
          <w:sz w:val="22"/>
          <w:szCs w:val="22"/>
          <w:lang w:val="es-ES"/>
        </w:rPr>
        <w:t>165</w:t>
      </w:r>
      <w:r w:rsidR="002942F5" w:rsidRPr="000016A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2942F5" w:rsidRPr="00F74306">
        <w:rPr>
          <w:rFonts w:ascii="Garamond" w:eastAsia="Calibri" w:hAnsi="Garamond" w:cs="Arial"/>
          <w:sz w:val="22"/>
          <w:szCs w:val="22"/>
          <w:lang w:val="es-ES"/>
        </w:rPr>
        <w:t xml:space="preserve">Plan </w:t>
      </w:r>
      <w:r w:rsidR="002942F5" w:rsidRPr="000016A6">
        <w:rPr>
          <w:rFonts w:ascii="Garamond" w:eastAsia="Calibri" w:hAnsi="Garamond" w:cs="Arial"/>
          <w:sz w:val="22"/>
          <w:szCs w:val="22"/>
          <w:lang w:val="es-ES"/>
        </w:rPr>
        <w:t>anual de trabajo PESV.</w:t>
      </w:r>
    </w:p>
    <w:p w14:paraId="4F3B9E11" w14:textId="77777777" w:rsidR="005A0CD6" w:rsidRPr="00A12130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71" w:name="_Toc20391896"/>
      <w:bookmarkStart w:id="172" w:name="_Toc44430429"/>
      <w:r w:rsidRPr="00A12130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0</w:t>
      </w:r>
      <w:r w:rsidRPr="00A12130">
        <w:rPr>
          <w:rFonts w:ascii="Garamond" w:hAnsi="Garamond" w:cs="Arial"/>
          <w:color w:val="00B0F0"/>
          <w:sz w:val="22"/>
          <w:szCs w:val="22"/>
        </w:rPr>
        <w:t xml:space="preserve">.2 Planes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A12130">
        <w:rPr>
          <w:rFonts w:ascii="Garamond" w:hAnsi="Garamond" w:cs="Arial"/>
          <w:color w:val="00B0F0"/>
          <w:sz w:val="22"/>
          <w:szCs w:val="22"/>
        </w:rPr>
        <w:t xml:space="preserve"> acción para el </w:t>
      </w:r>
      <w:r w:rsidR="0082146C">
        <w:rPr>
          <w:rFonts w:ascii="Garamond" w:hAnsi="Garamond" w:cs="Arial"/>
          <w:color w:val="00B0F0"/>
          <w:sz w:val="22"/>
          <w:szCs w:val="22"/>
        </w:rPr>
        <w:t xml:space="preserve">Pilar </w:t>
      </w:r>
      <w:r w:rsidRPr="00A12130">
        <w:rPr>
          <w:rFonts w:ascii="Garamond" w:hAnsi="Garamond" w:cs="Arial"/>
          <w:color w:val="00B0F0"/>
          <w:sz w:val="22"/>
          <w:szCs w:val="22"/>
        </w:rPr>
        <w:t xml:space="preserve"> vehículo</w:t>
      </w:r>
      <w:r w:rsidR="0082146C">
        <w:rPr>
          <w:rFonts w:ascii="Garamond" w:hAnsi="Garamond" w:cs="Arial"/>
          <w:color w:val="00B0F0"/>
          <w:sz w:val="22"/>
          <w:szCs w:val="22"/>
        </w:rPr>
        <w:t xml:space="preserve"> Seguro</w:t>
      </w:r>
      <w:bookmarkEnd w:id="171"/>
      <w:bookmarkEnd w:id="172"/>
    </w:p>
    <w:p w14:paraId="3D2BC845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53AECD97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El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 para el factor vehículos, está orientado 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finir las herramientas para diseñar, implementar y registrar el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mantenimiento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flota vehicular, en el que se establecen los puntos estratégicos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revisión, duración, periodicidad, condiciones mínimas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activa y seguridad pasiva y se prevea la mo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rnización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flota,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conformidad con la normatividad vigente, para garantizar que estos se encuentran en óptimas condiciones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funcionamiento y son seguros para su uso.</w:t>
      </w:r>
    </w:p>
    <w:p w14:paraId="7412017A" w14:textId="77777777" w:rsidR="006665B8" w:rsidRPr="005A0CD6" w:rsidRDefault="00C2596E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Teniendo en cuenta los resultados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l diagnóstico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riesgos viales la organización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termina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 para el </w:t>
      </w:r>
      <w:r w:rsidR="0082146C">
        <w:rPr>
          <w:rFonts w:ascii="Garamond" w:eastAsia="Calibri" w:hAnsi="Garamond" w:cs="Arial"/>
          <w:sz w:val="22"/>
          <w:szCs w:val="22"/>
          <w:lang w:val="es-ES"/>
        </w:rPr>
        <w:t xml:space="preserve">PILAR 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>VEHÍCULO</w:t>
      </w:r>
      <w:r w:rsidR="0082146C">
        <w:rPr>
          <w:rFonts w:ascii="Garamond" w:eastAsia="Calibri" w:hAnsi="Garamond" w:cs="Arial"/>
          <w:sz w:val="22"/>
          <w:szCs w:val="22"/>
          <w:lang w:val="es-ES"/>
        </w:rPr>
        <w:t xml:space="preserve"> SEGURO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, los cuales se consolidan en el </w:t>
      </w:r>
      <w:r w:rsidR="00DC72DC" w:rsidRPr="00C2596E">
        <w:rPr>
          <w:rFonts w:ascii="Garamond" w:eastAsia="Calibri" w:hAnsi="Garamond" w:cs="Arial"/>
          <w:sz w:val="22"/>
          <w:szCs w:val="22"/>
          <w:lang w:val="es-ES"/>
        </w:rPr>
        <w:t>cronograma anual</w:t>
      </w:r>
      <w:r w:rsidR="00405909"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8170AC">
        <w:rPr>
          <w:rFonts w:ascii="Garamond" w:eastAsia="Calibri" w:hAnsi="Garamond" w:cs="Arial"/>
          <w:sz w:val="22"/>
          <w:szCs w:val="22"/>
          <w:lang w:val="es-ES"/>
        </w:rPr>
        <w:t>t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rabajo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l PESV. En este </w:t>
      </w:r>
      <w:r w:rsidR="008170AC">
        <w:rPr>
          <w:rFonts w:ascii="Garamond" w:eastAsia="Calibri" w:hAnsi="Garamond" w:cs="Arial"/>
          <w:sz w:val="22"/>
          <w:szCs w:val="22"/>
          <w:lang w:val="es-ES"/>
        </w:rPr>
        <w:t>cronograma</w:t>
      </w:r>
      <w:r w:rsidR="008170AC"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se especifica para cada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acción: la línea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acción, el nombre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la actividad, el responsable, la planeación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DC72DC" w:rsidRPr="00C2596E">
        <w:rPr>
          <w:rFonts w:ascii="Garamond" w:eastAsia="Calibri" w:hAnsi="Garamond" w:cs="Arial"/>
          <w:sz w:val="22"/>
          <w:szCs w:val="22"/>
          <w:lang w:val="es-ES"/>
        </w:rPr>
        <w:t>esta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en el año, el seguimiento al cumplimiento, los recursos </w:t>
      </w:r>
      <w:r w:rsidRPr="00357CBD">
        <w:rPr>
          <w:rFonts w:ascii="Garamond" w:eastAsia="Calibri" w:hAnsi="Garamond" w:cs="Arial"/>
          <w:sz w:val="22"/>
          <w:szCs w:val="22"/>
          <w:lang w:val="es-ES"/>
        </w:rPr>
        <w:t>necesarios.</w:t>
      </w:r>
      <w:r w:rsidR="004F7001" w:rsidRPr="00357CBD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>
        <w:rPr>
          <w:rFonts w:ascii="Garamond" w:eastAsia="Calibri" w:hAnsi="Garamond" w:cs="Arial"/>
          <w:sz w:val="22"/>
          <w:szCs w:val="22"/>
          <w:lang w:val="es-ES"/>
        </w:rPr>
        <w:t>F</w:t>
      </w:r>
      <w:r w:rsidR="00C30539" w:rsidRPr="00357CBD">
        <w:rPr>
          <w:rFonts w:ascii="Garamond" w:eastAsia="Calibri" w:hAnsi="Garamond" w:cs="Arial"/>
          <w:sz w:val="22"/>
          <w:szCs w:val="22"/>
          <w:lang w:val="es-ES"/>
        </w:rPr>
        <w:t>ormato</w:t>
      </w:r>
      <w:r w:rsidR="004F7001" w:rsidRPr="00357CBD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357CBD" w:rsidRPr="000016A6">
        <w:rPr>
          <w:rFonts w:ascii="Garamond" w:eastAsia="Calibri" w:hAnsi="Garamond" w:cs="Arial"/>
          <w:sz w:val="22"/>
          <w:szCs w:val="22"/>
          <w:lang w:val="es-ES"/>
        </w:rPr>
        <w:t>GCO-</w:t>
      </w:r>
      <w:r w:rsidR="000016A6" w:rsidRPr="0072577A">
        <w:rPr>
          <w:rFonts w:ascii="Garamond" w:eastAsia="Calibri" w:hAnsi="Garamond" w:cs="Arial"/>
          <w:sz w:val="22"/>
          <w:szCs w:val="22"/>
          <w:lang w:val="es-ES"/>
        </w:rPr>
        <w:t>GCI</w:t>
      </w:r>
      <w:r w:rsidR="00357CBD" w:rsidRPr="000016A6">
        <w:rPr>
          <w:rFonts w:ascii="Garamond" w:eastAsia="Calibri" w:hAnsi="Garamond" w:cs="Arial"/>
          <w:sz w:val="22"/>
          <w:szCs w:val="22"/>
          <w:lang w:val="es-ES"/>
        </w:rPr>
        <w:t>-F</w:t>
      </w:r>
      <w:r w:rsidR="000016A6" w:rsidRPr="0072577A">
        <w:rPr>
          <w:rFonts w:ascii="Garamond" w:eastAsia="Calibri" w:hAnsi="Garamond" w:cs="Arial"/>
          <w:color w:val="FF0000"/>
          <w:sz w:val="22"/>
          <w:szCs w:val="22"/>
          <w:lang w:val="es-ES"/>
        </w:rPr>
        <w:t>165</w:t>
      </w:r>
      <w:r w:rsidR="00357CBD" w:rsidRPr="000016A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 w:rsidRPr="0072577A">
        <w:rPr>
          <w:rFonts w:ascii="Garamond" w:eastAsia="Calibri" w:hAnsi="Garamond" w:cs="Arial"/>
          <w:sz w:val="22"/>
          <w:szCs w:val="22"/>
          <w:lang w:val="es-ES"/>
        </w:rPr>
        <w:t xml:space="preserve">Plan </w:t>
      </w:r>
      <w:r w:rsidR="004F7001" w:rsidRPr="000016A6">
        <w:rPr>
          <w:rFonts w:ascii="Garamond" w:eastAsia="Calibri" w:hAnsi="Garamond" w:cs="Arial"/>
          <w:sz w:val="22"/>
          <w:szCs w:val="22"/>
          <w:lang w:val="es-ES"/>
        </w:rPr>
        <w:t xml:space="preserve">anual </w:t>
      </w:r>
      <w:r w:rsidR="00BC001E" w:rsidRPr="000016A6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F7001" w:rsidRPr="000016A6">
        <w:rPr>
          <w:rFonts w:ascii="Garamond" w:eastAsia="Calibri" w:hAnsi="Garamond" w:cs="Arial"/>
          <w:sz w:val="22"/>
          <w:szCs w:val="22"/>
          <w:lang w:val="es-ES"/>
        </w:rPr>
        <w:t xml:space="preserve"> trabajo PESV</w:t>
      </w:r>
      <w:r w:rsidR="00357CBD" w:rsidRPr="000016A6">
        <w:rPr>
          <w:rFonts w:ascii="Garamond" w:eastAsia="Calibri" w:hAnsi="Garamond" w:cs="Arial"/>
          <w:sz w:val="22"/>
          <w:szCs w:val="22"/>
          <w:lang w:val="es-ES"/>
        </w:rPr>
        <w:t>.</w:t>
      </w:r>
    </w:p>
    <w:p w14:paraId="71CFAD8A" w14:textId="77777777" w:rsidR="005A0CD6" w:rsidRPr="001C687D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73" w:name="_Toc20391897"/>
      <w:bookmarkStart w:id="174" w:name="_Toc44430430"/>
      <w:r w:rsidRPr="001C687D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0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.3 Planes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acción para el </w:t>
      </w:r>
      <w:r w:rsidR="000B776F">
        <w:rPr>
          <w:rFonts w:ascii="Garamond" w:hAnsi="Garamond" w:cs="Arial"/>
          <w:color w:val="00B0F0"/>
          <w:sz w:val="22"/>
          <w:szCs w:val="22"/>
        </w:rPr>
        <w:t xml:space="preserve">Pilar 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infraestructura segura</w:t>
      </w:r>
      <w:bookmarkEnd w:id="173"/>
      <w:bookmarkEnd w:id="174"/>
    </w:p>
    <w:p w14:paraId="474169AA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337F7334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El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 para el factor infraestructura segura, está orientado 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finir las herramientas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</w:t>
      </w:r>
      <w:r w:rsidR="001C687D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, para realizar una revisión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l entorno físico don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 opera, con el propósito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tomar medidas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prevención en las vías internas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finir los controles aplicables a traslados misionales.</w:t>
      </w:r>
    </w:p>
    <w:p w14:paraId="3B736091" w14:textId="0ED891FF" w:rsidR="005A0CD6" w:rsidRPr="005A0CD6" w:rsidRDefault="00C2596E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Teniendo en cuenta los resultados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l diagnóstico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riesgos viales la organización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termina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 para el </w:t>
      </w:r>
      <w:r w:rsidR="000B776F">
        <w:rPr>
          <w:rFonts w:ascii="Garamond" w:eastAsia="Calibri" w:hAnsi="Garamond" w:cs="Arial"/>
          <w:sz w:val="22"/>
          <w:szCs w:val="22"/>
          <w:lang w:val="es-ES"/>
        </w:rPr>
        <w:t xml:space="preserve">PILAR 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INFRAES</w:t>
      </w:r>
      <w:r w:rsidR="00740625">
        <w:rPr>
          <w:rFonts w:ascii="Garamond" w:eastAsia="Calibri" w:hAnsi="Garamond" w:cs="Arial"/>
          <w:sz w:val="22"/>
          <w:szCs w:val="22"/>
          <w:lang w:val="es-ES"/>
        </w:rPr>
        <w:t>T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>RUCTURA</w:t>
      </w:r>
      <w:r w:rsidR="000B776F">
        <w:rPr>
          <w:rFonts w:ascii="Garamond" w:eastAsia="Calibri" w:hAnsi="Garamond" w:cs="Arial"/>
          <w:sz w:val="22"/>
          <w:szCs w:val="22"/>
          <w:lang w:val="es-ES"/>
        </w:rPr>
        <w:t xml:space="preserve"> SEGURA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los cuales se consolidan en el cronograma </w:t>
      </w:r>
      <w:r w:rsidR="00987CE0">
        <w:rPr>
          <w:rFonts w:ascii="Garamond" w:eastAsia="Calibri" w:hAnsi="Garamond" w:cs="Arial"/>
          <w:sz w:val="22"/>
          <w:szCs w:val="22"/>
          <w:lang w:val="es-ES"/>
        </w:rPr>
        <w:t>a</w:t>
      </w:r>
      <w:r w:rsidR="00405909" w:rsidRPr="00C2596E">
        <w:rPr>
          <w:rFonts w:ascii="Garamond" w:eastAsia="Calibri" w:hAnsi="Garamond" w:cs="Arial"/>
          <w:sz w:val="22"/>
          <w:szCs w:val="22"/>
          <w:lang w:val="es-ES"/>
        </w:rPr>
        <w:t xml:space="preserve">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Trabajo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l PESV. En este </w:t>
      </w:r>
      <w:r w:rsidR="00987CE0">
        <w:rPr>
          <w:rFonts w:ascii="Garamond" w:eastAsia="Calibri" w:hAnsi="Garamond" w:cs="Arial"/>
          <w:sz w:val="22"/>
          <w:szCs w:val="22"/>
          <w:lang w:val="es-ES"/>
        </w:rPr>
        <w:t>cronograma</w:t>
      </w:r>
      <w:r w:rsidR="00987CE0"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se especifica para cada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acción: la línea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acción, el nombre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la actividad, el responsable, la planeación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F81F83" w:rsidRPr="00C2596E">
        <w:rPr>
          <w:rFonts w:ascii="Garamond" w:eastAsia="Calibri" w:hAnsi="Garamond" w:cs="Arial"/>
          <w:sz w:val="22"/>
          <w:szCs w:val="22"/>
          <w:lang w:val="es-ES"/>
        </w:rPr>
        <w:t>esta</w:t>
      </w:r>
      <w:r w:rsidRPr="00C2596E">
        <w:rPr>
          <w:rFonts w:ascii="Garamond" w:eastAsia="Calibri" w:hAnsi="Garamond" w:cs="Arial"/>
          <w:sz w:val="22"/>
          <w:szCs w:val="22"/>
          <w:lang w:val="es-ES"/>
        </w:rPr>
        <w:t xml:space="preserve"> en el año, el seguimiento al cumplimiento, los recursos </w:t>
      </w:r>
      <w:r w:rsidRPr="00F81F83">
        <w:rPr>
          <w:rFonts w:ascii="Garamond" w:eastAsia="Calibri" w:hAnsi="Garamond" w:cs="Arial"/>
          <w:sz w:val="22"/>
          <w:szCs w:val="22"/>
          <w:lang w:val="es-ES"/>
        </w:rPr>
        <w:t>necesarios.</w:t>
      </w:r>
      <w:r w:rsidR="000016A6">
        <w:rPr>
          <w:rFonts w:ascii="Garamond" w:eastAsia="Calibri" w:hAnsi="Garamond" w:cs="Arial"/>
          <w:sz w:val="22"/>
          <w:szCs w:val="22"/>
          <w:lang w:val="es-ES"/>
        </w:rPr>
        <w:t xml:space="preserve"> F</w:t>
      </w:r>
      <w:r w:rsidR="00D275F4" w:rsidRPr="00F81F83">
        <w:rPr>
          <w:rFonts w:ascii="Garamond" w:eastAsia="Calibri" w:hAnsi="Garamond" w:cs="Arial"/>
          <w:sz w:val="22"/>
          <w:szCs w:val="22"/>
          <w:lang w:val="es-ES"/>
        </w:rPr>
        <w:t>ormato</w:t>
      </w:r>
      <w:r w:rsidR="004F7001" w:rsidRPr="00F81F83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>GCO-</w:t>
      </w:r>
      <w:r w:rsidR="000016A6" w:rsidRPr="00F74306">
        <w:rPr>
          <w:rFonts w:ascii="Garamond" w:eastAsia="Calibri" w:hAnsi="Garamond" w:cs="Arial"/>
          <w:sz w:val="22"/>
          <w:szCs w:val="22"/>
          <w:lang w:val="es-ES"/>
        </w:rPr>
        <w:t>GCI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>-F</w:t>
      </w:r>
      <w:r w:rsidR="000016A6" w:rsidRPr="00F74306">
        <w:rPr>
          <w:rFonts w:ascii="Garamond" w:eastAsia="Calibri" w:hAnsi="Garamond" w:cs="Arial"/>
          <w:color w:val="FF0000"/>
          <w:sz w:val="22"/>
          <w:szCs w:val="22"/>
          <w:lang w:val="es-ES"/>
        </w:rPr>
        <w:t>165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 w:rsidRPr="00F74306">
        <w:rPr>
          <w:rFonts w:ascii="Garamond" w:eastAsia="Calibri" w:hAnsi="Garamond" w:cs="Arial"/>
          <w:sz w:val="22"/>
          <w:szCs w:val="22"/>
          <w:lang w:val="es-ES"/>
        </w:rPr>
        <w:t xml:space="preserve">Plan 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>anual de trabajo PESV.</w:t>
      </w:r>
    </w:p>
    <w:p w14:paraId="544C69E0" w14:textId="5A18A8D9" w:rsidR="005A0CD6" w:rsidRPr="001C687D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75" w:name="_Toc20391898"/>
      <w:bookmarkStart w:id="176" w:name="_Toc44430431"/>
      <w:r w:rsidRPr="001C687D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0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.4 Planes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acción para el </w:t>
      </w:r>
      <w:proofErr w:type="gramStart"/>
      <w:r w:rsidR="000B776F">
        <w:rPr>
          <w:rFonts w:ascii="Garamond" w:hAnsi="Garamond" w:cs="Arial"/>
          <w:color w:val="00B0F0"/>
          <w:sz w:val="22"/>
          <w:szCs w:val="22"/>
        </w:rPr>
        <w:t xml:space="preserve">Pilar 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</w:t>
      </w:r>
      <w:r w:rsidR="00593D7C">
        <w:rPr>
          <w:rFonts w:ascii="Garamond" w:hAnsi="Garamond" w:cs="Arial"/>
          <w:color w:val="00B0F0"/>
          <w:sz w:val="22"/>
          <w:szCs w:val="22"/>
        </w:rPr>
        <w:t>A</w:t>
      </w:r>
      <w:r w:rsidRPr="001C687D">
        <w:rPr>
          <w:rFonts w:ascii="Garamond" w:hAnsi="Garamond" w:cs="Arial"/>
          <w:color w:val="00B0F0"/>
          <w:sz w:val="22"/>
          <w:szCs w:val="22"/>
        </w:rPr>
        <w:t>tención</w:t>
      </w:r>
      <w:proofErr w:type="gramEnd"/>
      <w:r w:rsidRPr="001C687D">
        <w:rPr>
          <w:rFonts w:ascii="Garamond" w:hAnsi="Garamond" w:cs="Arial"/>
          <w:color w:val="00B0F0"/>
          <w:sz w:val="22"/>
          <w:szCs w:val="22"/>
        </w:rPr>
        <w:t xml:space="preserve"> a victimas</w:t>
      </w:r>
      <w:bookmarkEnd w:id="175"/>
      <w:bookmarkEnd w:id="176"/>
    </w:p>
    <w:p w14:paraId="12868FFE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4F4EC00A" w14:textId="07C391CA" w:rsidR="000016A6" w:rsidRDefault="00A32744" w:rsidP="00580507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A32744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Teniendo en cuenta los resultados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l diagnóstico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riesgos viales la organización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termina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acción para el </w:t>
      </w:r>
      <w:r w:rsidR="000B776F">
        <w:rPr>
          <w:rFonts w:ascii="Garamond" w:eastAsia="Calibri" w:hAnsi="Garamond" w:cs="Arial"/>
          <w:sz w:val="22"/>
          <w:szCs w:val="22"/>
          <w:lang w:val="es-ES"/>
        </w:rPr>
        <w:t xml:space="preserve">PILAR 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ATENCION A VICTIMAS los cuales se consolidan en el cronograma </w:t>
      </w:r>
      <w:r w:rsidR="00987CE0">
        <w:rPr>
          <w:rFonts w:ascii="Garamond" w:eastAsia="Calibri" w:hAnsi="Garamond" w:cs="Arial"/>
          <w:sz w:val="22"/>
          <w:szCs w:val="22"/>
          <w:lang w:val="es-ES"/>
        </w:rPr>
        <w:t>a</w:t>
      </w:r>
      <w:r w:rsidR="00405909">
        <w:rPr>
          <w:rFonts w:ascii="Garamond" w:eastAsia="Calibri" w:hAnsi="Garamond" w:cs="Arial"/>
          <w:sz w:val="22"/>
          <w:szCs w:val="22"/>
          <w:lang w:val="es-ES"/>
        </w:rPr>
        <w:t xml:space="preserve">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Trabajo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l PESV. En </w:t>
      </w:r>
      <w:r w:rsidR="00987CE0">
        <w:rPr>
          <w:rFonts w:ascii="Garamond" w:eastAsia="Calibri" w:hAnsi="Garamond" w:cs="Arial"/>
          <w:sz w:val="22"/>
          <w:szCs w:val="22"/>
          <w:lang w:val="es-ES"/>
        </w:rPr>
        <w:t>este cronograma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se especifica para cada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acción: la línea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acción, el nombre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la actividad, el responsable, la planeación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A32744">
        <w:rPr>
          <w:rFonts w:ascii="Garamond" w:eastAsia="Calibri" w:hAnsi="Garamond" w:cs="Arial"/>
          <w:sz w:val="22"/>
          <w:szCs w:val="22"/>
          <w:lang w:val="es-ES"/>
        </w:rPr>
        <w:t xml:space="preserve"> la misma en el año, el seguimiento al </w:t>
      </w:r>
      <w:r w:rsidRPr="00F81F83">
        <w:rPr>
          <w:rFonts w:ascii="Garamond" w:eastAsia="Calibri" w:hAnsi="Garamond" w:cs="Arial"/>
          <w:sz w:val="22"/>
          <w:szCs w:val="22"/>
          <w:lang w:val="es-ES"/>
        </w:rPr>
        <w:t>cumplimiento, los recursos necesarios.</w:t>
      </w:r>
      <w:r w:rsidR="00580507" w:rsidRPr="00F81F83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>
        <w:rPr>
          <w:rFonts w:ascii="Garamond" w:eastAsia="Calibri" w:hAnsi="Garamond" w:cs="Arial"/>
          <w:sz w:val="22"/>
          <w:szCs w:val="22"/>
          <w:lang w:val="es-ES"/>
        </w:rPr>
        <w:t>F</w:t>
      </w:r>
      <w:r w:rsidR="00D275F4" w:rsidRPr="00F81F83">
        <w:rPr>
          <w:rFonts w:ascii="Garamond" w:eastAsia="Calibri" w:hAnsi="Garamond" w:cs="Arial"/>
          <w:sz w:val="22"/>
          <w:szCs w:val="22"/>
          <w:lang w:val="es-ES"/>
        </w:rPr>
        <w:t>ormato</w:t>
      </w:r>
      <w:r w:rsidR="00580507" w:rsidRPr="00F81F83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>GCO-</w:t>
      </w:r>
      <w:r w:rsidR="000016A6" w:rsidRPr="00F74306">
        <w:rPr>
          <w:rFonts w:ascii="Garamond" w:eastAsia="Calibri" w:hAnsi="Garamond" w:cs="Arial"/>
          <w:sz w:val="22"/>
          <w:szCs w:val="22"/>
          <w:lang w:val="es-ES"/>
        </w:rPr>
        <w:t>GCI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>-F</w:t>
      </w:r>
      <w:r w:rsidR="000016A6" w:rsidRPr="00F74306">
        <w:rPr>
          <w:rFonts w:ascii="Garamond" w:eastAsia="Calibri" w:hAnsi="Garamond" w:cs="Arial"/>
          <w:color w:val="FF0000"/>
          <w:sz w:val="22"/>
          <w:szCs w:val="22"/>
          <w:lang w:val="es-ES"/>
        </w:rPr>
        <w:t>165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0016A6" w:rsidRPr="00F74306">
        <w:rPr>
          <w:rFonts w:ascii="Garamond" w:eastAsia="Calibri" w:hAnsi="Garamond" w:cs="Arial"/>
          <w:sz w:val="22"/>
          <w:szCs w:val="22"/>
          <w:lang w:val="es-ES"/>
        </w:rPr>
        <w:t xml:space="preserve">Plan </w:t>
      </w:r>
      <w:r w:rsidR="000016A6" w:rsidRPr="000016A6">
        <w:rPr>
          <w:rFonts w:ascii="Garamond" w:eastAsia="Calibri" w:hAnsi="Garamond" w:cs="Arial"/>
          <w:sz w:val="22"/>
          <w:szCs w:val="22"/>
          <w:lang w:val="es-ES"/>
        </w:rPr>
        <w:t>anual de trabajo PESV.</w:t>
      </w:r>
    </w:p>
    <w:p w14:paraId="74BC95AC" w14:textId="77777777" w:rsidR="006F1E0A" w:rsidRDefault="006F1E0A" w:rsidP="006F1E0A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1B2A2563" w14:textId="77777777" w:rsidR="005A0CD6" w:rsidRPr="006F1E0A" w:rsidRDefault="005A0CD6" w:rsidP="000016A6">
      <w:pPr>
        <w:spacing w:after="160" w:line="276" w:lineRule="auto"/>
        <w:jc w:val="both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177" w:name="_Toc20391899"/>
      <w:bookmarkStart w:id="178" w:name="_Toc44430432"/>
      <w:r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>1.1</w:t>
      </w:r>
      <w:r w:rsidR="0099654C"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>0</w:t>
      </w:r>
      <w:r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.5 Viabilidad </w:t>
      </w:r>
      <w:r w:rsidR="00BC001E"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planes </w:t>
      </w:r>
      <w:r w:rsidR="00BC001E"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6F1E0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acción</w:t>
      </w:r>
      <w:bookmarkEnd w:id="177"/>
      <w:bookmarkEnd w:id="178"/>
    </w:p>
    <w:p w14:paraId="1AB3A67F" w14:textId="55152068" w:rsidR="005A0CD6" w:rsidRDefault="00050699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050699"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5C4317">
        <w:rPr>
          <w:rFonts w:ascii="Garamond" w:eastAsia="Calibri" w:hAnsi="Garamond" w:cs="Arial"/>
          <w:sz w:val="22"/>
          <w:szCs w:val="22"/>
          <w:lang w:val="es-ES"/>
        </w:rPr>
        <w:t>í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 Gobierno 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>scrito la viabilidad para las diferentes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s que conforman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 acción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finidos, mediante la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finición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 los tipos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 recursos requeridos y la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finición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 xml:space="preserve"> un presupuesto para cada actividad, los cuales serán planificados y registrados en el Presupuesto anual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050699">
        <w:rPr>
          <w:rFonts w:ascii="Garamond" w:eastAsia="Calibri" w:hAnsi="Garamond" w:cs="Arial"/>
          <w:sz w:val="22"/>
          <w:szCs w:val="22"/>
          <w:lang w:val="es-ES"/>
        </w:rPr>
        <w:t>l SG SST, asignándoles un presupuesto y responsable, para garantizar su financiación y ejecución.</w:t>
      </w:r>
    </w:p>
    <w:p w14:paraId="26890E93" w14:textId="77777777" w:rsidR="006F1E0A" w:rsidRPr="005A0CD6" w:rsidRDefault="006F1E0A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9071333" w14:textId="77777777" w:rsidR="005A0CD6" w:rsidRPr="001C687D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79" w:name="_Toc44430433"/>
      <w:r w:rsidRPr="001C687D">
        <w:rPr>
          <w:rFonts w:ascii="Garamond" w:eastAsia="Calibri" w:hAnsi="Garamond" w:cs="Arial"/>
          <w:color w:val="00B0F0"/>
          <w:sz w:val="22"/>
          <w:szCs w:val="22"/>
        </w:rPr>
        <w:t>1.1</w:t>
      </w:r>
      <w:r w:rsidR="0099654C">
        <w:rPr>
          <w:rFonts w:ascii="Garamond" w:eastAsia="Calibri" w:hAnsi="Garamond" w:cs="Arial"/>
          <w:color w:val="00B0F0"/>
          <w:sz w:val="22"/>
          <w:szCs w:val="22"/>
        </w:rPr>
        <w:t>1</w:t>
      </w:r>
      <w:r w:rsidRPr="001C687D">
        <w:rPr>
          <w:rFonts w:ascii="Garamond" w:eastAsia="Calibri" w:hAnsi="Garamond" w:cs="Arial"/>
          <w:color w:val="00B0F0"/>
          <w:sz w:val="22"/>
          <w:szCs w:val="22"/>
        </w:rPr>
        <w:t xml:space="preserve"> IMPLEMENTACIÓN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1C687D">
        <w:rPr>
          <w:rFonts w:ascii="Garamond" w:eastAsia="Calibri" w:hAnsi="Garamond" w:cs="Arial"/>
          <w:color w:val="00B0F0"/>
          <w:sz w:val="22"/>
          <w:szCs w:val="22"/>
        </w:rPr>
        <w:t xml:space="preserve"> ACCIONES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1C687D">
        <w:rPr>
          <w:rFonts w:ascii="Garamond" w:eastAsia="Calibri" w:hAnsi="Garamond" w:cs="Arial"/>
          <w:color w:val="00B0F0"/>
          <w:sz w:val="22"/>
          <w:szCs w:val="22"/>
        </w:rPr>
        <w:t>L PESV</w:t>
      </w:r>
      <w:bookmarkEnd w:id="179"/>
    </w:p>
    <w:p w14:paraId="1F788D28" w14:textId="77777777" w:rsidR="005A0CD6" w:rsidRPr="001C687D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80" w:name="_Toc524712540"/>
      <w:bookmarkStart w:id="181" w:name="_Toc20391901"/>
      <w:bookmarkStart w:id="182" w:name="_Toc44430434"/>
      <w:r w:rsidRPr="001C687D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1</w:t>
      </w:r>
      <w:r w:rsidRPr="001C687D">
        <w:rPr>
          <w:rFonts w:ascii="Garamond" w:hAnsi="Garamond" w:cs="Arial"/>
          <w:color w:val="00B0F0"/>
          <w:sz w:val="22"/>
          <w:szCs w:val="22"/>
        </w:rPr>
        <w:t>.1</w:t>
      </w:r>
      <w:r w:rsidR="000E3835">
        <w:rPr>
          <w:rFonts w:ascii="Garamond" w:hAnsi="Garamond" w:cs="Arial"/>
          <w:color w:val="00B0F0"/>
          <w:sz w:val="22"/>
          <w:szCs w:val="22"/>
        </w:rPr>
        <w:t xml:space="preserve"> 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Cronograma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implementación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planes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acción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>l PESV</w:t>
      </w:r>
      <w:bookmarkEnd w:id="180"/>
      <w:bookmarkEnd w:id="181"/>
      <w:bookmarkEnd w:id="182"/>
    </w:p>
    <w:p w14:paraId="6ECBF44C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2167ED5D" w14:textId="77777777" w:rsidR="005A0CD6" w:rsidRPr="005A0CD6" w:rsidRDefault="005A0CD6" w:rsidP="005A0CD6">
      <w:pPr>
        <w:suppressAutoHyphens/>
        <w:spacing w:line="276" w:lineRule="auto"/>
        <w:jc w:val="both"/>
        <w:rPr>
          <w:rFonts w:ascii="Garamond" w:hAnsi="Garamond" w:cs="Arial"/>
          <w:kern w:val="2"/>
          <w:sz w:val="22"/>
          <w:szCs w:val="22"/>
          <w:lang w:val="es-ES" w:eastAsia="es-ES"/>
        </w:rPr>
      </w:pP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Como parte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l SG SST, se diseñó un </w:t>
      </w:r>
      <w:r w:rsidR="00C923AF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cronograma </w:t>
      </w:r>
      <w:r w:rsidR="001C687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anual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1C687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trabajo</w:t>
      </w:r>
      <w:r w:rsidRPr="005A0CD6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color w:val="000000"/>
          <w:sz w:val="22"/>
          <w:szCs w:val="22"/>
          <w:lang w:val="es-ES"/>
        </w:rPr>
        <w:t>l PESV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, con el objetivo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po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r hacer una planeación y seguimiento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las activida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s e indicadores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cumplimiento. La </w:t>
      </w:r>
      <w:r w:rsidR="001C687D">
        <w:rPr>
          <w:rFonts w:ascii="Garamond" w:hAnsi="Garamond" w:cs="Arial"/>
          <w:kern w:val="2"/>
          <w:sz w:val="22"/>
          <w:szCs w:val="22"/>
          <w:lang w:val="es-ES" w:eastAsia="es-ES"/>
        </w:rPr>
        <w:t>entidad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fine un cronograma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implementación como parte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este </w:t>
      </w:r>
      <w:r w:rsidR="00C923AF">
        <w:rPr>
          <w:rFonts w:ascii="Garamond" w:eastAsia="Calibri" w:hAnsi="Garamond" w:cs="Arial"/>
          <w:color w:val="000000"/>
          <w:sz w:val="22"/>
          <w:szCs w:val="22"/>
          <w:lang w:val="es-ES"/>
        </w:rPr>
        <w:t>p</w:t>
      </w:r>
      <w:r w:rsidRPr="005A0CD6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rograma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color w:val="000000"/>
          <w:sz w:val="22"/>
          <w:szCs w:val="22"/>
          <w:lang w:val="es-ES"/>
        </w:rPr>
        <w:t>l PESV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>, en el cual se planificarán las acciones teniendo en cuenta las siguientes entradas:</w:t>
      </w:r>
    </w:p>
    <w:p w14:paraId="2B09D60A" w14:textId="77777777" w:rsidR="005A0CD6" w:rsidRPr="005A0CD6" w:rsidRDefault="005A0CD6" w:rsidP="005A0CD6">
      <w:pPr>
        <w:suppressAutoHyphens/>
        <w:spacing w:line="276" w:lineRule="auto"/>
        <w:jc w:val="both"/>
        <w:rPr>
          <w:rFonts w:ascii="Garamond" w:hAnsi="Garamond" w:cs="Arial"/>
          <w:kern w:val="2"/>
          <w:sz w:val="22"/>
          <w:szCs w:val="22"/>
          <w:lang w:val="es-ES" w:eastAsia="es-ES"/>
        </w:rPr>
      </w:pPr>
    </w:p>
    <w:p w14:paraId="3364FB86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  <w:lang w:eastAsia="es-ES"/>
        </w:rPr>
      </w:pPr>
      <w:r w:rsidRPr="005A0CD6">
        <w:rPr>
          <w:rFonts w:ascii="Garamond" w:hAnsi="Garamond" w:cs="Arial"/>
          <w:sz w:val="22"/>
          <w:szCs w:val="22"/>
          <w:lang w:eastAsia="es-ES"/>
        </w:rPr>
        <w:t xml:space="preserve">Análisis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 riesgo en la vía</w:t>
      </w:r>
    </w:p>
    <w:p w14:paraId="44121EDE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  <w:lang w:eastAsia="es-ES"/>
        </w:rPr>
      </w:pPr>
      <w:r w:rsidRPr="005A0CD6">
        <w:rPr>
          <w:rFonts w:ascii="Garamond" w:hAnsi="Garamond" w:cs="Arial"/>
          <w:sz w:val="22"/>
          <w:szCs w:val="22"/>
          <w:lang w:eastAsia="es-ES"/>
        </w:rPr>
        <w:t xml:space="preserve">Caracterización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l personal y </w:t>
      </w:r>
      <w:r w:rsidR="001C687D">
        <w:rPr>
          <w:rFonts w:ascii="Garamond" w:hAnsi="Garamond" w:cs="Arial"/>
          <w:sz w:val="22"/>
          <w:szCs w:val="22"/>
          <w:lang w:eastAsia="es-ES"/>
        </w:rPr>
        <w:t>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stadísticas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 acci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ntalidad </w:t>
      </w:r>
    </w:p>
    <w:p w14:paraId="063706AA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  <w:lang w:eastAsia="es-ES"/>
        </w:rPr>
      </w:pPr>
      <w:r w:rsidRPr="005A0CD6">
        <w:rPr>
          <w:rFonts w:ascii="Garamond" w:hAnsi="Garamond" w:cs="Arial"/>
          <w:sz w:val="22"/>
          <w:szCs w:val="22"/>
          <w:lang w:eastAsia="es-ES"/>
        </w:rPr>
        <w:t xml:space="preserve">Resultados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="001C687D" w:rsidRPr="005A0CD6">
        <w:rPr>
          <w:rFonts w:ascii="Garamond" w:hAnsi="Garamond" w:cs="Arial"/>
          <w:sz w:val="22"/>
          <w:szCs w:val="22"/>
          <w:lang w:eastAsia="es-ES"/>
        </w:rPr>
        <w:t xml:space="preserve">l </w:t>
      </w:r>
      <w:r w:rsidR="001C687D">
        <w:rPr>
          <w:rFonts w:ascii="Garamond" w:hAnsi="Garamond" w:cs="Arial"/>
          <w:sz w:val="22"/>
          <w:szCs w:val="22"/>
          <w:lang w:eastAsia="es-ES"/>
        </w:rPr>
        <w:t>d</w:t>
      </w:r>
      <w:r w:rsidR="001C687D" w:rsidRPr="005A0CD6">
        <w:rPr>
          <w:rFonts w:ascii="Garamond" w:hAnsi="Garamond" w:cs="Arial"/>
          <w:sz w:val="22"/>
          <w:szCs w:val="22"/>
          <w:lang w:eastAsia="es-ES"/>
        </w:rPr>
        <w:t>iagnóstico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 seguridad vial </w:t>
      </w:r>
    </w:p>
    <w:p w14:paraId="08075D56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  <w:lang w:eastAsia="es-ES"/>
        </w:rPr>
      </w:pPr>
      <w:r w:rsidRPr="005A0CD6">
        <w:rPr>
          <w:rFonts w:ascii="Garamond" w:hAnsi="Garamond" w:cs="Arial"/>
          <w:sz w:val="22"/>
          <w:szCs w:val="22"/>
          <w:lang w:eastAsia="es-ES"/>
        </w:rPr>
        <w:t xml:space="preserve">Cumplimiento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 requisitos legales </w:t>
      </w:r>
    </w:p>
    <w:p w14:paraId="1D945ADA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  <w:lang w:eastAsia="es-ES"/>
        </w:rPr>
      </w:pPr>
      <w:r w:rsidRPr="005A0CD6">
        <w:rPr>
          <w:rFonts w:ascii="Garamond" w:hAnsi="Garamond" w:cs="Arial"/>
          <w:sz w:val="22"/>
          <w:szCs w:val="22"/>
          <w:lang w:eastAsia="es-ES"/>
        </w:rPr>
        <w:t xml:space="preserve">La viabilidad, el impacto, la frecuencia, alineación con los 5 </w:t>
      </w:r>
      <w:r w:rsidR="001C687D">
        <w:rPr>
          <w:rFonts w:ascii="Garamond" w:hAnsi="Garamond" w:cs="Arial"/>
          <w:sz w:val="22"/>
          <w:szCs w:val="22"/>
          <w:lang w:eastAsia="es-ES"/>
        </w:rPr>
        <w:t>pilares</w:t>
      </w:r>
      <w:r w:rsidRPr="005A0CD6">
        <w:rPr>
          <w:rFonts w:ascii="Garamond" w:hAnsi="Garamond" w:cs="Arial"/>
          <w:sz w:val="22"/>
          <w:szCs w:val="22"/>
          <w:lang w:eastAsia="es-ES"/>
        </w:rPr>
        <w:t xml:space="preserve"> </w:t>
      </w:r>
      <w:r w:rsidR="00BC001E">
        <w:rPr>
          <w:rFonts w:ascii="Garamond" w:hAnsi="Garamond" w:cs="Arial"/>
          <w:sz w:val="22"/>
          <w:szCs w:val="22"/>
          <w:lang w:eastAsia="es-ES"/>
        </w:rPr>
        <w:t>de</w:t>
      </w:r>
      <w:r w:rsidRPr="005A0CD6">
        <w:rPr>
          <w:rFonts w:ascii="Garamond" w:hAnsi="Garamond" w:cs="Arial"/>
          <w:sz w:val="22"/>
          <w:szCs w:val="22"/>
          <w:lang w:eastAsia="es-ES"/>
        </w:rPr>
        <w:t>l PESV</w:t>
      </w:r>
    </w:p>
    <w:p w14:paraId="5F6E0FEC" w14:textId="77777777" w:rsidR="005A0CD6" w:rsidRPr="005A0CD6" w:rsidRDefault="005A0CD6" w:rsidP="005A0CD6">
      <w:pPr>
        <w:suppressAutoHyphens/>
        <w:spacing w:line="276" w:lineRule="auto"/>
        <w:jc w:val="both"/>
        <w:rPr>
          <w:rFonts w:ascii="Garamond" w:hAnsi="Garamond" w:cs="Arial"/>
          <w:b/>
          <w:i/>
          <w:kern w:val="2"/>
          <w:sz w:val="22"/>
          <w:szCs w:val="22"/>
          <w:lang w:val="es-ES" w:eastAsia="es-ES"/>
        </w:rPr>
      </w:pPr>
    </w:p>
    <w:p w14:paraId="1C65A974" w14:textId="77777777" w:rsidR="005A0CD6" w:rsidRPr="00AB02DD" w:rsidRDefault="005A0CD6" w:rsidP="005A0CD6">
      <w:pPr>
        <w:suppressAutoHyphens/>
        <w:spacing w:line="276" w:lineRule="auto"/>
        <w:jc w:val="both"/>
        <w:rPr>
          <w:rFonts w:ascii="Garamond" w:hAnsi="Garamond" w:cs="Arial"/>
          <w:color w:val="000000"/>
          <w:kern w:val="2"/>
          <w:sz w:val="22"/>
          <w:szCs w:val="22"/>
          <w:lang w:val="es-ES" w:eastAsia="es-ES"/>
        </w:rPr>
      </w:pP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Este cronograma documentado para cada uno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los pilares que conforman el PESV, será actualizado anualmente según los requerimientos, oportunida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s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mejora y realidad operativa y administrativa </w:t>
      </w:r>
      <w:r w:rsidR="00BC001E">
        <w:rPr>
          <w:rFonts w:ascii="Garamond" w:hAnsi="Garamond" w:cs="Arial"/>
          <w:kern w:val="2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kern w:val="2"/>
          <w:sz w:val="22"/>
          <w:szCs w:val="22"/>
          <w:lang w:val="es-ES" w:eastAsia="es-ES"/>
        </w:rPr>
        <w:t xml:space="preserve"> la </w:t>
      </w:r>
      <w:r w:rsidRPr="00AB02DD">
        <w:rPr>
          <w:rFonts w:ascii="Garamond" w:hAnsi="Garamond" w:cs="Arial"/>
          <w:color w:val="000000"/>
          <w:kern w:val="2"/>
          <w:sz w:val="22"/>
          <w:szCs w:val="22"/>
          <w:lang w:val="es-ES" w:eastAsia="es-ES"/>
        </w:rPr>
        <w:t>organización.</w:t>
      </w:r>
      <w:r w:rsidR="00224FC5" w:rsidRPr="00AB02DD">
        <w:rPr>
          <w:rFonts w:ascii="Garamond" w:hAnsi="Garamond" w:cs="Arial"/>
          <w:color w:val="000000"/>
          <w:kern w:val="2"/>
          <w:sz w:val="22"/>
          <w:szCs w:val="22"/>
          <w:lang w:val="es-ES" w:eastAsia="es-ES"/>
        </w:rPr>
        <w:t xml:space="preserve"> Formato</w:t>
      </w:r>
      <w:r w:rsidR="007C59ED" w:rsidRPr="00AB02DD">
        <w:rPr>
          <w:rFonts w:ascii="Garamond" w:hAnsi="Garamond" w:cs="Arial"/>
          <w:color w:val="000000"/>
          <w:kern w:val="2"/>
          <w:sz w:val="22"/>
          <w:szCs w:val="22"/>
          <w:lang w:val="es-ES" w:eastAsia="es-ES"/>
        </w:rPr>
        <w:t xml:space="preserve"> </w:t>
      </w:r>
      <w:r w:rsidR="00224FC5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GCO-GCI-F165 Plan anual de trabajo PESV.</w:t>
      </w:r>
    </w:p>
    <w:p w14:paraId="03227D05" w14:textId="77777777" w:rsidR="005A0CD6" w:rsidRPr="001C687D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83" w:name="_Toc20391902"/>
      <w:bookmarkStart w:id="184" w:name="_Toc44430435"/>
      <w:r w:rsidRPr="001C687D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1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.2 Fechas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1C687D">
        <w:rPr>
          <w:rFonts w:ascii="Garamond" w:hAnsi="Garamond" w:cs="Arial"/>
          <w:color w:val="00B0F0"/>
          <w:sz w:val="22"/>
          <w:szCs w:val="22"/>
        </w:rPr>
        <w:t xml:space="preserve"> implementación</w:t>
      </w:r>
      <w:bookmarkEnd w:id="183"/>
      <w:bookmarkEnd w:id="184"/>
    </w:p>
    <w:p w14:paraId="5D22CCEE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1B1CB56F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En el </w:t>
      </w:r>
      <w:r w:rsidR="00224FC5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GCO-GCI-F165 Plan anual de trabajo PESV</w:t>
      </w:r>
      <w:r w:rsidR="0003332C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, 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BC001E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 </w:t>
      </w:r>
      <w:r w:rsidR="0003332C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para cada vigencia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, se incluye la </w:t>
      </w:r>
      <w:r w:rsidR="00BC001E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finición </w:t>
      </w:r>
      <w:r w:rsidR="00BC001E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fechas para la ejecución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cada una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que conforman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 propuestos, alineados a los cinco (5) pilares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Plan Estratégico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Vial; este cronograma se actualizara anualmente y se monitoreara su ejecución en las reuniones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Comité </w:t>
      </w:r>
      <w:r w:rsidR="00224FC5">
        <w:rPr>
          <w:rFonts w:ascii="Garamond" w:eastAsia="Calibri" w:hAnsi="Garamond" w:cs="Arial"/>
          <w:sz w:val="22"/>
          <w:szCs w:val="22"/>
          <w:lang w:val="es-ES"/>
        </w:rPr>
        <w:t xml:space="preserve">Institucional de Gestión y Desempeño. 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  </w:t>
      </w:r>
    </w:p>
    <w:p w14:paraId="37692E2E" w14:textId="77777777" w:rsidR="005A0CD6" w:rsidRPr="001C687D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85" w:name="_Toc20391903"/>
      <w:bookmarkStart w:id="186" w:name="_Toc44430436"/>
      <w:r w:rsidRPr="00B70867">
        <w:rPr>
          <w:rFonts w:ascii="Garamond" w:hAnsi="Garamond" w:cs="Arial"/>
          <w:color w:val="00B0F0"/>
          <w:sz w:val="22"/>
          <w:szCs w:val="22"/>
        </w:rPr>
        <w:lastRenderedPageBreak/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1</w:t>
      </w:r>
      <w:r w:rsidRPr="00B70867">
        <w:rPr>
          <w:rFonts w:ascii="Garamond" w:hAnsi="Garamond" w:cs="Arial"/>
          <w:color w:val="00B0F0"/>
          <w:sz w:val="22"/>
          <w:szCs w:val="22"/>
        </w:rPr>
        <w:t xml:space="preserve">.3 Responsables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B70867">
        <w:rPr>
          <w:rFonts w:ascii="Garamond" w:hAnsi="Garamond" w:cs="Arial"/>
          <w:color w:val="00B0F0"/>
          <w:sz w:val="22"/>
          <w:szCs w:val="22"/>
        </w:rPr>
        <w:t xml:space="preserve"> los planes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B70867">
        <w:rPr>
          <w:rFonts w:ascii="Garamond" w:hAnsi="Garamond" w:cs="Arial"/>
          <w:color w:val="00B0F0"/>
          <w:sz w:val="22"/>
          <w:szCs w:val="22"/>
        </w:rPr>
        <w:t xml:space="preserve"> acción</w:t>
      </w:r>
      <w:bookmarkEnd w:id="185"/>
      <w:bookmarkEnd w:id="186"/>
    </w:p>
    <w:p w14:paraId="591D5FCB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56F0DAB7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La asignación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responsables para la ejecución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que conforman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finidos y actualizados anualmente,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finen y registran en el en el </w:t>
      </w:r>
      <w:r w:rsidR="00224FC5" w:rsidRPr="000016A6">
        <w:rPr>
          <w:rFonts w:ascii="Garamond" w:eastAsia="Calibri" w:hAnsi="Garamond" w:cs="Arial"/>
          <w:sz w:val="22"/>
          <w:szCs w:val="22"/>
          <w:lang w:val="es-ES"/>
        </w:rPr>
        <w:t>GCO-</w:t>
      </w:r>
      <w:r w:rsidR="00224FC5" w:rsidRPr="00F74306">
        <w:rPr>
          <w:rFonts w:ascii="Garamond" w:eastAsia="Calibri" w:hAnsi="Garamond" w:cs="Arial"/>
          <w:sz w:val="22"/>
          <w:szCs w:val="22"/>
          <w:lang w:val="es-ES"/>
        </w:rPr>
        <w:t>GCI</w:t>
      </w:r>
      <w:r w:rsidR="00224FC5" w:rsidRPr="000016A6">
        <w:rPr>
          <w:rFonts w:ascii="Garamond" w:eastAsia="Calibri" w:hAnsi="Garamond" w:cs="Arial"/>
          <w:sz w:val="22"/>
          <w:szCs w:val="22"/>
          <w:lang w:val="es-ES"/>
        </w:rPr>
        <w:t>-F</w:t>
      </w:r>
      <w:r w:rsidR="00224FC5" w:rsidRPr="00F74306">
        <w:rPr>
          <w:rFonts w:ascii="Garamond" w:eastAsia="Calibri" w:hAnsi="Garamond" w:cs="Arial"/>
          <w:color w:val="FF0000"/>
          <w:sz w:val="22"/>
          <w:szCs w:val="22"/>
          <w:lang w:val="es-ES"/>
        </w:rPr>
        <w:t>165</w:t>
      </w:r>
      <w:r w:rsidR="00224FC5" w:rsidRPr="000016A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224FC5" w:rsidRPr="00F74306">
        <w:rPr>
          <w:rFonts w:ascii="Garamond" w:eastAsia="Calibri" w:hAnsi="Garamond" w:cs="Arial"/>
          <w:sz w:val="22"/>
          <w:szCs w:val="22"/>
          <w:lang w:val="es-ES"/>
        </w:rPr>
        <w:t xml:space="preserve">Plan </w:t>
      </w:r>
      <w:r w:rsidR="00224FC5" w:rsidRPr="000016A6">
        <w:rPr>
          <w:rFonts w:ascii="Garamond" w:eastAsia="Calibri" w:hAnsi="Garamond" w:cs="Arial"/>
          <w:sz w:val="22"/>
          <w:szCs w:val="22"/>
          <w:lang w:val="es-ES"/>
        </w:rPr>
        <w:t>anual de trabajo PESV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, cada </w:t>
      </w:r>
      <w:r w:rsidR="00B70867">
        <w:rPr>
          <w:rFonts w:ascii="Garamond" w:eastAsia="Calibri" w:hAnsi="Garamond" w:cs="Arial"/>
          <w:sz w:val="22"/>
          <w:szCs w:val="22"/>
          <w:lang w:val="es-ES"/>
        </w:rPr>
        <w:t xml:space="preserve">funcionario 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responsable es notificado sobre las tareas específicas, tipos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entregable y alcance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que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be ejecutar, así como las fechas en las que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ben realizar.</w:t>
      </w:r>
    </w:p>
    <w:p w14:paraId="710394DD" w14:textId="77777777" w:rsidR="005A0CD6" w:rsidRPr="00B70867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87" w:name="_Toc20391904"/>
      <w:bookmarkStart w:id="188" w:name="_Toc44430437"/>
      <w:r w:rsidRPr="00B70867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1</w:t>
      </w:r>
      <w:r w:rsidRPr="00B70867">
        <w:rPr>
          <w:rFonts w:ascii="Garamond" w:hAnsi="Garamond" w:cs="Arial"/>
          <w:color w:val="00B0F0"/>
          <w:sz w:val="22"/>
          <w:szCs w:val="22"/>
        </w:rPr>
        <w:t>.4 Presupuesto para implementar el PESV</w:t>
      </w:r>
      <w:bookmarkEnd w:id="187"/>
      <w:bookmarkEnd w:id="188"/>
      <w:r w:rsidR="00224FC5">
        <w:rPr>
          <w:rFonts w:ascii="Garamond" w:hAnsi="Garamond" w:cs="Arial"/>
          <w:color w:val="00B0F0"/>
          <w:sz w:val="22"/>
          <w:szCs w:val="22"/>
        </w:rPr>
        <w:t xml:space="preserve"> </w:t>
      </w:r>
    </w:p>
    <w:p w14:paraId="3172E230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highlight w:val="yellow"/>
          <w:lang w:val="es-ES"/>
        </w:rPr>
      </w:pPr>
    </w:p>
    <w:p w14:paraId="1F5C27AD" w14:textId="77777777" w:rsidR="005A0CD6" w:rsidRDefault="003A40C8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Con el fin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asegurar los recursos para la ejecución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s y estrategias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finidas en el Plan Estratégico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Seguridad Vial, la entidad 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finido como parte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la planeación estratégica, un presupuesto para el sistema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SST, en el cual se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ntifican los recursos necesarios para la implementación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las 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activida</w:t>
      </w:r>
      <w:r w:rsidR="00BC001E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</w:t>
      </w:r>
      <w:r w:rsidR="00BC001E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finidas en el </w:t>
      </w:r>
      <w:r w:rsidR="00224FC5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GCO-GCI-F165 Plan anual de trabajo PESV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. Adicionalmente se han </w:t>
      </w:r>
      <w:r w:rsidR="00BC001E"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B02DD">
        <w:rPr>
          <w:rFonts w:ascii="Garamond" w:eastAsia="Calibri" w:hAnsi="Garamond" w:cs="Arial"/>
          <w:color w:val="000000"/>
          <w:sz w:val="22"/>
          <w:szCs w:val="22"/>
          <w:lang w:val="es-ES"/>
        </w:rPr>
        <w:t>finido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unos recursos específicos para cada 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los pilares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l PESV, mediante los recursos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reinversión aportados por 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>la ARL.</w:t>
      </w:r>
      <w:r w:rsidR="0021022A">
        <w:rPr>
          <w:rFonts w:ascii="Garamond" w:eastAsia="Calibri" w:hAnsi="Garamond" w:cs="Arial"/>
          <w:sz w:val="22"/>
          <w:szCs w:val="22"/>
          <w:lang w:val="es-ES"/>
        </w:rPr>
        <w:t xml:space="preserve"> Dichos presupuestos se soportan con los registros anuales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022A">
        <w:rPr>
          <w:rFonts w:ascii="Garamond" w:eastAsia="Calibri" w:hAnsi="Garamond" w:cs="Arial"/>
          <w:sz w:val="22"/>
          <w:szCs w:val="22"/>
          <w:lang w:val="es-ES"/>
        </w:rPr>
        <w:t xml:space="preserve"> presupuestos que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1022A">
        <w:rPr>
          <w:rFonts w:ascii="Garamond" w:eastAsia="Calibri" w:hAnsi="Garamond" w:cs="Arial"/>
          <w:sz w:val="22"/>
          <w:szCs w:val="22"/>
          <w:lang w:val="es-ES"/>
        </w:rPr>
        <w:t>finan en el SG SST.</w:t>
      </w:r>
    </w:p>
    <w:p w14:paraId="7879791E" w14:textId="77777777" w:rsidR="0072577A" w:rsidRDefault="0072577A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67287479" w14:textId="77777777" w:rsidR="005A0CD6" w:rsidRPr="00B70867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89" w:name="_Toc44430438"/>
      <w:r w:rsidRPr="00B70867">
        <w:rPr>
          <w:rFonts w:ascii="Garamond" w:eastAsia="Calibri" w:hAnsi="Garamond" w:cs="Arial"/>
          <w:color w:val="00B0F0"/>
          <w:sz w:val="22"/>
          <w:szCs w:val="22"/>
        </w:rPr>
        <w:t>1.1</w:t>
      </w:r>
      <w:r w:rsidR="0099654C">
        <w:rPr>
          <w:rFonts w:ascii="Garamond" w:eastAsia="Calibri" w:hAnsi="Garamond" w:cs="Arial"/>
          <w:color w:val="00B0F0"/>
          <w:sz w:val="22"/>
          <w:szCs w:val="22"/>
        </w:rPr>
        <w:t>2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 xml:space="preserve"> SEGUIMIENTO Y EVALUACI</w:t>
      </w:r>
      <w:r w:rsidR="00224FC5">
        <w:rPr>
          <w:rFonts w:ascii="Garamond" w:eastAsia="Calibri" w:hAnsi="Garamond" w:cs="Arial"/>
          <w:color w:val="00B0F0"/>
          <w:sz w:val="22"/>
          <w:szCs w:val="22"/>
        </w:rPr>
        <w:t>ó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 xml:space="preserve">N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 xml:space="preserve"> PLANES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 xml:space="preserve"> ACCIÓN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>L PESV</w:t>
      </w:r>
      <w:bookmarkEnd w:id="189"/>
    </w:p>
    <w:p w14:paraId="16093A79" w14:textId="6EA4F580" w:rsidR="005A0CD6" w:rsidRDefault="005A0CD6" w:rsidP="00EB05A6">
      <w:pPr>
        <w:pStyle w:val="Titulo3"/>
        <w:spacing w:line="276" w:lineRule="auto"/>
        <w:ind w:left="708" w:hanging="708"/>
        <w:jc w:val="both"/>
        <w:rPr>
          <w:rFonts w:ascii="Garamond" w:hAnsi="Garamond" w:cs="Arial"/>
          <w:color w:val="00B0F0"/>
          <w:sz w:val="22"/>
          <w:szCs w:val="22"/>
        </w:rPr>
      </w:pPr>
      <w:bookmarkStart w:id="190" w:name="_Toc20391906"/>
      <w:bookmarkStart w:id="191" w:name="_Toc44430439"/>
      <w:bookmarkStart w:id="192" w:name="_Toc524712544"/>
      <w:r w:rsidRPr="00B70867">
        <w:rPr>
          <w:rFonts w:ascii="Garamond" w:hAnsi="Garamond" w:cs="Arial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</w:rPr>
        <w:t>2</w:t>
      </w:r>
      <w:r w:rsidRPr="00B70867">
        <w:rPr>
          <w:rFonts w:ascii="Garamond" w:hAnsi="Garamond" w:cs="Arial"/>
          <w:color w:val="00B0F0"/>
          <w:sz w:val="22"/>
          <w:szCs w:val="22"/>
        </w:rPr>
        <w:t xml:space="preserve">.1 Indicadores </w:t>
      </w:r>
      <w:r w:rsidR="00BC001E">
        <w:rPr>
          <w:rFonts w:ascii="Garamond" w:hAnsi="Garamond" w:cs="Arial"/>
          <w:color w:val="00B0F0"/>
          <w:sz w:val="22"/>
          <w:szCs w:val="22"/>
        </w:rPr>
        <w:t>de</w:t>
      </w:r>
      <w:r w:rsidRPr="00B70867">
        <w:rPr>
          <w:rFonts w:ascii="Garamond" w:hAnsi="Garamond" w:cs="Arial"/>
          <w:color w:val="00B0F0"/>
          <w:sz w:val="22"/>
          <w:szCs w:val="22"/>
        </w:rPr>
        <w:t>l PESV</w:t>
      </w:r>
      <w:bookmarkEnd w:id="190"/>
      <w:bookmarkEnd w:id="191"/>
    </w:p>
    <w:p w14:paraId="125B28C9" w14:textId="77777777" w:rsidR="00700F91" w:rsidRDefault="00700F91" w:rsidP="00700F91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030C5A2" w14:textId="1A1AD49C" w:rsidR="00700F91" w:rsidRPr="005A0CD6" w:rsidRDefault="00700F91" w:rsidP="00700F91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La entidad ha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finido los indicadores que medirán el cumplimiento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los objetivos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l PESV para controlar el riesgo vial, estableciendo el responsable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la medición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l indicador, las fuentes y fórmulas para el cálculo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los mismos, las metas y la periodicidad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A40C8">
        <w:rPr>
          <w:rFonts w:ascii="Garamond" w:eastAsia="Calibri" w:hAnsi="Garamond" w:cs="Arial"/>
          <w:sz w:val="22"/>
          <w:szCs w:val="22"/>
          <w:lang w:val="es-ES"/>
        </w:rPr>
        <w:t xml:space="preserve"> medición.</w:t>
      </w:r>
    </w:p>
    <w:p w14:paraId="7B14F8BD" w14:textId="77777777" w:rsidR="005A0CD6" w:rsidRPr="00B70867" w:rsidRDefault="005A0CD6" w:rsidP="005A0CD6">
      <w:pPr>
        <w:pStyle w:val="Titulo4"/>
        <w:spacing w:line="276" w:lineRule="auto"/>
        <w:jc w:val="both"/>
        <w:rPr>
          <w:rFonts w:ascii="Garamond" w:hAnsi="Garamond" w:cs="Arial"/>
          <w:i w:val="0"/>
          <w:color w:val="00B0F0"/>
          <w:sz w:val="22"/>
          <w:szCs w:val="22"/>
        </w:rPr>
      </w:pPr>
      <w:bookmarkStart w:id="193" w:name="_Toc20391907"/>
      <w:bookmarkStart w:id="194" w:name="_Toc44430440"/>
      <w:r w:rsidRPr="00B70867">
        <w:rPr>
          <w:rFonts w:ascii="Garamond" w:hAnsi="Garamond" w:cs="Arial"/>
          <w:i w:val="0"/>
          <w:color w:val="00B0F0"/>
          <w:sz w:val="22"/>
          <w:szCs w:val="22"/>
        </w:rPr>
        <w:t>1.1</w:t>
      </w:r>
      <w:r w:rsidR="0099654C">
        <w:rPr>
          <w:rFonts w:ascii="Garamond" w:hAnsi="Garamond" w:cs="Arial"/>
          <w:i w:val="0"/>
          <w:color w:val="00B0F0"/>
          <w:sz w:val="22"/>
          <w:szCs w:val="22"/>
        </w:rPr>
        <w:t>2</w:t>
      </w:r>
      <w:r w:rsidRPr="00B70867">
        <w:rPr>
          <w:rFonts w:ascii="Garamond" w:hAnsi="Garamond" w:cs="Arial"/>
          <w:i w:val="0"/>
          <w:color w:val="00B0F0"/>
          <w:sz w:val="22"/>
          <w:szCs w:val="22"/>
        </w:rPr>
        <w:t xml:space="preserve">.1.1 Tabla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B70867">
        <w:rPr>
          <w:rFonts w:ascii="Garamond" w:hAnsi="Garamond" w:cs="Arial"/>
          <w:i w:val="0"/>
          <w:color w:val="00B0F0"/>
          <w:sz w:val="22"/>
          <w:szCs w:val="22"/>
        </w:rPr>
        <w:t xml:space="preserve"> Indicadores </w:t>
      </w:r>
      <w:r w:rsidR="00BC001E">
        <w:rPr>
          <w:rFonts w:ascii="Garamond" w:hAnsi="Garamond" w:cs="Arial"/>
          <w:i w:val="0"/>
          <w:color w:val="00B0F0"/>
          <w:sz w:val="22"/>
          <w:szCs w:val="22"/>
        </w:rPr>
        <w:t>de</w:t>
      </w:r>
      <w:r w:rsidRPr="00B70867">
        <w:rPr>
          <w:rFonts w:ascii="Garamond" w:hAnsi="Garamond" w:cs="Arial"/>
          <w:i w:val="0"/>
          <w:color w:val="00B0F0"/>
          <w:sz w:val="22"/>
          <w:szCs w:val="22"/>
        </w:rPr>
        <w:t>l PESV</w:t>
      </w:r>
      <w:bookmarkEnd w:id="192"/>
      <w:bookmarkEnd w:id="193"/>
      <w:bookmarkEnd w:id="194"/>
    </w:p>
    <w:p w14:paraId="6E97611F" w14:textId="77777777" w:rsidR="005A0CD6" w:rsidRPr="005A0CD6" w:rsidRDefault="005A0CD6" w:rsidP="005A0CD6">
      <w:pPr>
        <w:rPr>
          <w:rFonts w:ascii="Garamond" w:hAnsi="Garamond" w:cs="Arial"/>
          <w:sz w:val="22"/>
          <w:szCs w:val="22"/>
        </w:rPr>
      </w:pPr>
    </w:p>
    <w:p w14:paraId="00C0B78F" w14:textId="77777777" w:rsidR="005A0CD6" w:rsidRPr="00C80401" w:rsidRDefault="005A0CD6" w:rsidP="005A0CD6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sz w:val="22"/>
          <w:szCs w:val="22"/>
          <w:lang w:val="es-ES"/>
        </w:rPr>
        <w:t>Tabla. 1</w:t>
      </w:r>
      <w:r w:rsidR="00C80401" w:rsidRPr="00C80401">
        <w:rPr>
          <w:rFonts w:ascii="Garamond" w:eastAsia="Calibri" w:hAnsi="Garamond" w:cs="Arial"/>
          <w:sz w:val="22"/>
          <w:szCs w:val="22"/>
          <w:lang w:val="es-ES"/>
        </w:rPr>
        <w:t>1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. Indicadores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>l PESV</w:t>
      </w:r>
    </w:p>
    <w:tbl>
      <w:tblPr>
        <w:tblW w:w="9996" w:type="dxa"/>
        <w:jc w:val="center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51"/>
        <w:gridCol w:w="2449"/>
        <w:gridCol w:w="809"/>
        <w:gridCol w:w="1638"/>
        <w:gridCol w:w="1439"/>
        <w:gridCol w:w="1710"/>
      </w:tblGrid>
      <w:tr w:rsidR="005A0CD6" w:rsidRPr="005A0CD6" w14:paraId="17B6F8F3" w14:textId="77777777" w:rsidTr="0099407C">
        <w:trPr>
          <w:trHeight w:val="533"/>
          <w:jc w:val="center"/>
        </w:trPr>
        <w:tc>
          <w:tcPr>
            <w:tcW w:w="1969" w:type="dxa"/>
            <w:shd w:val="clear" w:color="auto" w:fill="365F9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C4E8951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TIPO / INDICADOR</w:t>
            </w:r>
          </w:p>
        </w:tc>
        <w:tc>
          <w:tcPr>
            <w:tcW w:w="2485" w:type="dxa"/>
            <w:shd w:val="clear" w:color="auto" w:fill="365F9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BF6D43F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FORMULA</w:t>
            </w:r>
          </w:p>
        </w:tc>
        <w:tc>
          <w:tcPr>
            <w:tcW w:w="814" w:type="dxa"/>
            <w:shd w:val="clear" w:color="auto" w:fill="365F9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73968F3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META</w:t>
            </w:r>
          </w:p>
        </w:tc>
        <w:tc>
          <w:tcPr>
            <w:tcW w:w="1632" w:type="dxa"/>
            <w:shd w:val="clear" w:color="auto" w:fill="365F91"/>
          </w:tcPr>
          <w:p w14:paraId="707C1A0D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</w:pPr>
          </w:p>
          <w:p w14:paraId="64005497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RESPONSABLE</w:t>
            </w:r>
          </w:p>
        </w:tc>
        <w:tc>
          <w:tcPr>
            <w:tcW w:w="1439" w:type="dxa"/>
            <w:shd w:val="clear" w:color="auto" w:fill="365F9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7BBA0609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FUENTES</w:t>
            </w:r>
          </w:p>
        </w:tc>
        <w:tc>
          <w:tcPr>
            <w:tcW w:w="1657" w:type="dxa"/>
            <w:shd w:val="clear" w:color="auto" w:fill="365F91"/>
          </w:tcPr>
          <w:p w14:paraId="2A8677AA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</w:pPr>
          </w:p>
          <w:p w14:paraId="03A979EC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b/>
                <w:bCs/>
                <w:color w:val="FFFFFF"/>
                <w:kern w:val="24"/>
                <w:sz w:val="22"/>
                <w:szCs w:val="22"/>
                <w:lang w:val="es-ES" w:eastAsia="es-VE"/>
              </w:rPr>
              <w:t>PERIODICIDAD</w:t>
            </w:r>
          </w:p>
        </w:tc>
      </w:tr>
      <w:tr w:rsidR="005A0CD6" w:rsidRPr="005A0CD6" w14:paraId="07CA6645" w14:textId="77777777" w:rsidTr="0099407C">
        <w:trPr>
          <w:trHeight w:val="1059"/>
          <w:jc w:val="center"/>
        </w:trPr>
        <w:tc>
          <w:tcPr>
            <w:tcW w:w="19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1794E2E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ACTIVIDAD/ Gestión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cumplimiento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activida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s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  <w:tc>
          <w:tcPr>
            <w:tcW w:w="248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05B914A1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(No.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activida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s realizadas /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br/>
              <w:t xml:space="preserve">Total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activ</w:t>
            </w:r>
            <w:r w:rsidR="00577F0C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ida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="00577F0C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s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planeadas) X100</w:t>
            </w:r>
          </w:p>
        </w:tc>
        <w:tc>
          <w:tcPr>
            <w:tcW w:w="81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285916C4" w14:textId="77777777" w:rsidR="005A0CD6" w:rsidRPr="005A0CD6" w:rsidRDefault="006A3FD7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10</w:t>
            </w:r>
            <w:r w:rsidR="005A0CD6"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0%</w:t>
            </w:r>
          </w:p>
        </w:tc>
        <w:tc>
          <w:tcPr>
            <w:tcW w:w="1632" w:type="dxa"/>
          </w:tcPr>
          <w:p w14:paraId="7CCB3278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1A5C1A8F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Responsable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  <w:tc>
          <w:tcPr>
            <w:tcW w:w="143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5A73A841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Programa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seguridad vial, Registros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cada actividad</w:t>
            </w:r>
          </w:p>
        </w:tc>
        <w:tc>
          <w:tcPr>
            <w:tcW w:w="1657" w:type="dxa"/>
          </w:tcPr>
          <w:p w14:paraId="220AAA52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0E34C410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19525D1A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Anual</w:t>
            </w:r>
          </w:p>
        </w:tc>
      </w:tr>
      <w:tr w:rsidR="005A0CD6" w:rsidRPr="005A0CD6" w14:paraId="2E6A4FEA" w14:textId="77777777" w:rsidTr="0099407C">
        <w:trPr>
          <w:trHeight w:val="1059"/>
          <w:jc w:val="center"/>
        </w:trPr>
        <w:tc>
          <w:tcPr>
            <w:tcW w:w="19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AC224E7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ACTIVIDAD/ Gestión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formación en capacitación teórico-práctica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manejo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fensivo</w:t>
            </w:r>
          </w:p>
        </w:tc>
        <w:tc>
          <w:tcPr>
            <w:tcW w:w="248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50EA8D5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(N°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conductores con capacitación teórico-práctica en manejo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fensivo / No. Total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conductores) x 100</w:t>
            </w:r>
          </w:p>
        </w:tc>
        <w:tc>
          <w:tcPr>
            <w:tcW w:w="81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E6FB10C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100%</w:t>
            </w:r>
          </w:p>
        </w:tc>
        <w:tc>
          <w:tcPr>
            <w:tcW w:w="1632" w:type="dxa"/>
          </w:tcPr>
          <w:p w14:paraId="3DE7DFA4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037B7EF5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Responsable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  <w:tc>
          <w:tcPr>
            <w:tcW w:w="143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3C23174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Registros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asistencias a curso teórico-practico</w:t>
            </w:r>
          </w:p>
        </w:tc>
        <w:tc>
          <w:tcPr>
            <w:tcW w:w="1657" w:type="dxa"/>
          </w:tcPr>
          <w:p w14:paraId="3BF00EAD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036FCD08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731958A3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Anual</w:t>
            </w:r>
          </w:p>
        </w:tc>
      </w:tr>
      <w:tr w:rsidR="005A0CD6" w:rsidRPr="005A0CD6" w14:paraId="21976C1E" w14:textId="77777777" w:rsidTr="0099407C">
        <w:trPr>
          <w:trHeight w:val="1059"/>
          <w:jc w:val="center"/>
        </w:trPr>
        <w:tc>
          <w:tcPr>
            <w:tcW w:w="19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8890A9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lastRenderedPageBreak/>
              <w:t xml:space="preserve">ACTIVIDAD/ Gestión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cumplimiento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mantenimiento preventivos a vehículos</w:t>
            </w:r>
          </w:p>
        </w:tc>
        <w:tc>
          <w:tcPr>
            <w:tcW w:w="248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5227643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(No.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mantenimientos preventivos ejecutados /</w:t>
            </w:r>
          </w:p>
          <w:p w14:paraId="461FE47F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Total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mantenimientos preventivos planificados) X100</w:t>
            </w:r>
          </w:p>
        </w:tc>
        <w:tc>
          <w:tcPr>
            <w:tcW w:w="81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8DB53A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100%</w:t>
            </w:r>
          </w:p>
        </w:tc>
        <w:tc>
          <w:tcPr>
            <w:tcW w:w="1632" w:type="dxa"/>
          </w:tcPr>
          <w:p w14:paraId="676E4AC9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0D37DD42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Responsable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  <w:tc>
          <w:tcPr>
            <w:tcW w:w="143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32FF775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Registros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mantenimientos, Hojas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vida</w:t>
            </w:r>
          </w:p>
        </w:tc>
        <w:tc>
          <w:tcPr>
            <w:tcW w:w="1657" w:type="dxa"/>
          </w:tcPr>
          <w:p w14:paraId="52350C1C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581E6862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Trimestral</w:t>
            </w:r>
          </w:p>
        </w:tc>
      </w:tr>
      <w:tr w:rsidR="005A0CD6" w:rsidRPr="005A0CD6" w14:paraId="089F8A1A" w14:textId="77777777" w:rsidTr="0099407C">
        <w:trPr>
          <w:trHeight w:val="1059"/>
          <w:jc w:val="center"/>
        </w:trPr>
        <w:tc>
          <w:tcPr>
            <w:tcW w:w="19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491B7FAF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RESULTADO/ Índice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Frecuencia por </w:t>
            </w:r>
            <w:r w:rsidR="00577F0C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acci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="00577F0C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ntes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viales</w:t>
            </w:r>
            <w:r w:rsidR="00577F0C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(con lesión personal</w:t>
            </w:r>
            <w:r w:rsidR="0028382D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/ Daños materiales</w:t>
            </w:r>
            <w:r w:rsidR="00577F0C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) </w:t>
            </w:r>
          </w:p>
        </w:tc>
        <w:tc>
          <w:tcPr>
            <w:tcW w:w="248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EFE2CAC" w14:textId="77777777" w:rsidR="005A0CD6" w:rsidRPr="003D0F5E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3D0F5E">
              <w:rPr>
                <w:rFonts w:ascii="Garamond" w:hAnsi="Garamond" w:cs="Arial"/>
                <w:sz w:val="22"/>
                <w:szCs w:val="22"/>
                <w:lang w:val="es-ES" w:eastAsia="es-VE"/>
              </w:rPr>
              <w:t>[∑ (acci</w:t>
            </w:r>
            <w:r w:rsidR="00BC001E">
              <w:rPr>
                <w:rFonts w:ascii="Garamond" w:hAnsi="Garamond" w:cs="Arial"/>
                <w:sz w:val="22"/>
                <w:szCs w:val="22"/>
                <w:lang w:val="es-ES" w:eastAsia="es-VE"/>
              </w:rPr>
              <w:t>de</w:t>
            </w:r>
            <w:r w:rsidRPr="003D0F5E">
              <w:rPr>
                <w:rFonts w:ascii="Garamond" w:hAnsi="Garamond" w:cs="Arial"/>
                <w:sz w:val="22"/>
                <w:szCs w:val="22"/>
                <w:lang w:val="es-ES" w:eastAsia="es-VE"/>
              </w:rPr>
              <w:t xml:space="preserve">ntes vehiculares) X 10 ^ 6 </w:t>
            </w:r>
            <w:r w:rsidR="00DE5DB8">
              <w:rPr>
                <w:rFonts w:ascii="Garamond" w:hAnsi="Garamond" w:cs="Arial"/>
                <w:sz w:val="22"/>
                <w:szCs w:val="22"/>
                <w:lang w:val="es-ES" w:eastAsia="es-VE"/>
              </w:rPr>
              <w:t>]</w:t>
            </w:r>
            <w:r w:rsidRPr="003D0F5E">
              <w:rPr>
                <w:rFonts w:ascii="Garamond" w:hAnsi="Garamond" w:cs="Arial"/>
                <w:sz w:val="22"/>
                <w:szCs w:val="22"/>
                <w:lang w:val="es-ES" w:eastAsia="es-VE"/>
              </w:rPr>
              <w:t>/</w:t>
            </w:r>
            <w:r w:rsidR="00D8456E">
              <w:t xml:space="preserve"> </w:t>
            </w:r>
            <w:r w:rsidR="00D8456E" w:rsidRPr="00D8456E">
              <w:rPr>
                <w:rFonts w:ascii="Garamond" w:hAnsi="Garamond" w:cs="Arial"/>
                <w:sz w:val="22"/>
                <w:szCs w:val="22"/>
                <w:lang w:val="es-ES" w:eastAsia="es-VE"/>
              </w:rPr>
              <w:t>∑ (Kilómetros recorridos)</w:t>
            </w:r>
          </w:p>
        </w:tc>
        <w:tc>
          <w:tcPr>
            <w:tcW w:w="81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3804A2FE" w14:textId="77777777" w:rsidR="005A0CD6" w:rsidRPr="003D0F5E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3D0F5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0</w:t>
            </w:r>
          </w:p>
        </w:tc>
        <w:tc>
          <w:tcPr>
            <w:tcW w:w="1632" w:type="dxa"/>
          </w:tcPr>
          <w:p w14:paraId="24EDC251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5044614F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Responsable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  <w:tc>
          <w:tcPr>
            <w:tcW w:w="143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14:paraId="6A560344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proofErr w:type="spellStart"/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Furat</w:t>
            </w:r>
            <w:proofErr w:type="spellEnd"/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/ Reporte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aseguradora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vehículos</w:t>
            </w:r>
          </w:p>
        </w:tc>
        <w:tc>
          <w:tcPr>
            <w:tcW w:w="1657" w:type="dxa"/>
          </w:tcPr>
          <w:p w14:paraId="00C8334E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1B64E485" w14:textId="77777777" w:rsidR="005A0CD6" w:rsidRPr="005A0CD6" w:rsidRDefault="005A0CD6" w:rsidP="005A0CD6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Trimestral</w:t>
            </w:r>
          </w:p>
        </w:tc>
      </w:tr>
      <w:tr w:rsidR="00577F0C" w:rsidRPr="005A0CD6" w14:paraId="443C0266" w14:textId="77777777" w:rsidTr="0099407C">
        <w:trPr>
          <w:trHeight w:val="1059"/>
          <w:jc w:val="center"/>
        </w:trPr>
        <w:tc>
          <w:tcPr>
            <w:tcW w:w="196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B81C6DF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RESULTADO/ Índice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Frecuencia por </w:t>
            </w:r>
            <w:r w:rsidR="0028382D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inci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="0028382D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ntes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viales</w:t>
            </w:r>
            <w:r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(con daños materiales)</w:t>
            </w:r>
          </w:p>
        </w:tc>
        <w:tc>
          <w:tcPr>
            <w:tcW w:w="2485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CB73CC7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hAnsi="Garamond" w:cs="Arial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hAnsi="Garamond" w:cs="Arial"/>
                <w:sz w:val="22"/>
                <w:szCs w:val="22"/>
                <w:lang w:val="es-ES" w:eastAsia="es-VE"/>
              </w:rPr>
              <w:t>[∑ (</w:t>
            </w:r>
            <w:r w:rsidR="003D0F5E">
              <w:rPr>
                <w:rFonts w:ascii="Garamond" w:hAnsi="Garamond" w:cs="Arial"/>
                <w:sz w:val="22"/>
                <w:szCs w:val="22"/>
                <w:lang w:val="es-ES" w:eastAsia="es-VE"/>
              </w:rPr>
              <w:t>inci</w:t>
            </w:r>
            <w:r w:rsidR="00BC001E">
              <w:rPr>
                <w:rFonts w:ascii="Garamond" w:hAnsi="Garamond" w:cs="Arial"/>
                <w:sz w:val="22"/>
                <w:szCs w:val="22"/>
                <w:lang w:val="es-ES" w:eastAsia="es-VE"/>
              </w:rPr>
              <w:t>de</w:t>
            </w:r>
            <w:r w:rsidR="003D0F5E">
              <w:rPr>
                <w:rFonts w:ascii="Garamond" w:hAnsi="Garamond" w:cs="Arial"/>
                <w:sz w:val="22"/>
                <w:szCs w:val="22"/>
                <w:lang w:val="es-ES" w:eastAsia="es-VE"/>
              </w:rPr>
              <w:t>ntes</w:t>
            </w:r>
            <w:r w:rsidRPr="005A0CD6">
              <w:rPr>
                <w:rFonts w:ascii="Garamond" w:hAnsi="Garamond" w:cs="Arial"/>
                <w:sz w:val="22"/>
                <w:szCs w:val="22"/>
                <w:lang w:val="es-ES" w:eastAsia="es-VE"/>
              </w:rPr>
              <w:t xml:space="preserve"> vehiculares) X 10 ^ 6 /</w:t>
            </w:r>
            <w:r w:rsidR="00D8456E">
              <w:rPr>
                <w:rFonts w:ascii="Garamond" w:hAnsi="Garamond" w:cs="Arial"/>
                <w:sz w:val="22"/>
                <w:szCs w:val="22"/>
                <w:lang w:val="es-ES" w:eastAsia="es-VE"/>
              </w:rPr>
              <w:t xml:space="preserve"> </w:t>
            </w:r>
            <w:r w:rsidR="00D8456E" w:rsidRPr="00D8456E">
              <w:rPr>
                <w:rFonts w:ascii="Garamond" w:hAnsi="Garamond" w:cs="Arial"/>
                <w:sz w:val="22"/>
                <w:szCs w:val="22"/>
                <w:lang w:val="es-ES" w:eastAsia="es-VE"/>
              </w:rPr>
              <w:t>∑ (Kilómetros recorridos)</w:t>
            </w:r>
            <w:r w:rsidRPr="005A0CD6">
              <w:rPr>
                <w:rFonts w:ascii="Garamond" w:hAnsi="Garamond" w:cs="Arial"/>
                <w:sz w:val="22"/>
                <w:szCs w:val="22"/>
                <w:lang w:val="es-ES" w:eastAsia="es-VE"/>
              </w:rPr>
              <w:t>]</w:t>
            </w:r>
          </w:p>
        </w:tc>
        <w:tc>
          <w:tcPr>
            <w:tcW w:w="814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CA385C5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0</w:t>
            </w:r>
          </w:p>
        </w:tc>
        <w:tc>
          <w:tcPr>
            <w:tcW w:w="1632" w:type="dxa"/>
          </w:tcPr>
          <w:p w14:paraId="384FAA90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634F218A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Responsable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l PESV</w:t>
            </w:r>
          </w:p>
        </w:tc>
        <w:tc>
          <w:tcPr>
            <w:tcW w:w="143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DC6930E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proofErr w:type="spellStart"/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Furat</w:t>
            </w:r>
            <w:proofErr w:type="spellEnd"/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/ Reporte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aseguradora </w:t>
            </w:r>
            <w:r w:rsidR="00BC001E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de</w:t>
            </w: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 xml:space="preserve"> vehículos</w:t>
            </w:r>
          </w:p>
        </w:tc>
        <w:tc>
          <w:tcPr>
            <w:tcW w:w="1657" w:type="dxa"/>
          </w:tcPr>
          <w:p w14:paraId="76047DD0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</w:p>
          <w:p w14:paraId="255B8CF9" w14:textId="77777777" w:rsidR="00577F0C" w:rsidRPr="005A0CD6" w:rsidRDefault="00577F0C" w:rsidP="00577F0C">
            <w:pPr>
              <w:jc w:val="center"/>
              <w:textAlignment w:val="center"/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</w:pPr>
            <w:r w:rsidRPr="005A0CD6">
              <w:rPr>
                <w:rFonts w:ascii="Garamond" w:eastAsia="Tahoma" w:hAnsi="Garamond" w:cs="Arial"/>
                <w:color w:val="000000"/>
                <w:kern w:val="24"/>
                <w:sz w:val="22"/>
                <w:szCs w:val="22"/>
                <w:lang w:val="es-ES" w:eastAsia="es-VE"/>
              </w:rPr>
              <w:t>Trimestral</w:t>
            </w:r>
          </w:p>
        </w:tc>
      </w:tr>
    </w:tbl>
    <w:p w14:paraId="4D34EA01" w14:textId="77777777" w:rsidR="005A0CD6" w:rsidRPr="005A0CD6" w:rsidRDefault="005A0CD6" w:rsidP="005A0CD6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224FC5">
        <w:rPr>
          <w:rFonts w:ascii="Garamond" w:eastAsia="Calibri" w:hAnsi="Garamond" w:cs="Arial"/>
          <w:sz w:val="22"/>
          <w:szCs w:val="22"/>
          <w:lang w:val="es-ES"/>
        </w:rPr>
        <w:t xml:space="preserve">Fuente: </w:t>
      </w:r>
      <w:r w:rsidR="000016A6" w:rsidRPr="00224FC5">
        <w:rPr>
          <w:rFonts w:ascii="Garamond" w:eastAsia="Calibri" w:hAnsi="Garamond" w:cs="Arial"/>
          <w:sz w:val="22"/>
          <w:szCs w:val="22"/>
          <w:lang w:val="es-ES"/>
        </w:rPr>
        <w:t>S</w:t>
      </w:r>
      <w:r w:rsidR="000016A6">
        <w:rPr>
          <w:rFonts w:ascii="Garamond" w:eastAsia="Calibri" w:hAnsi="Garamond" w:cs="Arial"/>
          <w:sz w:val="22"/>
          <w:szCs w:val="22"/>
          <w:lang w:val="es-ES"/>
        </w:rPr>
        <w:t>ubsecretaría de Gestión Institucional - SDG</w:t>
      </w:r>
    </w:p>
    <w:p w14:paraId="0202183C" w14:textId="77777777" w:rsidR="004C64C5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El seguimiento y análisis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estos indicadores se registrará en el </w:t>
      </w:r>
      <w:r w:rsidR="00ED7480">
        <w:rPr>
          <w:rFonts w:ascii="Garamond" w:eastAsia="Calibri" w:hAnsi="Garamond" w:cs="Arial"/>
          <w:sz w:val="22"/>
          <w:szCs w:val="22"/>
          <w:lang w:val="es-ES"/>
        </w:rPr>
        <w:t>cronograma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70867">
        <w:rPr>
          <w:rFonts w:ascii="Garamond" w:eastAsia="Calibri" w:hAnsi="Garamond" w:cs="Arial"/>
          <w:sz w:val="22"/>
          <w:szCs w:val="22"/>
          <w:lang w:val="es-ES"/>
        </w:rPr>
        <w:t xml:space="preserve">anual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trabajo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l PESV.</w:t>
      </w:r>
    </w:p>
    <w:p w14:paraId="2568708B" w14:textId="77777777" w:rsidR="005A0CD6" w:rsidRPr="00B70867" w:rsidRDefault="005A0CD6" w:rsidP="005A0CD6">
      <w:pPr>
        <w:pStyle w:val="Titulo2"/>
        <w:spacing w:line="276" w:lineRule="auto"/>
        <w:jc w:val="both"/>
        <w:rPr>
          <w:rFonts w:ascii="Garamond" w:eastAsia="Calibri" w:hAnsi="Garamond" w:cs="Arial"/>
          <w:color w:val="00B0F0"/>
          <w:sz w:val="22"/>
          <w:szCs w:val="22"/>
        </w:rPr>
      </w:pPr>
      <w:bookmarkStart w:id="195" w:name="_Toc44430441"/>
      <w:r w:rsidRPr="00B70867">
        <w:rPr>
          <w:rFonts w:ascii="Garamond" w:eastAsia="Calibri" w:hAnsi="Garamond" w:cs="Arial"/>
          <w:color w:val="00B0F0"/>
          <w:sz w:val="22"/>
          <w:szCs w:val="22"/>
        </w:rPr>
        <w:t>1.1</w:t>
      </w:r>
      <w:r w:rsidR="0099654C">
        <w:rPr>
          <w:rFonts w:ascii="Garamond" w:eastAsia="Calibri" w:hAnsi="Garamond" w:cs="Arial"/>
          <w:color w:val="00B0F0"/>
          <w:sz w:val="22"/>
          <w:szCs w:val="22"/>
        </w:rPr>
        <w:t>3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ab/>
        <w:t xml:space="preserve">Auditorias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 xml:space="preserve">l PESV – Planes </w:t>
      </w:r>
      <w:r w:rsidR="00BC001E">
        <w:rPr>
          <w:rFonts w:ascii="Garamond" w:eastAsia="Calibri" w:hAnsi="Garamond" w:cs="Arial"/>
          <w:color w:val="00B0F0"/>
          <w:sz w:val="22"/>
          <w:szCs w:val="22"/>
        </w:rPr>
        <w:t>de</w:t>
      </w:r>
      <w:r w:rsidRPr="00B70867">
        <w:rPr>
          <w:rFonts w:ascii="Garamond" w:eastAsia="Calibri" w:hAnsi="Garamond" w:cs="Arial"/>
          <w:color w:val="00B0F0"/>
          <w:sz w:val="22"/>
          <w:szCs w:val="22"/>
        </w:rPr>
        <w:t xml:space="preserve"> acción a auditar</w:t>
      </w:r>
      <w:bookmarkEnd w:id="195"/>
    </w:p>
    <w:p w14:paraId="32B2478F" w14:textId="77777777" w:rsidR="005A0CD6" w:rsidRPr="00B70867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  <w:lang w:eastAsia="es-ES"/>
        </w:rPr>
      </w:pPr>
      <w:bookmarkStart w:id="196" w:name="_Toc20391916"/>
      <w:bookmarkStart w:id="197" w:name="_Toc44430442"/>
      <w:r w:rsidRPr="00B70867">
        <w:rPr>
          <w:rFonts w:ascii="Garamond" w:hAnsi="Garamond" w:cs="Arial"/>
          <w:color w:val="00B0F0"/>
          <w:sz w:val="22"/>
          <w:szCs w:val="22"/>
          <w:lang w:eastAsia="es-ES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  <w:lang w:eastAsia="es-ES"/>
        </w:rPr>
        <w:t>3</w:t>
      </w:r>
      <w:r w:rsidRPr="00B70867">
        <w:rPr>
          <w:rFonts w:ascii="Garamond" w:hAnsi="Garamond" w:cs="Arial"/>
          <w:color w:val="00B0F0"/>
          <w:sz w:val="22"/>
          <w:szCs w:val="22"/>
          <w:lang w:eastAsia="es-ES"/>
        </w:rPr>
        <w:t xml:space="preserve">.1 Planes </w:t>
      </w:r>
      <w:r w:rsidR="00BC001E">
        <w:rPr>
          <w:rFonts w:ascii="Garamond" w:hAnsi="Garamond" w:cs="Arial"/>
          <w:color w:val="00B0F0"/>
          <w:sz w:val="22"/>
          <w:szCs w:val="22"/>
          <w:lang w:eastAsia="es-ES"/>
        </w:rPr>
        <w:t>de</w:t>
      </w:r>
      <w:r w:rsidRPr="00B70867">
        <w:rPr>
          <w:rFonts w:ascii="Garamond" w:hAnsi="Garamond" w:cs="Arial"/>
          <w:color w:val="00B0F0"/>
          <w:sz w:val="22"/>
          <w:szCs w:val="22"/>
          <w:lang w:eastAsia="es-ES"/>
        </w:rPr>
        <w:t xml:space="preserve"> acción que se auditan</w:t>
      </w:r>
      <w:bookmarkEnd w:id="196"/>
      <w:bookmarkEnd w:id="197"/>
    </w:p>
    <w:p w14:paraId="7C70193B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7384D5EE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En los procesos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auditoria enfocadas en seguridad vial, se auditará la implementación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los planes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acciones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finidos en el punto 1.11 planes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acción. Con el objetivo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cubrir la verificación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implementación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los cinco (5) pilares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>l PESV.</w:t>
      </w:r>
    </w:p>
    <w:p w14:paraId="4A100212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632C5B0E" w14:textId="77777777" w:rsidR="005A0CD6" w:rsidRPr="005A0CD6" w:rsidRDefault="0001201B" w:rsidP="005A0CD6">
      <w:pPr>
        <w:spacing w:after="160" w:line="276" w:lineRule="auto"/>
        <w:jc w:val="both"/>
        <w:rPr>
          <w:rFonts w:ascii="Garamond" w:eastAsia="Calibri" w:hAnsi="Garamond" w:cs="Arial"/>
          <w:i/>
          <w:iCs/>
          <w:color w:val="2F5496"/>
          <w:sz w:val="22"/>
          <w:szCs w:val="22"/>
          <w:u w:val="single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1F0F74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finido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su gestión la ejecución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auditorías internas y externas, en intervalos planificados bajo un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auditorías, para las cuales se gestionará sus respectivos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acciones enfocados en las no conformida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s u oportunida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mejoras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ntificadas. Esta actividad es</w:t>
      </w:r>
      <w:r w:rsidR="0099407C">
        <w:rPr>
          <w:rFonts w:ascii="Garamond" w:eastAsia="Calibri" w:hAnsi="Garamond" w:cs="Arial"/>
          <w:sz w:val="22"/>
          <w:szCs w:val="22"/>
          <w:lang w:val="es-ES"/>
        </w:rPr>
        <w:t xml:space="preserve">tará a cargo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</w:t>
      </w:r>
      <w:r w:rsidR="001F0F74">
        <w:rPr>
          <w:rFonts w:ascii="Garamond" w:eastAsia="Calibri" w:hAnsi="Garamond" w:cs="Arial"/>
          <w:sz w:val="22"/>
          <w:szCs w:val="22"/>
          <w:lang w:val="es-ES"/>
        </w:rPr>
        <w:t>r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esponsable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PESV. A través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</w:t>
      </w:r>
      <w:r w:rsidR="003F2F2F">
        <w:rPr>
          <w:rFonts w:ascii="Garamond" w:eastAsia="Calibri" w:hAnsi="Garamond" w:cs="Arial"/>
          <w:sz w:val="22"/>
          <w:szCs w:val="22"/>
          <w:lang w:val="es-ES"/>
        </w:rPr>
        <w:t xml:space="preserve">Comité Institucional de Gestión y Desempeño 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se revisarán, analizarán y hará seguimiento </w:t>
      </w:r>
      <w:r w:rsidR="0099407C">
        <w:rPr>
          <w:rFonts w:ascii="Garamond" w:eastAsia="Calibri" w:hAnsi="Garamond" w:cs="Arial"/>
          <w:sz w:val="22"/>
          <w:szCs w:val="22"/>
          <w:lang w:val="es-ES"/>
        </w:rPr>
        <w:t xml:space="preserve">a 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los resultados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las auditorías y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finirán acciones, pasos a seguir y estrategias. Las auditorias planificadas incluyen, sin limitarse a:</w:t>
      </w:r>
    </w:p>
    <w:p w14:paraId="37AE2538" w14:textId="77777777" w:rsidR="005A0CD6" w:rsidRPr="005A0CD6" w:rsidRDefault="005A0CD6" w:rsidP="0001201B">
      <w:pPr>
        <w:pStyle w:val="Bullet2"/>
        <w:numPr>
          <w:ilvl w:val="1"/>
          <w:numId w:val="26"/>
        </w:num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7105A5">
        <w:rPr>
          <w:rFonts w:ascii="Garamond" w:hAnsi="Garamond" w:cs="Arial"/>
          <w:b/>
          <w:color w:val="000000"/>
          <w:sz w:val="22"/>
          <w:szCs w:val="22"/>
          <w:u w:val="single"/>
        </w:rPr>
        <w:t xml:space="preserve">Auditoria a proveedor </w:t>
      </w:r>
      <w:r w:rsidR="00BC001E">
        <w:rPr>
          <w:rFonts w:ascii="Garamond" w:hAnsi="Garamond" w:cs="Arial"/>
          <w:b/>
          <w:color w:val="000000"/>
          <w:sz w:val="22"/>
          <w:szCs w:val="22"/>
          <w:u w:val="single"/>
        </w:rPr>
        <w:t>de</w:t>
      </w:r>
      <w:r w:rsidR="00053DF6">
        <w:rPr>
          <w:rFonts w:ascii="Garamond" w:hAnsi="Garamond" w:cs="Arial"/>
          <w:b/>
          <w:color w:val="000000"/>
          <w:sz w:val="22"/>
          <w:szCs w:val="22"/>
          <w:u w:val="single"/>
        </w:rPr>
        <w:t xml:space="preserve"> servicio </w:t>
      </w:r>
      <w:r w:rsidR="00BC001E">
        <w:rPr>
          <w:rFonts w:ascii="Garamond" w:hAnsi="Garamond" w:cs="Arial"/>
          <w:b/>
          <w:color w:val="000000"/>
          <w:sz w:val="22"/>
          <w:szCs w:val="22"/>
          <w:u w:val="single"/>
        </w:rPr>
        <w:t>de</w:t>
      </w:r>
      <w:r w:rsidR="00053DF6">
        <w:rPr>
          <w:rFonts w:ascii="Garamond" w:hAnsi="Garamond" w:cs="Arial"/>
          <w:b/>
          <w:color w:val="000000"/>
          <w:sz w:val="22"/>
          <w:szCs w:val="22"/>
          <w:u w:val="single"/>
        </w:rPr>
        <w:t xml:space="preserve"> transporte especial</w:t>
      </w:r>
      <w:r w:rsidRPr="007105A5">
        <w:rPr>
          <w:rFonts w:ascii="Garamond" w:hAnsi="Garamond" w:cs="Arial"/>
          <w:b/>
          <w:color w:val="000000"/>
          <w:sz w:val="22"/>
          <w:szCs w:val="22"/>
          <w:u w:val="single"/>
        </w:rPr>
        <w:t>:</w:t>
      </w:r>
      <w:r w:rsidRPr="005A0CD6">
        <w:rPr>
          <w:rFonts w:ascii="Garamond" w:hAnsi="Garamond" w:cs="Arial"/>
          <w:color w:val="002060"/>
          <w:sz w:val="22"/>
          <w:szCs w:val="22"/>
        </w:rPr>
        <w:t xml:space="preserve"> </w:t>
      </w:r>
      <w:r w:rsidRPr="005A0CD6">
        <w:rPr>
          <w:rFonts w:ascii="Garamond" w:hAnsi="Garamond" w:cs="Arial"/>
          <w:sz w:val="22"/>
          <w:szCs w:val="22"/>
        </w:rPr>
        <w:t xml:space="preserve">Se lleva a cabo auditorías a los proveedores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transporte cada tres</w:t>
      </w:r>
      <w:r w:rsidR="0001201B">
        <w:rPr>
          <w:rFonts w:ascii="Garamond" w:hAnsi="Garamond" w:cs="Arial"/>
          <w:sz w:val="22"/>
          <w:szCs w:val="22"/>
        </w:rPr>
        <w:t xml:space="preserve"> (3)</w:t>
      </w:r>
      <w:r w:rsidRPr="005A0CD6">
        <w:rPr>
          <w:rFonts w:ascii="Garamond" w:hAnsi="Garamond" w:cs="Arial"/>
          <w:sz w:val="22"/>
          <w:szCs w:val="22"/>
        </w:rPr>
        <w:t xml:space="preserve"> años.</w:t>
      </w:r>
    </w:p>
    <w:p w14:paraId="2ED695DC" w14:textId="77777777" w:rsidR="005A0CD6" w:rsidRPr="005A0CD6" w:rsidRDefault="0099407C" w:rsidP="0001201B">
      <w:pPr>
        <w:pStyle w:val="Bullet2"/>
        <w:numPr>
          <w:ilvl w:val="1"/>
          <w:numId w:val="26"/>
        </w:numPr>
        <w:ind w:left="709" w:hanging="709"/>
        <w:jc w:val="both"/>
        <w:rPr>
          <w:rFonts w:ascii="Garamond" w:hAnsi="Garamond" w:cs="Arial"/>
          <w:sz w:val="22"/>
          <w:szCs w:val="22"/>
        </w:rPr>
      </w:pPr>
      <w:r w:rsidRPr="007105A5">
        <w:rPr>
          <w:rFonts w:ascii="Garamond" w:hAnsi="Garamond" w:cs="Arial"/>
          <w:b/>
          <w:color w:val="000000"/>
          <w:sz w:val="22"/>
          <w:szCs w:val="22"/>
          <w:u w:val="single"/>
        </w:rPr>
        <w:t>Auditoría</w:t>
      </w:r>
      <w:r w:rsidR="005A0CD6" w:rsidRPr="007105A5">
        <w:rPr>
          <w:rFonts w:ascii="Garamond" w:hAnsi="Garamond" w:cs="Arial"/>
          <w:b/>
          <w:color w:val="000000"/>
          <w:sz w:val="22"/>
          <w:szCs w:val="22"/>
          <w:u w:val="single"/>
        </w:rPr>
        <w:t xml:space="preserve"> Interna:</w:t>
      </w:r>
      <w:r w:rsidR="005A0CD6" w:rsidRPr="005A0CD6">
        <w:rPr>
          <w:rFonts w:ascii="Garamond" w:hAnsi="Garamond" w:cs="Arial"/>
          <w:color w:val="002060"/>
          <w:sz w:val="22"/>
          <w:szCs w:val="22"/>
        </w:rPr>
        <w:t xml:space="preserve"> </w:t>
      </w:r>
      <w:r w:rsidR="005A0CD6" w:rsidRPr="005A0CD6">
        <w:rPr>
          <w:rFonts w:ascii="Garamond" w:hAnsi="Garamond" w:cs="Arial"/>
          <w:sz w:val="22"/>
          <w:szCs w:val="22"/>
        </w:rPr>
        <w:t xml:space="preserve">Las auditorias se programan en el programa </w:t>
      </w:r>
      <w:r w:rsidR="00BC001E">
        <w:rPr>
          <w:rFonts w:ascii="Garamond" w:hAnsi="Garamond" w:cs="Arial"/>
          <w:sz w:val="22"/>
          <w:szCs w:val="22"/>
        </w:rPr>
        <w:t>de</w:t>
      </w:r>
      <w:r w:rsidR="005A0CD6" w:rsidRPr="005A0CD6">
        <w:rPr>
          <w:rFonts w:ascii="Garamond" w:hAnsi="Garamond" w:cs="Arial"/>
          <w:sz w:val="22"/>
          <w:szCs w:val="22"/>
        </w:rPr>
        <w:t xml:space="preserve"> auditorías </w:t>
      </w:r>
      <w:r w:rsidR="00BC001E">
        <w:rPr>
          <w:rFonts w:ascii="Garamond" w:hAnsi="Garamond" w:cs="Arial"/>
          <w:sz w:val="22"/>
          <w:szCs w:val="22"/>
        </w:rPr>
        <w:t>de</w:t>
      </w:r>
      <w:r w:rsidR="005A0CD6" w:rsidRPr="005A0CD6">
        <w:rPr>
          <w:rFonts w:ascii="Garamond" w:hAnsi="Garamond" w:cs="Arial"/>
          <w:sz w:val="22"/>
          <w:szCs w:val="22"/>
        </w:rPr>
        <w:t>l SG SST, estas se ejecutarán bianualmente por un proveedor externo.</w:t>
      </w:r>
    </w:p>
    <w:p w14:paraId="793FDB74" w14:textId="77777777" w:rsidR="005A0CD6" w:rsidRPr="005A0CD6" w:rsidRDefault="005A0CD6" w:rsidP="005A0CD6">
      <w:pPr>
        <w:pStyle w:val="Bullet2"/>
        <w:numPr>
          <w:ilvl w:val="0"/>
          <w:numId w:val="0"/>
        </w:numPr>
        <w:ind w:left="567"/>
        <w:jc w:val="both"/>
        <w:rPr>
          <w:rFonts w:ascii="Garamond" w:hAnsi="Garamond" w:cs="Arial"/>
          <w:sz w:val="22"/>
          <w:szCs w:val="22"/>
        </w:rPr>
      </w:pPr>
    </w:p>
    <w:p w14:paraId="21D2FCBC" w14:textId="77777777" w:rsidR="005A0CD6" w:rsidRPr="0001201B" w:rsidRDefault="005A0CD6" w:rsidP="005D1D89">
      <w:pPr>
        <w:spacing w:after="160" w:line="276" w:lineRule="auto"/>
        <w:jc w:val="both"/>
        <w:rPr>
          <w:rFonts w:ascii="Garamond" w:eastAsia="Calibri" w:hAnsi="Garamond" w:cs="Arial"/>
          <w:b/>
          <w:bCs/>
          <w:i/>
          <w:iCs/>
          <w:color w:val="00B0F0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La </w:t>
      </w:r>
      <w:r w:rsidR="0001201B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fine los planes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acción a auditar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PESV en el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auditoria</w:t>
      </w:r>
      <w:r w:rsidR="005D1D89">
        <w:rPr>
          <w:rFonts w:ascii="Garamond" w:eastAsia="Calibri" w:hAnsi="Garamond" w:cs="Arial"/>
          <w:sz w:val="22"/>
          <w:szCs w:val="22"/>
          <w:lang w:val="es-ES"/>
        </w:rPr>
        <w:t xml:space="preserve"> anual que se soporta en los registros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D1D89">
        <w:rPr>
          <w:rFonts w:ascii="Garamond" w:eastAsia="Calibri" w:hAnsi="Garamond" w:cs="Arial"/>
          <w:sz w:val="22"/>
          <w:szCs w:val="22"/>
          <w:lang w:val="es-ES"/>
        </w:rPr>
        <w:t xml:space="preserve">l Sistema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D1D89">
        <w:rPr>
          <w:rFonts w:ascii="Garamond" w:eastAsia="Calibri" w:hAnsi="Garamond" w:cs="Arial"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D1D89">
        <w:rPr>
          <w:rFonts w:ascii="Garamond" w:eastAsia="Calibri" w:hAnsi="Garamond" w:cs="Arial"/>
          <w:sz w:val="22"/>
          <w:szCs w:val="22"/>
          <w:lang w:val="es-ES"/>
        </w:rPr>
        <w:t xml:space="preserve"> la entidad.</w:t>
      </w:r>
    </w:p>
    <w:p w14:paraId="36367B0F" w14:textId="77777777" w:rsidR="005A0CD6" w:rsidRPr="0001201B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  <w:lang w:eastAsia="es-ES"/>
        </w:rPr>
      </w:pPr>
      <w:bookmarkStart w:id="198" w:name="_Toc20391917"/>
      <w:bookmarkStart w:id="199" w:name="_Toc44430443"/>
      <w:r w:rsidRPr="0001201B">
        <w:rPr>
          <w:rFonts w:ascii="Garamond" w:hAnsi="Garamond" w:cs="Arial"/>
          <w:color w:val="00B0F0"/>
          <w:sz w:val="22"/>
          <w:szCs w:val="22"/>
          <w:lang w:eastAsia="es-ES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  <w:lang w:eastAsia="es-ES"/>
        </w:rPr>
        <w:t>3</w:t>
      </w:r>
      <w:r w:rsidRPr="0001201B">
        <w:rPr>
          <w:rFonts w:ascii="Garamond" w:hAnsi="Garamond" w:cs="Arial"/>
          <w:color w:val="00B0F0"/>
          <w:sz w:val="22"/>
          <w:szCs w:val="22"/>
          <w:lang w:eastAsia="es-ES"/>
        </w:rPr>
        <w:t xml:space="preserve">.2 Metodología </w:t>
      </w:r>
      <w:r w:rsidR="00BC001E">
        <w:rPr>
          <w:rFonts w:ascii="Garamond" w:hAnsi="Garamond" w:cs="Arial"/>
          <w:color w:val="00B0F0"/>
          <w:sz w:val="22"/>
          <w:szCs w:val="22"/>
          <w:lang w:eastAsia="es-ES"/>
        </w:rPr>
        <w:t>de</w:t>
      </w:r>
      <w:r w:rsidRPr="0001201B">
        <w:rPr>
          <w:rFonts w:ascii="Garamond" w:hAnsi="Garamond" w:cs="Arial"/>
          <w:color w:val="00B0F0"/>
          <w:sz w:val="22"/>
          <w:szCs w:val="22"/>
          <w:lang w:eastAsia="es-ES"/>
        </w:rPr>
        <w:t xml:space="preserve"> la auditor</w:t>
      </w:r>
      <w:r w:rsidR="00224FC5">
        <w:rPr>
          <w:rFonts w:ascii="Garamond" w:hAnsi="Garamond" w:cs="Arial"/>
          <w:color w:val="00B0F0"/>
          <w:sz w:val="22"/>
          <w:szCs w:val="22"/>
          <w:lang w:eastAsia="es-ES"/>
        </w:rPr>
        <w:t>í</w:t>
      </w:r>
      <w:r w:rsidRPr="0001201B">
        <w:rPr>
          <w:rFonts w:ascii="Garamond" w:hAnsi="Garamond" w:cs="Arial"/>
          <w:color w:val="00B0F0"/>
          <w:sz w:val="22"/>
          <w:szCs w:val="22"/>
          <w:lang w:eastAsia="es-ES"/>
        </w:rPr>
        <w:t>a</w:t>
      </w:r>
      <w:bookmarkEnd w:id="198"/>
      <w:bookmarkEnd w:id="199"/>
    </w:p>
    <w:p w14:paraId="631BC238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3AF6BB08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Como mecanismo que facilite el mejoramiento, se implementarán programas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99407C" w:rsidRPr="005A0CD6">
        <w:rPr>
          <w:rFonts w:ascii="Garamond" w:eastAsia="Calibri" w:hAnsi="Garamond" w:cs="Arial"/>
          <w:sz w:val="22"/>
          <w:szCs w:val="22"/>
          <w:lang w:val="es-ES"/>
        </w:rPr>
        <w:t>auditoría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interna con el fin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verificar si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s contempladas en el PESV</w:t>
      </w:r>
      <w:r w:rsidR="003D0F5E" w:rsidRPr="003D0F5E">
        <w:t xml:space="preserve"> </w:t>
      </w:r>
      <w:r w:rsidR="003D0F5E" w:rsidRPr="003D0F5E">
        <w:rPr>
          <w:rFonts w:ascii="Garamond" w:eastAsia="Calibri" w:hAnsi="Garamond" w:cs="Arial"/>
          <w:sz w:val="22"/>
          <w:szCs w:val="22"/>
          <w:lang w:val="es-ES"/>
        </w:rPr>
        <w:t>se están cumpliendo.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Son aspectos fundamentales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este mecanismo y parte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la metodología: </w:t>
      </w:r>
    </w:p>
    <w:p w14:paraId="2671EFD5" w14:textId="77777777" w:rsidR="005A0CD6" w:rsidRPr="0099407C" w:rsidRDefault="005A0CD6" w:rsidP="00732261">
      <w:pPr>
        <w:pStyle w:val="Bullet2"/>
        <w:jc w:val="both"/>
        <w:rPr>
          <w:rFonts w:ascii="Garamond" w:hAnsi="Garamond"/>
          <w:sz w:val="22"/>
          <w:szCs w:val="22"/>
        </w:rPr>
      </w:pPr>
      <w:r w:rsidRPr="0099407C">
        <w:rPr>
          <w:rFonts w:ascii="Garamond" w:hAnsi="Garamond"/>
          <w:sz w:val="22"/>
          <w:szCs w:val="22"/>
        </w:rPr>
        <w:t xml:space="preserve">Planear y efectuar las auditorías internas y </w:t>
      </w:r>
      <w:r w:rsidR="00BC001E" w:rsidRPr="0099407C">
        <w:rPr>
          <w:rFonts w:ascii="Garamond" w:hAnsi="Garamond"/>
          <w:sz w:val="22"/>
          <w:szCs w:val="22"/>
        </w:rPr>
        <w:t>de</w:t>
      </w:r>
      <w:r w:rsidR="00732261" w:rsidRPr="0099407C">
        <w:rPr>
          <w:rFonts w:ascii="Garamond" w:hAnsi="Garamond"/>
          <w:sz w:val="22"/>
          <w:szCs w:val="22"/>
        </w:rPr>
        <w:t xml:space="preserve"> los</w:t>
      </w:r>
      <w:r w:rsidRPr="0099407C">
        <w:rPr>
          <w:rFonts w:ascii="Garamond" w:hAnsi="Garamond"/>
          <w:sz w:val="22"/>
          <w:szCs w:val="22"/>
        </w:rPr>
        <w:t xml:space="preserve"> </w:t>
      </w:r>
      <w:r w:rsidR="005D5269" w:rsidRPr="0099407C">
        <w:rPr>
          <w:rFonts w:ascii="Garamond" w:hAnsi="Garamond" w:cs="Arial"/>
          <w:sz w:val="22"/>
          <w:szCs w:val="22"/>
        </w:rPr>
        <w:t>proveedor</w:t>
      </w:r>
      <w:r w:rsidR="00732261" w:rsidRPr="0099407C">
        <w:rPr>
          <w:rFonts w:ascii="Garamond" w:hAnsi="Garamond" w:cs="Arial"/>
          <w:sz w:val="22"/>
          <w:szCs w:val="22"/>
        </w:rPr>
        <w:t>es</w:t>
      </w:r>
      <w:r w:rsidR="005D5269" w:rsidRPr="0099407C">
        <w:rPr>
          <w:rFonts w:ascii="Garamond" w:hAnsi="Garamond" w:cs="Arial"/>
          <w:sz w:val="22"/>
          <w:szCs w:val="22"/>
        </w:rPr>
        <w:t xml:space="preserve"> </w:t>
      </w:r>
      <w:r w:rsidR="00BC001E" w:rsidRPr="0099407C">
        <w:rPr>
          <w:rFonts w:ascii="Garamond" w:hAnsi="Garamond" w:cs="Arial"/>
          <w:sz w:val="22"/>
          <w:szCs w:val="22"/>
        </w:rPr>
        <w:t>de</w:t>
      </w:r>
      <w:r w:rsidR="005D5269" w:rsidRPr="0099407C">
        <w:rPr>
          <w:rFonts w:ascii="Garamond" w:hAnsi="Garamond" w:cs="Arial"/>
          <w:sz w:val="22"/>
          <w:szCs w:val="22"/>
        </w:rPr>
        <w:t xml:space="preserve"> servicio </w:t>
      </w:r>
      <w:r w:rsidR="00BC001E" w:rsidRPr="0099407C">
        <w:rPr>
          <w:rFonts w:ascii="Garamond" w:hAnsi="Garamond" w:cs="Arial"/>
          <w:sz w:val="22"/>
          <w:szCs w:val="22"/>
        </w:rPr>
        <w:t>de</w:t>
      </w:r>
      <w:r w:rsidR="005D5269" w:rsidRPr="0099407C">
        <w:rPr>
          <w:rFonts w:ascii="Garamond" w:hAnsi="Garamond" w:cs="Arial"/>
          <w:sz w:val="22"/>
          <w:szCs w:val="22"/>
        </w:rPr>
        <w:t xml:space="preserve"> transporte especial </w:t>
      </w:r>
      <w:r w:rsidRPr="0099407C">
        <w:rPr>
          <w:rFonts w:ascii="Garamond" w:hAnsi="Garamond"/>
          <w:sz w:val="22"/>
          <w:szCs w:val="22"/>
        </w:rPr>
        <w:t xml:space="preserve">con personal competente, mediante la aplicación </w:t>
      </w:r>
      <w:r w:rsidR="00BC001E" w:rsidRPr="0099407C">
        <w:rPr>
          <w:rFonts w:ascii="Garamond" w:hAnsi="Garamond"/>
          <w:sz w:val="22"/>
          <w:szCs w:val="22"/>
        </w:rPr>
        <w:t>de</w:t>
      </w:r>
      <w:r w:rsidRPr="0099407C">
        <w:rPr>
          <w:rFonts w:ascii="Garamond" w:hAnsi="Garamond"/>
          <w:sz w:val="22"/>
          <w:szCs w:val="22"/>
        </w:rPr>
        <w:t xml:space="preserve"> técnicas </w:t>
      </w:r>
      <w:r w:rsidR="00BC001E" w:rsidRPr="0099407C">
        <w:rPr>
          <w:rFonts w:ascii="Garamond" w:hAnsi="Garamond"/>
          <w:sz w:val="22"/>
          <w:szCs w:val="22"/>
        </w:rPr>
        <w:t>de</w:t>
      </w:r>
      <w:r w:rsidRPr="0099407C">
        <w:rPr>
          <w:rFonts w:ascii="Garamond" w:hAnsi="Garamond"/>
          <w:sz w:val="22"/>
          <w:szCs w:val="22"/>
        </w:rPr>
        <w:t xml:space="preserve"> auditoria </w:t>
      </w:r>
      <w:r w:rsidR="00BC001E" w:rsidRPr="0099407C">
        <w:rPr>
          <w:rFonts w:ascii="Garamond" w:hAnsi="Garamond"/>
          <w:sz w:val="22"/>
          <w:szCs w:val="22"/>
        </w:rPr>
        <w:t>de</w:t>
      </w:r>
      <w:r w:rsidRPr="0099407C">
        <w:rPr>
          <w:rFonts w:ascii="Garamond" w:hAnsi="Garamond"/>
          <w:sz w:val="22"/>
          <w:szCs w:val="22"/>
        </w:rPr>
        <w:t xml:space="preserve">bidamente </w:t>
      </w:r>
      <w:r w:rsidR="00BC001E" w:rsidRPr="0099407C">
        <w:rPr>
          <w:rFonts w:ascii="Garamond" w:hAnsi="Garamond"/>
          <w:sz w:val="22"/>
          <w:szCs w:val="22"/>
        </w:rPr>
        <w:t>de</w:t>
      </w:r>
      <w:r w:rsidRPr="0099407C">
        <w:rPr>
          <w:rFonts w:ascii="Garamond" w:hAnsi="Garamond"/>
          <w:sz w:val="22"/>
          <w:szCs w:val="22"/>
        </w:rPr>
        <w:t xml:space="preserve">finidas. </w:t>
      </w:r>
    </w:p>
    <w:p w14:paraId="7C0A949E" w14:textId="77777777" w:rsidR="005A0CD6" w:rsidRPr="00732261" w:rsidRDefault="00BC001E" w:rsidP="00732261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De</w:t>
      </w:r>
      <w:r w:rsidR="005A0CD6" w:rsidRPr="00732261">
        <w:rPr>
          <w:rFonts w:ascii="Garamond" w:hAnsi="Garamond" w:cs="Arial"/>
          <w:sz w:val="22"/>
          <w:szCs w:val="22"/>
        </w:rPr>
        <w:t xml:space="preserve">terminar el alcance y la frecuencia </w:t>
      </w:r>
      <w:r>
        <w:rPr>
          <w:rFonts w:ascii="Garamond" w:hAnsi="Garamond" w:cs="Arial"/>
          <w:sz w:val="22"/>
          <w:szCs w:val="22"/>
        </w:rPr>
        <w:t>de</w:t>
      </w:r>
      <w:r w:rsidR="005A0CD6" w:rsidRPr="00732261">
        <w:rPr>
          <w:rFonts w:ascii="Garamond" w:hAnsi="Garamond" w:cs="Arial"/>
          <w:sz w:val="22"/>
          <w:szCs w:val="22"/>
        </w:rPr>
        <w:t xml:space="preserve"> las auditorías internas y </w:t>
      </w:r>
      <w:r>
        <w:rPr>
          <w:rFonts w:ascii="Garamond" w:hAnsi="Garamond" w:cs="Arial"/>
          <w:sz w:val="22"/>
          <w:szCs w:val="22"/>
        </w:rPr>
        <w:t>de</w:t>
      </w:r>
      <w:r w:rsidR="005A0CD6" w:rsidRPr="00732261">
        <w:rPr>
          <w:rFonts w:ascii="Garamond" w:hAnsi="Garamond" w:cs="Arial"/>
          <w:sz w:val="22"/>
          <w:szCs w:val="22"/>
        </w:rPr>
        <w:t xml:space="preserve"> los contratistas, con base en el riesgo </w:t>
      </w:r>
      <w:r>
        <w:rPr>
          <w:rFonts w:ascii="Garamond" w:hAnsi="Garamond" w:cs="Arial"/>
          <w:sz w:val="22"/>
          <w:szCs w:val="22"/>
        </w:rPr>
        <w:t>de</w:t>
      </w:r>
      <w:r w:rsidR="005A0CD6" w:rsidRPr="00732261">
        <w:rPr>
          <w:rFonts w:ascii="Garamond" w:hAnsi="Garamond" w:cs="Arial"/>
          <w:sz w:val="22"/>
          <w:szCs w:val="22"/>
        </w:rPr>
        <w:t xml:space="preserve"> la actividad. </w:t>
      </w:r>
    </w:p>
    <w:p w14:paraId="3CF47439" w14:textId="77777777" w:rsidR="005A0CD6" w:rsidRPr="00732261" w:rsidRDefault="005A0CD6" w:rsidP="00732261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732261">
        <w:rPr>
          <w:rFonts w:ascii="Garamond" w:hAnsi="Garamond" w:cs="Arial"/>
          <w:sz w:val="22"/>
          <w:szCs w:val="22"/>
        </w:rPr>
        <w:t xml:space="preserve">Asegurar el cierre oportuno </w:t>
      </w:r>
      <w:r w:rsidR="00BC001E">
        <w:rPr>
          <w:rFonts w:ascii="Garamond" w:hAnsi="Garamond" w:cs="Arial"/>
          <w:sz w:val="22"/>
          <w:szCs w:val="22"/>
        </w:rPr>
        <w:t>de</w:t>
      </w:r>
      <w:r w:rsidRPr="00732261">
        <w:rPr>
          <w:rFonts w:ascii="Garamond" w:hAnsi="Garamond" w:cs="Arial"/>
          <w:sz w:val="22"/>
          <w:szCs w:val="22"/>
        </w:rPr>
        <w:t xml:space="preserve">l ciclo </w:t>
      </w:r>
      <w:r w:rsidR="00BC001E">
        <w:rPr>
          <w:rFonts w:ascii="Garamond" w:hAnsi="Garamond" w:cs="Arial"/>
          <w:sz w:val="22"/>
          <w:szCs w:val="22"/>
        </w:rPr>
        <w:t>de</w:t>
      </w:r>
      <w:r w:rsidRPr="00732261">
        <w:rPr>
          <w:rFonts w:ascii="Garamond" w:hAnsi="Garamond" w:cs="Arial"/>
          <w:sz w:val="22"/>
          <w:szCs w:val="22"/>
        </w:rPr>
        <w:t xml:space="preserve"> auditoria por los responsables </w:t>
      </w:r>
      <w:r w:rsidR="00BC001E">
        <w:rPr>
          <w:rFonts w:ascii="Garamond" w:hAnsi="Garamond" w:cs="Arial"/>
          <w:sz w:val="22"/>
          <w:szCs w:val="22"/>
        </w:rPr>
        <w:t>de</w:t>
      </w:r>
      <w:r w:rsidRPr="00732261">
        <w:rPr>
          <w:rFonts w:ascii="Garamond" w:hAnsi="Garamond" w:cs="Arial"/>
          <w:sz w:val="22"/>
          <w:szCs w:val="22"/>
        </w:rPr>
        <w:t xml:space="preserve"> los procesos, tomando acciones correctivas eficaces que eliminen la causa </w:t>
      </w:r>
      <w:r w:rsidR="00BC001E">
        <w:rPr>
          <w:rFonts w:ascii="Garamond" w:hAnsi="Garamond" w:cs="Arial"/>
          <w:sz w:val="22"/>
          <w:szCs w:val="22"/>
        </w:rPr>
        <w:t>de</w:t>
      </w:r>
      <w:r w:rsidRPr="00732261">
        <w:rPr>
          <w:rFonts w:ascii="Garamond" w:hAnsi="Garamond" w:cs="Arial"/>
          <w:sz w:val="22"/>
          <w:szCs w:val="22"/>
        </w:rPr>
        <w:t xml:space="preserve"> los hallazgos reportados.</w:t>
      </w:r>
    </w:p>
    <w:p w14:paraId="091B8E3F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Hacer seguimiento a los resultados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</w:t>
      </w:r>
      <w:r w:rsidR="0099407C" w:rsidRPr="005A0CD6">
        <w:rPr>
          <w:rFonts w:ascii="Garamond" w:hAnsi="Garamond" w:cs="Arial"/>
          <w:sz w:val="22"/>
          <w:szCs w:val="22"/>
        </w:rPr>
        <w:t>auditoría</w:t>
      </w:r>
      <w:r w:rsidRPr="005A0CD6">
        <w:rPr>
          <w:rFonts w:ascii="Garamond" w:hAnsi="Garamond" w:cs="Arial"/>
          <w:sz w:val="22"/>
          <w:szCs w:val="22"/>
        </w:rPr>
        <w:t xml:space="preserve"> interna y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los contratistas. </w:t>
      </w:r>
    </w:p>
    <w:p w14:paraId="012CAAB5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Proveer información sustentada para establecer si las acciones implementadas en el PESV cumplen con la normatividad legal. </w:t>
      </w:r>
    </w:p>
    <w:p w14:paraId="299D8E7D" w14:textId="77777777" w:rsidR="005A0CD6" w:rsidRPr="005A0CD6" w:rsidRDefault="005A0CD6" w:rsidP="005A0CD6">
      <w:pPr>
        <w:pStyle w:val="Bullet2"/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A0CD6">
        <w:rPr>
          <w:rFonts w:ascii="Garamond" w:hAnsi="Garamond" w:cs="Arial"/>
          <w:sz w:val="22"/>
          <w:szCs w:val="22"/>
        </w:rPr>
        <w:t xml:space="preserve">En el plan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implementación se establecen las frecuencias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 la revisión </w:t>
      </w:r>
      <w:r w:rsidR="00BC001E">
        <w:rPr>
          <w:rFonts w:ascii="Garamond" w:hAnsi="Garamond" w:cs="Arial"/>
          <w:sz w:val="22"/>
          <w:szCs w:val="22"/>
        </w:rPr>
        <w:t>de</w:t>
      </w:r>
      <w:r w:rsidRPr="005A0CD6">
        <w:rPr>
          <w:rFonts w:ascii="Garamond" w:hAnsi="Garamond" w:cs="Arial"/>
          <w:sz w:val="22"/>
          <w:szCs w:val="22"/>
        </w:rPr>
        <w:t xml:space="preserve">l PESV frente a la normatividad. </w:t>
      </w:r>
    </w:p>
    <w:p w14:paraId="1C7015C0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12FF188B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Este Plan Estratégico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Seguridad Vial contar</w:t>
      </w:r>
      <w:r w:rsidR="00CD273E">
        <w:rPr>
          <w:rFonts w:ascii="Garamond" w:hAnsi="Garamond" w:cs="Arial"/>
          <w:sz w:val="22"/>
          <w:szCs w:val="22"/>
          <w:lang w:val="es-ES" w:eastAsia="es-ES"/>
        </w:rPr>
        <w:t>á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con una </w:t>
      </w:r>
      <w:r w:rsidR="00BD7E23" w:rsidRPr="005A0CD6">
        <w:rPr>
          <w:rFonts w:ascii="Garamond" w:hAnsi="Garamond" w:cs="Arial"/>
          <w:sz w:val="22"/>
          <w:szCs w:val="22"/>
          <w:lang w:val="es-ES" w:eastAsia="es-ES"/>
        </w:rPr>
        <w:t>auditoría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interna</w:t>
      </w:r>
      <w:r w:rsidR="00C62713">
        <w:rPr>
          <w:rFonts w:ascii="Garamond" w:hAnsi="Garamond" w:cs="Arial"/>
          <w:sz w:val="22"/>
          <w:szCs w:val="22"/>
          <w:lang w:val="es-ES" w:eastAsia="es-ES"/>
        </w:rPr>
        <w:t xml:space="preserve"> 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para control y seguimiento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su implementación, con la frecuencia establecida en el Programa anual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auditorías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>l SG SST.</w:t>
      </w:r>
    </w:p>
    <w:p w14:paraId="5F5D47A7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1892A7E0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El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sarrollo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 estas auditorías se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 xml:space="preserve">sarrollará según lo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5A0CD6">
        <w:rPr>
          <w:rFonts w:ascii="Garamond" w:hAnsi="Garamond" w:cs="Arial"/>
          <w:sz w:val="22"/>
          <w:szCs w:val="22"/>
          <w:lang w:val="es-ES" w:eastAsia="es-ES"/>
        </w:rPr>
        <w:t>finido en los siguientes documentos:</w:t>
      </w:r>
    </w:p>
    <w:p w14:paraId="4D3F0235" w14:textId="77777777" w:rsidR="005A0CD6" w:rsidRPr="005A0CD6" w:rsidRDefault="005A0CD6" w:rsidP="005A0CD6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05449030" w14:textId="77777777" w:rsidR="00791C8A" w:rsidRPr="005F494C" w:rsidRDefault="00791C8A" w:rsidP="0072577A">
      <w:pPr>
        <w:numPr>
          <w:ilvl w:val="0"/>
          <w:numId w:val="72"/>
        </w:numPr>
        <w:suppressAutoHyphens/>
        <w:spacing w:line="276" w:lineRule="auto"/>
        <w:jc w:val="both"/>
        <w:rPr>
          <w:rFonts w:ascii="Garamond" w:eastAsia="Calibri" w:hAnsi="Garamond" w:cs="Arial"/>
          <w:bCs/>
          <w:iCs/>
          <w:color w:val="000000"/>
          <w:kern w:val="1"/>
          <w:sz w:val="22"/>
          <w:szCs w:val="22"/>
          <w:lang w:val="es-ES"/>
        </w:rPr>
      </w:pPr>
      <w:r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EIN-IN001. Estatuto </w:t>
      </w:r>
      <w:r w:rsidR="00BC001E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>de</w:t>
      </w:r>
      <w:r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 Auditoría Interna</w:t>
      </w:r>
    </w:p>
    <w:p w14:paraId="325C2840" w14:textId="77777777" w:rsidR="005A0CD6" w:rsidRPr="005F494C" w:rsidRDefault="00791C8A" w:rsidP="0072577A">
      <w:pPr>
        <w:numPr>
          <w:ilvl w:val="0"/>
          <w:numId w:val="72"/>
        </w:numPr>
        <w:suppressAutoHyphens/>
        <w:spacing w:line="276" w:lineRule="auto"/>
        <w:jc w:val="both"/>
        <w:rPr>
          <w:rFonts w:ascii="Garamond" w:eastAsia="Calibri" w:hAnsi="Garamond" w:cs="Arial"/>
          <w:bCs/>
          <w:iCs/>
          <w:color w:val="000000"/>
          <w:kern w:val="1"/>
          <w:sz w:val="22"/>
          <w:szCs w:val="22"/>
          <w:lang w:val="es-ES"/>
        </w:rPr>
      </w:pPr>
      <w:r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EIN-P001. </w:t>
      </w:r>
      <w:r w:rsidR="00D05B81"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>Procedimiento auditor</w:t>
      </w:r>
      <w:r w:rsidR="009D496A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>í</w:t>
      </w:r>
      <w:r w:rsidR="00D05B81"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a </w:t>
      </w:r>
      <w:r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interna </w:t>
      </w:r>
      <w:r w:rsidR="00BC001E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>de</w:t>
      </w:r>
      <w:r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 gestión</w:t>
      </w:r>
    </w:p>
    <w:p w14:paraId="1480FC8A" w14:textId="77777777" w:rsidR="005D1D89" w:rsidRPr="005F494C" w:rsidRDefault="00C62713" w:rsidP="0072577A">
      <w:pPr>
        <w:numPr>
          <w:ilvl w:val="0"/>
          <w:numId w:val="72"/>
        </w:numPr>
        <w:suppressAutoHyphens/>
        <w:spacing w:line="276" w:lineRule="auto"/>
        <w:jc w:val="both"/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</w:pPr>
      <w:r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>EIN-F006</w:t>
      </w:r>
      <w:r w:rsidR="00791C8A"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. Plan </w:t>
      </w:r>
      <w:r w:rsidR="00BC001E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>de</w:t>
      </w:r>
      <w:r w:rsidR="00791C8A" w:rsidRPr="005F494C"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  <w:t xml:space="preserve"> la auditoría</w:t>
      </w:r>
    </w:p>
    <w:p w14:paraId="3364F314" w14:textId="77777777" w:rsidR="005D1D89" w:rsidRPr="005F494C" w:rsidRDefault="005D1D89" w:rsidP="005D1D89">
      <w:pPr>
        <w:suppressAutoHyphens/>
        <w:spacing w:line="276" w:lineRule="auto"/>
        <w:ind w:left="709"/>
        <w:jc w:val="both"/>
        <w:rPr>
          <w:rFonts w:ascii="Garamond" w:hAnsi="Garamond" w:cs="Arial"/>
          <w:bCs/>
          <w:iCs/>
          <w:color w:val="000000"/>
          <w:kern w:val="1"/>
          <w:sz w:val="22"/>
          <w:szCs w:val="22"/>
          <w:lang w:val="es-ES" w:eastAsia="es-ES"/>
        </w:rPr>
      </w:pPr>
    </w:p>
    <w:p w14:paraId="42CE21E7" w14:textId="77777777" w:rsidR="005D1D89" w:rsidRPr="0072577A" w:rsidRDefault="00AE3341" w:rsidP="0099407C">
      <w:pPr>
        <w:spacing w:line="276" w:lineRule="auto"/>
        <w:jc w:val="both"/>
        <w:rPr>
          <w:rFonts w:ascii="Garamond" w:hAnsi="Garamond" w:cs="Arial"/>
          <w:i/>
          <w:color w:val="00B0F0"/>
          <w:kern w:val="1"/>
          <w:sz w:val="22"/>
          <w:szCs w:val="22"/>
          <w:lang w:val="es-ES" w:eastAsia="es-ES"/>
        </w:rPr>
      </w:pPr>
      <w:r>
        <w:rPr>
          <w:rFonts w:ascii="Garamond" w:hAnsi="Garamond" w:cs="Arial"/>
          <w:sz w:val="22"/>
          <w:szCs w:val="22"/>
          <w:lang w:val="es-ES" w:eastAsia="es-ES"/>
        </w:rPr>
        <w:t>Formato</w:t>
      </w:r>
      <w:r w:rsidR="00787C25">
        <w:rPr>
          <w:rFonts w:ascii="Garamond" w:hAnsi="Garamond" w:cs="Arial"/>
          <w:sz w:val="22"/>
          <w:szCs w:val="22"/>
          <w:lang w:val="es-ES" w:eastAsia="es-ES"/>
        </w:rPr>
        <w:t xml:space="preserve"> </w:t>
      </w:r>
      <w:r w:rsidRPr="00AE3341">
        <w:rPr>
          <w:rFonts w:ascii="Garamond" w:hAnsi="Garamond" w:cs="Arial"/>
          <w:sz w:val="22"/>
          <w:szCs w:val="22"/>
          <w:lang w:val="es-ES" w:eastAsia="es-ES"/>
        </w:rPr>
        <w:t>GCO-GTH-F049</w:t>
      </w:r>
      <w:r w:rsidR="00787C25">
        <w:rPr>
          <w:rFonts w:ascii="Garamond" w:hAnsi="Garamond" w:cs="Arial"/>
          <w:sz w:val="22"/>
          <w:szCs w:val="22"/>
          <w:lang w:val="es-ES" w:eastAsia="es-ES"/>
        </w:rPr>
        <w:t xml:space="preserve">  </w:t>
      </w:r>
      <w:r w:rsidRPr="00787C25">
        <w:rPr>
          <w:rFonts w:ascii="Garamond" w:hAnsi="Garamond" w:cs="Arial"/>
          <w:sz w:val="22"/>
          <w:szCs w:val="22"/>
          <w:lang w:val="es-ES" w:eastAsia="es-ES"/>
        </w:rPr>
        <w:t xml:space="preserve">Criterios </w:t>
      </w:r>
      <w:r>
        <w:rPr>
          <w:rFonts w:ascii="Garamond" w:hAnsi="Garamond" w:cs="Arial"/>
          <w:sz w:val="22"/>
          <w:szCs w:val="22"/>
          <w:lang w:val="es-ES" w:eastAsia="es-ES"/>
        </w:rPr>
        <w:t>p</w:t>
      </w:r>
      <w:r w:rsidRPr="00787C25">
        <w:rPr>
          <w:rFonts w:ascii="Garamond" w:hAnsi="Garamond" w:cs="Arial"/>
          <w:sz w:val="22"/>
          <w:szCs w:val="22"/>
          <w:lang w:val="es-ES" w:eastAsia="es-ES"/>
        </w:rPr>
        <w:t xml:space="preserve">ara </w:t>
      </w:r>
      <w:r>
        <w:rPr>
          <w:rFonts w:ascii="Garamond" w:hAnsi="Garamond" w:cs="Arial"/>
          <w:sz w:val="22"/>
          <w:szCs w:val="22"/>
          <w:lang w:val="es-ES" w:eastAsia="es-ES"/>
        </w:rPr>
        <w:t>v</w:t>
      </w:r>
      <w:r w:rsidRPr="00787C25">
        <w:rPr>
          <w:rFonts w:ascii="Garamond" w:hAnsi="Garamond" w:cs="Arial"/>
          <w:sz w:val="22"/>
          <w:szCs w:val="22"/>
          <w:lang w:val="es-ES" w:eastAsia="es-ES"/>
        </w:rPr>
        <w:t xml:space="preserve">erificar </w:t>
      </w:r>
      <w:r>
        <w:rPr>
          <w:rFonts w:ascii="Garamond" w:hAnsi="Garamond" w:cs="Arial"/>
          <w:sz w:val="22"/>
          <w:szCs w:val="22"/>
          <w:lang w:val="es-ES" w:eastAsia="es-ES"/>
        </w:rPr>
        <w:t>e</w:t>
      </w:r>
      <w:r w:rsidRPr="00787C25">
        <w:rPr>
          <w:rFonts w:ascii="Garamond" w:hAnsi="Garamond" w:cs="Arial"/>
          <w:sz w:val="22"/>
          <w:szCs w:val="22"/>
          <w:lang w:val="es-ES" w:eastAsia="es-ES"/>
        </w:rPr>
        <w:t xml:space="preserve">l Plan Estratégico </w:t>
      </w:r>
      <w:r>
        <w:rPr>
          <w:rFonts w:ascii="Garamond" w:hAnsi="Garamond" w:cs="Arial"/>
          <w:sz w:val="22"/>
          <w:szCs w:val="22"/>
          <w:lang w:val="es-ES" w:eastAsia="es-ES"/>
        </w:rPr>
        <w:t>d</w:t>
      </w:r>
      <w:r w:rsidRPr="00787C25">
        <w:rPr>
          <w:rFonts w:ascii="Garamond" w:hAnsi="Garamond" w:cs="Arial"/>
          <w:sz w:val="22"/>
          <w:szCs w:val="22"/>
          <w:lang w:val="es-ES" w:eastAsia="es-ES"/>
        </w:rPr>
        <w:t>e Seguridad Vial</w:t>
      </w:r>
    </w:p>
    <w:p w14:paraId="78F77A60" w14:textId="77777777" w:rsidR="005A0CD6" w:rsidRPr="00791C8A" w:rsidRDefault="005A0CD6" w:rsidP="005A0CD6">
      <w:pPr>
        <w:pStyle w:val="Titulo3"/>
        <w:spacing w:line="276" w:lineRule="auto"/>
        <w:jc w:val="both"/>
        <w:rPr>
          <w:rFonts w:ascii="Garamond" w:hAnsi="Garamond" w:cs="Arial"/>
          <w:color w:val="00B0F0"/>
          <w:sz w:val="22"/>
          <w:szCs w:val="22"/>
          <w:lang w:eastAsia="es-ES"/>
        </w:rPr>
      </w:pPr>
      <w:bookmarkStart w:id="200" w:name="_Toc20391918"/>
      <w:bookmarkStart w:id="201" w:name="_Toc44430444"/>
      <w:r w:rsidRPr="00791C8A">
        <w:rPr>
          <w:rFonts w:ascii="Garamond" w:hAnsi="Garamond" w:cs="Arial"/>
          <w:color w:val="00B0F0"/>
          <w:sz w:val="22"/>
          <w:szCs w:val="22"/>
          <w:lang w:eastAsia="es-ES"/>
        </w:rPr>
        <w:t>1.1</w:t>
      </w:r>
      <w:r w:rsidR="0099654C">
        <w:rPr>
          <w:rFonts w:ascii="Garamond" w:hAnsi="Garamond" w:cs="Arial"/>
          <w:color w:val="00B0F0"/>
          <w:sz w:val="22"/>
          <w:szCs w:val="22"/>
          <w:lang w:eastAsia="es-ES"/>
        </w:rPr>
        <w:t>3</w:t>
      </w:r>
      <w:r w:rsidRPr="00791C8A">
        <w:rPr>
          <w:rFonts w:ascii="Garamond" w:hAnsi="Garamond" w:cs="Arial"/>
          <w:color w:val="00B0F0"/>
          <w:sz w:val="22"/>
          <w:szCs w:val="22"/>
          <w:lang w:eastAsia="es-ES"/>
        </w:rPr>
        <w:t xml:space="preserve">.3 Periodicidad </w:t>
      </w:r>
      <w:r w:rsidR="00BC001E">
        <w:rPr>
          <w:rFonts w:ascii="Garamond" w:hAnsi="Garamond" w:cs="Arial"/>
          <w:color w:val="00B0F0"/>
          <w:sz w:val="22"/>
          <w:szCs w:val="22"/>
          <w:lang w:eastAsia="es-ES"/>
        </w:rPr>
        <w:t>de</w:t>
      </w:r>
      <w:r w:rsidRPr="00791C8A">
        <w:rPr>
          <w:rFonts w:ascii="Garamond" w:hAnsi="Garamond" w:cs="Arial"/>
          <w:color w:val="00B0F0"/>
          <w:sz w:val="22"/>
          <w:szCs w:val="22"/>
          <w:lang w:eastAsia="es-ES"/>
        </w:rPr>
        <w:t xml:space="preserve"> la auditoria</w:t>
      </w:r>
      <w:bookmarkEnd w:id="200"/>
      <w:bookmarkEnd w:id="201"/>
    </w:p>
    <w:p w14:paraId="491E9E73" w14:textId="77777777" w:rsidR="005A0CD6" w:rsidRPr="005A0CD6" w:rsidRDefault="005A0CD6" w:rsidP="005A0CD6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36B17912" w14:textId="77777777" w:rsidR="005A0CD6" w:rsidRPr="005A0CD6" w:rsidRDefault="005A0CD6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La </w:t>
      </w:r>
      <w:r w:rsidR="00D967EF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terminado una periodicidad bianual para la auditoria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l PESV y sus planes acción. Estas serán planificadas en los programas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auditorías internas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A0CD6">
        <w:rPr>
          <w:rFonts w:ascii="Garamond" w:eastAsia="Calibri" w:hAnsi="Garamond" w:cs="Arial"/>
          <w:sz w:val="22"/>
          <w:szCs w:val="22"/>
          <w:lang w:val="es-ES"/>
        </w:rPr>
        <w:t>l SG SST.</w:t>
      </w:r>
    </w:p>
    <w:p w14:paraId="517E7277" w14:textId="77777777" w:rsidR="005A0CD6" w:rsidRDefault="00035C7B" w:rsidP="005A0CD6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 xml:space="preserve">Así 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>mismo se programa</w:t>
      </w:r>
      <w:r>
        <w:rPr>
          <w:rFonts w:ascii="Garamond" w:eastAsia="Calibri" w:hAnsi="Garamond" w:cs="Arial"/>
          <w:sz w:val="22"/>
          <w:szCs w:val="22"/>
          <w:lang w:val="es-ES"/>
        </w:rPr>
        <w:t>rán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auditorias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seguimiento a los contratistas con el fin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evi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nciar el 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los requerimientos plasmados en el presente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Estratégico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A0CD6" w:rsidRPr="005A0CD6">
        <w:rPr>
          <w:rFonts w:ascii="Garamond" w:eastAsia="Calibri" w:hAnsi="Garamond" w:cs="Arial"/>
          <w:sz w:val="22"/>
          <w:szCs w:val="22"/>
          <w:lang w:val="es-ES"/>
        </w:rPr>
        <w:t xml:space="preserve"> Seguridad Vial, mínimo cada tres (3) años.</w:t>
      </w:r>
    </w:p>
    <w:p w14:paraId="7AFA31A5" w14:textId="77777777" w:rsidR="004E2EFC" w:rsidRPr="004E2EFC" w:rsidRDefault="004E2EFC" w:rsidP="004E2EFC">
      <w:pPr>
        <w:numPr>
          <w:ilvl w:val="0"/>
          <w:numId w:val="2"/>
        </w:numPr>
        <w:spacing w:before="480" w:after="240" w:line="276" w:lineRule="auto"/>
        <w:jc w:val="both"/>
        <w:outlineLvl w:val="0"/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</w:pPr>
      <w:bookmarkStart w:id="202" w:name="_Toc44430445"/>
      <w:r w:rsidRPr="004E2EFC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PILAR COMPORTAMIENTO HUMANO</w:t>
      </w:r>
      <w:bookmarkEnd w:id="202"/>
    </w:p>
    <w:p w14:paraId="6B4F6ECA" w14:textId="77777777" w:rsidR="004C0532" w:rsidRPr="004C0532" w:rsidRDefault="004C0532" w:rsidP="004C0532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</w:rPr>
      </w:pPr>
      <w:bookmarkStart w:id="203" w:name="_Toc508531188"/>
      <w:bookmarkStart w:id="204" w:name="_Toc524712556"/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Este pilar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fine dos elementos: </w:t>
      </w:r>
    </w:p>
    <w:p w14:paraId="615A324B" w14:textId="77777777" w:rsidR="004C0532" w:rsidRPr="004C0532" w:rsidRDefault="004C0532" w:rsidP="0072577A">
      <w:pPr>
        <w:numPr>
          <w:ilvl w:val="0"/>
          <w:numId w:val="72"/>
        </w:num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</w:rPr>
      </w:pP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lastRenderedPageBreak/>
        <w:t xml:space="preserve">Proceso </w:t>
      </w:r>
      <w:r w:rsidR="00BC001E">
        <w:rPr>
          <w:rFonts w:ascii="Garamond" w:eastAsia="Calibri" w:hAnsi="Garamond" w:cs="Arial"/>
          <w:b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 xml:space="preserve"> selecci</w:t>
      </w:r>
      <w:r w:rsidR="00A41915">
        <w:rPr>
          <w:rFonts w:ascii="Garamond" w:eastAsia="Calibri" w:hAnsi="Garamond" w:cs="Arial"/>
          <w:b/>
          <w:color w:val="000000"/>
          <w:sz w:val="22"/>
          <w:szCs w:val="22"/>
        </w:rPr>
        <w:t>ó</w:t>
      </w: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>n y contrataci</w:t>
      </w:r>
      <w:r w:rsidR="00A41915">
        <w:rPr>
          <w:rFonts w:ascii="Garamond" w:eastAsia="Calibri" w:hAnsi="Garamond" w:cs="Arial"/>
          <w:b/>
          <w:color w:val="000000"/>
          <w:sz w:val="22"/>
          <w:szCs w:val="22"/>
        </w:rPr>
        <w:t>ó</w:t>
      </w: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 xml:space="preserve">n </w:t>
      </w:r>
      <w:r w:rsidR="00BC001E">
        <w:rPr>
          <w:rFonts w:ascii="Garamond" w:eastAsia="Calibri" w:hAnsi="Garamond" w:cs="Arial"/>
          <w:b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 xml:space="preserve"> conductores.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En el cual se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finen y validan los requerimientos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ley,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más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los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finidos por la entidad, para la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contratación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conductores, adicionalmente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fine la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metodología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para la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ejecución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pruebas aplicables a conductores. </w:t>
      </w:r>
    </w:p>
    <w:p w14:paraId="5C484B46" w14:textId="77777777" w:rsidR="004E2EFC" w:rsidRDefault="004C0532" w:rsidP="0072577A">
      <w:pPr>
        <w:numPr>
          <w:ilvl w:val="0"/>
          <w:numId w:val="72"/>
        </w:num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</w:rPr>
      </w:pP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 xml:space="preserve">Mecanismos </w:t>
      </w:r>
      <w:r w:rsidR="00BC001E">
        <w:rPr>
          <w:rFonts w:ascii="Garamond" w:eastAsia="Calibri" w:hAnsi="Garamond" w:cs="Arial"/>
          <w:b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 xml:space="preserve"> capacitaci</w:t>
      </w:r>
      <w:r w:rsidR="00A41915">
        <w:rPr>
          <w:rFonts w:ascii="Garamond" w:eastAsia="Calibri" w:hAnsi="Garamond" w:cs="Arial"/>
          <w:b/>
          <w:color w:val="000000"/>
          <w:sz w:val="22"/>
          <w:szCs w:val="22"/>
        </w:rPr>
        <w:t>ó</w:t>
      </w:r>
      <w:r w:rsidRPr="004C0532">
        <w:rPr>
          <w:rFonts w:ascii="Garamond" w:eastAsia="Calibri" w:hAnsi="Garamond" w:cs="Arial"/>
          <w:b/>
          <w:color w:val="000000"/>
          <w:sz w:val="22"/>
          <w:szCs w:val="22"/>
        </w:rPr>
        <w:t>n en Seguridad Vial.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En el cual se establece los mecanismos que permitan la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sensibilización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y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capacitación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l recurso humano, con el fin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que adopten buenas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prácticas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y conductas seguras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movilidad, tanto en el </w:t>
      </w:r>
      <w:r w:rsidR="0099407C" w:rsidRPr="004C0532">
        <w:rPr>
          <w:rFonts w:ascii="Garamond" w:eastAsia="Calibri" w:hAnsi="Garamond" w:cs="Arial"/>
          <w:color w:val="000000"/>
          <w:sz w:val="22"/>
          <w:szCs w:val="22"/>
        </w:rPr>
        <w:t>ámbito</w:t>
      </w:r>
      <w:r w:rsidRPr="004C0532">
        <w:rPr>
          <w:rFonts w:ascii="Garamond" w:eastAsia="Calibri" w:hAnsi="Garamond" w:cs="Arial"/>
          <w:color w:val="000000"/>
          <w:sz w:val="22"/>
          <w:szCs w:val="22"/>
        </w:rPr>
        <w:t xml:space="preserve"> laboral, como en la vida cotidiana.</w:t>
      </w:r>
    </w:p>
    <w:p w14:paraId="5C7CA913" w14:textId="77777777" w:rsidR="004C0532" w:rsidRPr="004E2EFC" w:rsidRDefault="004C0532" w:rsidP="004C0532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</w:rPr>
      </w:pPr>
    </w:p>
    <w:p w14:paraId="356F2647" w14:textId="77777777" w:rsidR="004E2EFC" w:rsidRPr="004E2EFC" w:rsidRDefault="004E2EFC" w:rsidP="004E2EFC">
      <w:pPr>
        <w:keepNext/>
        <w:keepLines/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05" w:name="_Toc44430446"/>
      <w:r w:rsidRPr="004E2EFC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2.1 PROCEDIMIENTO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SELECCIÓN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CONDUCTORES</w:t>
      </w:r>
      <w:bookmarkEnd w:id="203"/>
      <w:bookmarkEnd w:id="204"/>
      <w:bookmarkEnd w:id="205"/>
    </w:p>
    <w:p w14:paraId="041C4C9C" w14:textId="77777777" w:rsidR="004E2EFC" w:rsidRPr="004E2EFC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06" w:name="_Toc20391921"/>
      <w:bookmarkStart w:id="207" w:name="_Toc44430447"/>
      <w:r w:rsidRPr="004E2EFC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2.1.1 Perfil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4E2EFC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Conducción</w:t>
      </w:r>
      <w:bookmarkEnd w:id="206"/>
      <w:bookmarkEnd w:id="207"/>
    </w:p>
    <w:p w14:paraId="4CB3B5D7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after="160" w:line="276" w:lineRule="auto"/>
        <w:ind w:left="1080" w:right="81"/>
        <w:contextualSpacing/>
        <w:jc w:val="both"/>
        <w:rPr>
          <w:rFonts w:ascii="Garamond" w:eastAsia="Calibri" w:hAnsi="Garamond" w:cs="Arial"/>
          <w:b/>
          <w:color w:val="000000"/>
          <w:sz w:val="22"/>
          <w:szCs w:val="22"/>
          <w:lang w:val="es-ES"/>
        </w:rPr>
      </w:pPr>
    </w:p>
    <w:p w14:paraId="2553E9A6" w14:textId="77777777" w:rsidR="004C0532" w:rsidRDefault="00164EB3" w:rsidP="004C0532">
      <w:pPr>
        <w:jc w:val="both"/>
        <w:rPr>
          <w:rFonts w:ascii="Garamond" w:eastAsia="Calibri" w:hAnsi="Garamond" w:cs="Arial"/>
          <w:color w:val="000000"/>
          <w:sz w:val="22"/>
          <w:szCs w:val="22"/>
        </w:rPr>
      </w:pP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La entidad ha documentado un Manual Específico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Funciones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la Secretaría Distrital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Gobierno, según </w:t>
      </w:r>
      <w:r w:rsidR="0099407C" w:rsidRPr="00164EB3">
        <w:rPr>
          <w:rFonts w:ascii="Garamond" w:eastAsia="Calibri" w:hAnsi="Garamond" w:cs="Arial"/>
          <w:color w:val="000000"/>
          <w:sz w:val="22"/>
          <w:szCs w:val="22"/>
        </w:rPr>
        <w:t>Resolución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0277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l 2018. Su propósito es servir como herramienta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recolección, consolidación y divulgación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información ocupacional, útil para el análisis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l mercado laboral y el apoyo a la formulación e implementación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políticas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 xml:space="preserve"> empleo, educación, calificación y gestión </w:t>
      </w:r>
      <w:r w:rsidR="00BC001E">
        <w:rPr>
          <w:rFonts w:ascii="Garamond" w:eastAsia="Calibri" w:hAnsi="Garamond" w:cs="Arial"/>
          <w:color w:val="000000"/>
          <w:sz w:val="22"/>
          <w:szCs w:val="22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</w:rPr>
        <w:t>l recurso humano.</w:t>
      </w:r>
      <w:r w:rsidR="004C0532">
        <w:rPr>
          <w:rFonts w:ascii="Garamond" w:eastAsia="Calibri" w:hAnsi="Garamond" w:cs="Arial"/>
          <w:color w:val="000000"/>
          <w:sz w:val="22"/>
          <w:szCs w:val="22"/>
        </w:rPr>
        <w:t xml:space="preserve"> </w:t>
      </w:r>
    </w:p>
    <w:p w14:paraId="1F375867" w14:textId="77777777" w:rsidR="006665B8" w:rsidRPr="004C0532" w:rsidRDefault="006665B8" w:rsidP="004C0532">
      <w:pPr>
        <w:jc w:val="both"/>
        <w:rPr>
          <w:rFonts w:ascii="Garamond" w:eastAsia="Calibri" w:hAnsi="Garamond" w:cs="Arial"/>
          <w:color w:val="000000"/>
          <w:sz w:val="22"/>
          <w:szCs w:val="22"/>
        </w:rPr>
      </w:pPr>
    </w:p>
    <w:p w14:paraId="29472BC1" w14:textId="77777777" w:rsidR="004E2EFC" w:rsidRPr="004E2EFC" w:rsidRDefault="00164EB3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Como parte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este manual, se ha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 un perfil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conductores, este perfil es aplicado a conductores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planta y contratistas. Es importante realizar la aclaración que para el contexto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Plan Estratégico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Seguridad Vial un conductor es </w:t>
      </w:r>
      <w:r w:rsidR="0099407C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99407C"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acuerdo con el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artículo 2°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Código Nacional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Tránsito Ley 769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>l 2002, la persona habilitada y capacitada técnica y teóricamente para operar un vehículo.</w:t>
      </w:r>
    </w:p>
    <w:p w14:paraId="2A6657C4" w14:textId="77777777" w:rsidR="004E2EFC" w:rsidRPr="004E2EFC" w:rsidRDefault="004E2EFC" w:rsidP="004E2EFC">
      <w:pPr>
        <w:spacing w:after="160" w:line="276" w:lineRule="auto"/>
        <w:ind w:left="720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3341CD13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En este sentido, y entendiéndose como el perfil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 las condiciones que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be tener una persona para asumir responsabilida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propias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270F7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acuerdo con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las activida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s y funciones establecidas</w:t>
      </w:r>
      <w:r w:rsidR="003A06FC">
        <w:rPr>
          <w:rFonts w:ascii="Garamond" w:eastAsia="Calibri" w:hAnsi="Garamond" w:cs="Arial"/>
          <w:color w:val="000000"/>
          <w:sz w:val="22"/>
          <w:szCs w:val="22"/>
          <w:lang w:val="es-ES"/>
        </w:rPr>
        <w:t>,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3A06FC">
        <w:rPr>
          <w:rFonts w:ascii="Garamond" w:eastAsia="Calibri" w:hAnsi="Garamond" w:cs="Arial"/>
          <w:color w:val="000000"/>
          <w:sz w:val="22"/>
          <w:szCs w:val="22"/>
          <w:lang w:val="es-ES"/>
        </w:rPr>
        <w:t>l</w:t>
      </w:r>
      <w:r w:rsidR="00500758">
        <w:rPr>
          <w:rFonts w:ascii="Garamond" w:eastAsia="Calibri" w:hAnsi="Garamond" w:cs="Arial"/>
          <w:color w:val="000000"/>
          <w:sz w:val="22"/>
          <w:szCs w:val="22"/>
          <w:lang w:val="es-ES"/>
        </w:rPr>
        <w:t>a Secretar</w:t>
      </w:r>
      <w:r w:rsidR="00322194">
        <w:rPr>
          <w:rFonts w:ascii="Garamond" w:eastAsia="Calibri" w:hAnsi="Garamond" w:cs="Arial"/>
          <w:color w:val="000000"/>
          <w:sz w:val="22"/>
          <w:szCs w:val="22"/>
          <w:lang w:val="es-ES"/>
        </w:rPr>
        <w:t>í</w:t>
      </w:r>
      <w:r w:rsidR="00500758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500758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Gobierno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ha establecido </w:t>
      </w:r>
      <w:r w:rsidR="003A06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dicho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perfil base y requisitos para los cargos que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sarrollen la función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un vehículo, como parte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sus roles</w:t>
      </w:r>
      <w:r w:rsidR="00164EB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misionales</w:t>
      </w:r>
      <w:r w:rsidR="003A06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, </w:t>
      </w:r>
      <w:r w:rsidR="00FF476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en el profesiograma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FF476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Entidad.</w:t>
      </w:r>
    </w:p>
    <w:p w14:paraId="7E6527B1" w14:textId="77777777" w:rsidR="00D05E9F" w:rsidRDefault="00D05E9F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1BD49B5D" w14:textId="77777777" w:rsidR="004E2EFC" w:rsidRPr="006537D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08" w:name="_Toc20391922"/>
      <w:bookmarkStart w:id="209" w:name="_Toc44430448"/>
      <w:r w:rsidRPr="006537D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2.1.2 Procedimiento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6537D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selección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6537D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conductores</w:t>
      </w:r>
      <w:bookmarkEnd w:id="208"/>
      <w:bookmarkEnd w:id="209"/>
    </w:p>
    <w:p w14:paraId="465908E4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after="160" w:line="276" w:lineRule="auto"/>
        <w:ind w:left="1080" w:right="81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60B6DEF4" w14:textId="77777777" w:rsidR="00A35857" w:rsidRPr="00A35857" w:rsidRDefault="00A35857" w:rsidP="00A35857">
      <w:pPr>
        <w:widowControl w:val="0"/>
        <w:autoSpaceDE w:val="0"/>
        <w:autoSpaceDN w:val="0"/>
        <w:adjustRightInd w:val="0"/>
        <w:spacing w:after="160" w:line="276" w:lineRule="auto"/>
        <w:ind w:right="79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La seguridad en la conducción exige como requisito fundamental un proceso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vinculación cuidadosa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conductores o colaboradores con 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conducción, así mismo el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un plan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capacitación, monitoreo y seguimiento sobre el comportamiento en la conducción.</w:t>
      </w:r>
    </w:p>
    <w:p w14:paraId="62942575" w14:textId="77777777" w:rsidR="00A35857" w:rsidRPr="00A35857" w:rsidRDefault="00A35857" w:rsidP="00A35857">
      <w:pPr>
        <w:widowControl w:val="0"/>
        <w:autoSpaceDE w:val="0"/>
        <w:autoSpaceDN w:val="0"/>
        <w:adjustRightInd w:val="0"/>
        <w:spacing w:after="160" w:line="276" w:lineRule="auto"/>
        <w:ind w:right="79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686DEC24" w14:textId="77777777" w:rsidR="00A35857" w:rsidRPr="00A35857" w:rsidRDefault="00A35857" w:rsidP="00A35857">
      <w:pPr>
        <w:widowControl w:val="0"/>
        <w:autoSpaceDE w:val="0"/>
        <w:autoSpaceDN w:val="0"/>
        <w:adjustRightInd w:val="0"/>
        <w:spacing w:after="160" w:line="276" w:lineRule="auto"/>
        <w:ind w:right="79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>La Secretar</w:t>
      </w:r>
      <w:r w:rsidR="00EB5791">
        <w:rPr>
          <w:rFonts w:ascii="Garamond" w:eastAsia="Calibri" w:hAnsi="Garamond" w:cs="Arial"/>
          <w:color w:val="000000"/>
          <w:sz w:val="22"/>
          <w:szCs w:val="22"/>
          <w:lang w:val="es-ES"/>
        </w:rPr>
        <w:t>í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Gobierno ha documentado el Procedimiento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vinculación a la planta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personal selección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personal, como herramienta para la vinculación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personal directo, el cual se apoya en los perfiles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cargos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finidos, para quienes tienen la tarea misional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conducir. Los cargos que tienen asignado el 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 como parte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sus roles misionales. </w:t>
      </w:r>
    </w:p>
    <w:p w14:paraId="5C091DD5" w14:textId="77777777" w:rsidR="00A35857" w:rsidRPr="00A35857" w:rsidRDefault="00A35857" w:rsidP="00A35857">
      <w:pPr>
        <w:widowControl w:val="0"/>
        <w:autoSpaceDE w:val="0"/>
        <w:autoSpaceDN w:val="0"/>
        <w:adjustRightInd w:val="0"/>
        <w:spacing w:after="160" w:line="276" w:lineRule="auto"/>
        <w:ind w:right="79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64CA5EC6" w14:textId="77777777" w:rsidR="00A35857" w:rsidRDefault="00A35857" w:rsidP="00A35857">
      <w:pPr>
        <w:widowControl w:val="0"/>
        <w:autoSpaceDE w:val="0"/>
        <w:autoSpaceDN w:val="0"/>
        <w:adjustRightInd w:val="0"/>
        <w:spacing w:after="160" w:line="276" w:lineRule="auto"/>
        <w:ind w:right="79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Para lo cual se realiza el control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requisitos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ley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conductores, mediante la solicitud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requisitos establecidos por la Gerencia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Talento Humano</w:t>
      </w:r>
      <w:r w:rsidR="0037170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, según lo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37170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 en el Procedimiento </w:t>
      </w:r>
      <w:r w:rsidR="00371703" w:rsidRPr="0037170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GCO-GTH-P001. </w:t>
      </w:r>
      <w:r w:rsidR="00371703" w:rsidRPr="00371703">
        <w:rPr>
          <w:rFonts w:ascii="Garamond" w:eastAsia="Calibri" w:hAnsi="Garamond" w:cs="Arial"/>
          <w:color w:val="000000"/>
          <w:sz w:val="22"/>
          <w:szCs w:val="22"/>
          <w:lang w:val="es-ES"/>
        </w:rPr>
        <w:lastRenderedPageBreak/>
        <w:t xml:space="preserve">Procedimiento Vinculación a la Planta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371703" w:rsidRPr="00371703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Personal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. Para los conductores no propios se tendrá en cuenta las condiciones establecidas en el proceso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contratación pública y en los requisitos internos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finidos para contratistas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transporte. </w:t>
      </w:r>
    </w:p>
    <w:p w14:paraId="42A2CF6F" w14:textId="77777777" w:rsidR="0099407C" w:rsidRDefault="0099407C" w:rsidP="00A35857">
      <w:pPr>
        <w:widowControl w:val="0"/>
        <w:autoSpaceDE w:val="0"/>
        <w:autoSpaceDN w:val="0"/>
        <w:adjustRightInd w:val="0"/>
        <w:spacing w:after="160" w:line="276" w:lineRule="auto"/>
        <w:ind w:right="79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7AFCB8AD" w14:textId="77777777" w:rsidR="004E2EFC" w:rsidRPr="00E37D32" w:rsidRDefault="004E2EFC" w:rsidP="00E37D32">
      <w:pPr>
        <w:keepNext/>
        <w:keepLines/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10" w:name="_Toc508531191"/>
      <w:bookmarkStart w:id="211" w:name="_Toc524712557"/>
      <w:bookmarkStart w:id="212" w:name="_Toc44430449"/>
      <w:r w:rsidRPr="00E37D32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2.2 Pruebas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E37D32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INGRESO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E37D32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conductores</w:t>
      </w:r>
      <w:bookmarkEnd w:id="210"/>
      <w:bookmarkEnd w:id="211"/>
      <w:bookmarkEnd w:id="212"/>
      <w:r w:rsidRPr="00E37D32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</w:t>
      </w:r>
    </w:p>
    <w:p w14:paraId="4C45BF81" w14:textId="77777777" w:rsidR="004E2EFC" w:rsidRPr="00E37D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13" w:name="_Toc508531192"/>
      <w:bookmarkStart w:id="214" w:name="_Toc20391924"/>
      <w:bookmarkStart w:id="215" w:name="_Toc44430450"/>
      <w:r w:rsidRPr="00E37D32">
        <w:rPr>
          <w:rFonts w:ascii="Garamond" w:hAnsi="Garamond" w:cs="Arial"/>
          <w:b/>
          <w:color w:val="00B0F0"/>
          <w:sz w:val="22"/>
          <w:szCs w:val="22"/>
          <w:lang w:val="es-ES"/>
        </w:rPr>
        <w:t>2.2.1 Exámenes Médicos</w:t>
      </w:r>
      <w:bookmarkEnd w:id="213"/>
      <w:bookmarkEnd w:id="214"/>
      <w:bookmarkEnd w:id="215"/>
    </w:p>
    <w:p w14:paraId="2AD09F0B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2072210B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Conforme a lo establecido en la Resolución 2346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2007, los empleadores,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berán or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nar la práctica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exámenes médicos pre ocupacionales 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admisión a todos sus trabajadores,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acuerdo con las disposiciones vigentes (Artículo 348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C.S.T. y Resolución 1016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1.989), con el objeto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terminar la aptitud física y mental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trabajador para el oficio que vaya 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sempeñar y las condiciones ambientales en que vaya a ejecutarlo.</w:t>
      </w:r>
    </w:p>
    <w:p w14:paraId="556A77BD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70807835" w14:textId="77777777" w:rsidR="004E2EFC" w:rsidRDefault="00A35857" w:rsidP="00DB69D9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La entidad ha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 un procedimiento para el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exámenes médicos ocupacionales, bajo el cual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terminan los criterios a evaluar en las valoraciones médicas ocupacionales para establecer la aptitud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servidores, que les permita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sempeñar las funciones y su relación con el puesto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trabajo</w:t>
      </w:r>
      <w:r w:rsidR="00572242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. 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Los exámenes médicos para los conductores o colaboradores con 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BB7133"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>conduc</w:t>
      </w:r>
      <w:r w:rsidR="00BB7133">
        <w:rPr>
          <w:rFonts w:ascii="Garamond" w:eastAsia="Calibri" w:hAnsi="Garamond" w:cs="Arial"/>
          <w:color w:val="000000"/>
          <w:sz w:val="22"/>
          <w:szCs w:val="22"/>
          <w:lang w:val="es-ES"/>
        </w:rPr>
        <w:t>tor</w:t>
      </w:r>
      <w:r w:rsidRPr="00A35857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Pr="005F494C">
        <w:rPr>
          <w:rFonts w:ascii="Garamond" w:eastAsia="Calibri" w:hAnsi="Garamond" w:cs="Arial"/>
          <w:color w:val="000000"/>
          <w:sz w:val="22"/>
          <w:szCs w:val="22"/>
          <w:lang w:val="es-ES"/>
        </w:rPr>
        <w:t>son realizados teniendo en cuenta el profesiograma documentado por un médico ocupacional</w:t>
      </w:r>
      <w:r w:rsidR="00DB69D9" w:rsidRPr="005F494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y el GCO-GTH-P009 </w:t>
      </w:r>
      <w:r w:rsidR="004E2EFC" w:rsidRPr="005F494C">
        <w:rPr>
          <w:rFonts w:ascii="Garamond" w:eastAsia="Calibri" w:hAnsi="Garamond" w:cs="Arial"/>
          <w:color w:val="000000"/>
          <w:sz w:val="22"/>
          <w:szCs w:val="22"/>
          <w:lang w:val="es-ES"/>
        </w:rPr>
        <w:t>Procedimi</w:t>
      </w:r>
      <w:bookmarkStart w:id="216" w:name="_Toc508531303"/>
      <w:r w:rsidR="004E2EFC" w:rsidRPr="005F494C">
        <w:rPr>
          <w:rFonts w:ascii="Garamond" w:eastAsia="Calibri" w:hAnsi="Garamond" w:cs="Arial"/>
          <w:color w:val="000000"/>
          <w:sz w:val="22"/>
          <w:szCs w:val="22"/>
          <w:lang w:val="es-ES"/>
        </w:rPr>
        <w:t>ento para evaluaciones medicas ocupacionales</w:t>
      </w:r>
      <w:r w:rsidR="00DB69D9" w:rsidRPr="005F494C">
        <w:rPr>
          <w:rFonts w:ascii="Garamond" w:eastAsia="Calibri" w:hAnsi="Garamond" w:cs="Arial"/>
          <w:color w:val="000000"/>
          <w:sz w:val="22"/>
          <w:szCs w:val="22"/>
          <w:lang w:val="es-ES"/>
        </w:rPr>
        <w:t>.</w:t>
      </w:r>
    </w:p>
    <w:p w14:paraId="0B906E56" w14:textId="77777777" w:rsidR="00572242" w:rsidRPr="00E37D32" w:rsidRDefault="00572242" w:rsidP="00DB69D9">
      <w:pPr>
        <w:spacing w:after="160" w:line="276" w:lineRule="auto"/>
        <w:contextualSpacing/>
        <w:jc w:val="both"/>
        <w:rPr>
          <w:rFonts w:ascii="Garamond" w:eastAsia="Calibri" w:hAnsi="Garamond" w:cs="Arial"/>
          <w:b/>
          <w:i/>
          <w:color w:val="00B0F0"/>
          <w:sz w:val="22"/>
          <w:szCs w:val="22"/>
          <w:lang w:val="es-ES"/>
        </w:rPr>
      </w:pPr>
    </w:p>
    <w:p w14:paraId="3EE58E11" w14:textId="77777777" w:rsidR="004E2EFC" w:rsidRPr="00E37D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17" w:name="_Toc508531193"/>
      <w:bookmarkStart w:id="218" w:name="_Toc20391925"/>
      <w:bookmarkStart w:id="219" w:name="_Toc44430451"/>
      <w:bookmarkEnd w:id="216"/>
      <w:r w:rsidRPr="00E37D3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2.2.1.1</w:t>
      </w:r>
      <w:r w:rsidRPr="00E37D32">
        <w:rPr>
          <w:rFonts w:ascii="Garamond" w:eastAsia="Calibri" w:hAnsi="Garamond" w:cs="Arial"/>
          <w:color w:val="00B0F0"/>
          <w:sz w:val="22"/>
          <w:szCs w:val="22"/>
          <w:lang w:val="es-ES"/>
        </w:rPr>
        <w:t xml:space="preserve"> </w:t>
      </w:r>
      <w:r w:rsidRPr="00E37D32">
        <w:rPr>
          <w:rFonts w:ascii="Garamond" w:hAnsi="Garamond" w:cs="Arial"/>
          <w:b/>
          <w:color w:val="00B0F0"/>
          <w:sz w:val="22"/>
          <w:szCs w:val="22"/>
          <w:lang w:val="es-ES"/>
        </w:rPr>
        <w:t>Idoneidad en exámenes médicos</w:t>
      </w:r>
      <w:bookmarkEnd w:id="217"/>
      <w:bookmarkEnd w:id="218"/>
      <w:bookmarkEnd w:id="219"/>
    </w:p>
    <w:p w14:paraId="0787FE31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072F5361" w14:textId="77777777" w:rsidR="004E2EFC" w:rsidRPr="004E2EFC" w:rsidRDefault="00A0647A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En virtud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 establecido en el Artículo 9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Resolución 2346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2007 (Por la cual se regula la práctica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evaluaciones médicas ocupacionales y el manejo y contenido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las historias clínicas ocupacionales, 2007), la idoneidad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personal encargado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realización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las evaluaciones médicas pre ocupacionales, ocupacionales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A0647A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ingreso, periódicas, egreso, pos-incapacidad, reubicación, son médicos especialistas en seguridad y salud en el trabajo.</w:t>
      </w:r>
    </w:p>
    <w:p w14:paraId="3D9E5ED8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7FA95D8E" w14:textId="67C144FB" w:rsidR="004E2EFC" w:rsidRDefault="00E37D32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La entidad 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garantiza que todos los exámenes médicos aplicables a sus </w:t>
      </w:r>
      <w:r w:rsidR="00305DC1">
        <w:rPr>
          <w:rFonts w:ascii="Garamond" w:eastAsia="Calibri" w:hAnsi="Garamond" w:cs="Arial"/>
          <w:color w:val="000000"/>
          <w:sz w:val="22"/>
          <w:szCs w:val="22"/>
          <w:lang w:val="es-ES"/>
        </w:rPr>
        <w:t>servidores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que realizan activida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EB5791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conducción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sean ejecutados por una IPS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bidamente habilitada por Secretar</w:t>
      </w:r>
      <w:r w:rsidR="00322194">
        <w:rPr>
          <w:rFonts w:ascii="Garamond" w:eastAsia="Calibri" w:hAnsi="Garamond" w:cs="Arial"/>
          <w:color w:val="000000"/>
          <w:sz w:val="22"/>
          <w:szCs w:val="22"/>
          <w:lang w:val="es-ES"/>
        </w:rPr>
        <w:t>í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Salud. </w:t>
      </w:r>
    </w:p>
    <w:p w14:paraId="7C802EB1" w14:textId="77777777" w:rsidR="00AD33AE" w:rsidRDefault="00AD33AE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1F770FAB" w14:textId="77777777" w:rsidR="004E2EFC" w:rsidRPr="00E37D32" w:rsidRDefault="004E2EFC" w:rsidP="002C07B1">
      <w:pPr>
        <w:keepNext/>
        <w:keepLines/>
        <w:numPr>
          <w:ilvl w:val="2"/>
          <w:numId w:val="27"/>
        </w:numPr>
        <w:spacing w:before="360" w:after="120" w:line="276" w:lineRule="auto"/>
        <w:ind w:hanging="1080"/>
        <w:jc w:val="both"/>
        <w:outlineLvl w:val="1"/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</w:pPr>
      <w:bookmarkStart w:id="220" w:name="_Toc508531194"/>
      <w:bookmarkStart w:id="221" w:name="_Toc20391926"/>
      <w:bookmarkStart w:id="222" w:name="_Toc44430452"/>
      <w:r w:rsidRPr="00E37D32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 xml:space="preserve">Exámenes </w:t>
      </w:r>
      <w:proofErr w:type="spellStart"/>
      <w:r w:rsidRPr="00E37D32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Psicosensométricos</w:t>
      </w:r>
      <w:bookmarkEnd w:id="220"/>
      <w:bookmarkEnd w:id="221"/>
      <w:bookmarkEnd w:id="222"/>
      <w:proofErr w:type="spellEnd"/>
    </w:p>
    <w:p w14:paraId="35A0C8FF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</w:rPr>
      </w:pPr>
    </w:p>
    <w:p w14:paraId="744BA91D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Este examen evalúa las aptitu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físicas, mentales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coordinación motriz necesarias para la conducción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vehículos. Conforme a lo establecido en la Ley 769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2002 (Por la cual se expi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el Código Nacional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Tránsito Terrestre y se dictan otras disposiciones, 2002),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Artículo 19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capítulo 2, se establece la obligatoriedad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dichas aptitu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para la obtención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licencia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conducción. Estos tienen como fin validar: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lastRenderedPageBreak/>
        <w:t>Las capacida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visión y orientación auditiva, la agu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za visual y campimetría, los tiempos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reacción y recuperación al encandilamiento, la capacidad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coordinación entre la aceleración y el frenado, la coordinación integral motriz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persona, la discriminación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colores y la </w:t>
      </w:r>
      <w:proofErr w:type="spellStart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phoria</w:t>
      </w:r>
      <w:proofErr w:type="spellEnd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horizontal y vertical o el reconocimiento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imágenes en un lugar distinto a don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 encuentran.</w:t>
      </w:r>
    </w:p>
    <w:p w14:paraId="15A3AC82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431DAB27" w14:textId="77777777" w:rsid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Los exámenes </w:t>
      </w:r>
      <w:proofErr w:type="spellStart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psicosensometricos</w:t>
      </w:r>
      <w:proofErr w:type="spellEnd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aplicables a conductores o personal que realiza activida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conducción,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ben ser ejecutados por una IPS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bidamente habilitada por Secretar</w:t>
      </w:r>
      <w:r w:rsidR="00322194">
        <w:rPr>
          <w:rFonts w:ascii="Garamond" w:eastAsia="Calibri" w:hAnsi="Garamond" w:cs="Arial"/>
          <w:color w:val="000000"/>
          <w:sz w:val="22"/>
          <w:szCs w:val="22"/>
          <w:lang w:val="es-ES"/>
        </w:rPr>
        <w:t>í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Salud o por un Centro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Reconocimiento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Conductores habilitado por el Ministerio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Transporte, e inscrito en el Registro especial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prestadores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servicios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Salud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sistema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garantía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calidad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atención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salud. </w:t>
      </w:r>
      <w:r w:rsidR="00FC6D24">
        <w:rPr>
          <w:rFonts w:ascii="Garamond" w:eastAsia="Calibri" w:hAnsi="Garamond" w:cs="Arial"/>
          <w:color w:val="000000"/>
          <w:sz w:val="22"/>
          <w:szCs w:val="22"/>
          <w:lang w:val="es-ES"/>
        </w:rPr>
        <w:t>La entidad ha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finido, con el soporte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médico ocupacional los exámenes </w:t>
      </w:r>
      <w:proofErr w:type="spellStart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psicosensom</w:t>
      </w:r>
      <w:r w:rsidR="00245961">
        <w:rPr>
          <w:rFonts w:ascii="Garamond" w:eastAsia="Calibri" w:hAnsi="Garamond" w:cs="Arial"/>
          <w:color w:val="000000"/>
          <w:sz w:val="22"/>
          <w:szCs w:val="22"/>
          <w:lang w:val="es-ES"/>
        </w:rPr>
        <w:t>é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tricos</w:t>
      </w:r>
      <w:proofErr w:type="spellEnd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aplicables a conductores, documentándolos en </w:t>
      </w:r>
      <w:r w:rsidR="00572242">
        <w:rPr>
          <w:rFonts w:ascii="Garamond" w:eastAsia="Calibri" w:hAnsi="Garamond" w:cs="Arial"/>
          <w:color w:val="000000"/>
          <w:sz w:val="22"/>
          <w:szCs w:val="22"/>
          <w:lang w:val="es-ES"/>
        </w:rPr>
        <w:t>el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profesiograma</w:t>
      </w:r>
      <w:r w:rsidR="00572242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disponible en la intranet.</w:t>
      </w:r>
    </w:p>
    <w:p w14:paraId="643BCC49" w14:textId="77777777" w:rsidR="00F8796B" w:rsidRPr="004E2EFC" w:rsidRDefault="00224FC5" w:rsidP="0072577A">
      <w:pPr>
        <w:tabs>
          <w:tab w:val="left" w:pos="1500"/>
        </w:tabs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>
        <w:rPr>
          <w:rFonts w:ascii="Garamond" w:eastAsia="Calibri" w:hAnsi="Garamond" w:cs="Arial"/>
          <w:color w:val="000000"/>
          <w:sz w:val="22"/>
          <w:szCs w:val="22"/>
          <w:lang w:val="es-ES"/>
        </w:rPr>
        <w:tab/>
      </w:r>
    </w:p>
    <w:p w14:paraId="6518F38B" w14:textId="77777777" w:rsidR="004E2EFC" w:rsidRPr="00FC6D24" w:rsidRDefault="004E2EFC" w:rsidP="002C07B1">
      <w:pPr>
        <w:numPr>
          <w:ilvl w:val="3"/>
          <w:numId w:val="27"/>
        </w:num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23" w:name="_Toc508531195"/>
      <w:bookmarkStart w:id="224" w:name="_Toc20391927"/>
      <w:bookmarkStart w:id="225" w:name="_Toc44430453"/>
      <w:r w:rsidRPr="00FC6D24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Idoneidad En Exámenes </w:t>
      </w:r>
      <w:proofErr w:type="spellStart"/>
      <w:r w:rsidRPr="00FC6D24">
        <w:rPr>
          <w:rFonts w:ascii="Garamond" w:hAnsi="Garamond" w:cs="Arial"/>
          <w:b/>
          <w:color w:val="00B0F0"/>
          <w:sz w:val="22"/>
          <w:szCs w:val="22"/>
          <w:lang w:val="es-ES"/>
        </w:rPr>
        <w:t>Psicosensométricos</w:t>
      </w:r>
      <w:bookmarkEnd w:id="223"/>
      <w:bookmarkEnd w:id="224"/>
      <w:bookmarkEnd w:id="225"/>
      <w:proofErr w:type="spellEnd"/>
    </w:p>
    <w:p w14:paraId="09441256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138023DE" w14:textId="77777777" w:rsidR="004E2EFC" w:rsidRPr="00FC6D24" w:rsidRDefault="004E2EFC" w:rsidP="00DB69D9">
      <w:pPr>
        <w:spacing w:after="160" w:line="276" w:lineRule="auto"/>
        <w:contextualSpacing/>
        <w:jc w:val="both"/>
        <w:rPr>
          <w:rFonts w:ascii="Garamond" w:eastAsia="Calibri" w:hAnsi="Garamond" w:cs="Arial"/>
          <w:b/>
          <w:bCs/>
          <w:i/>
          <w:color w:val="00B0F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Los exámenes </w:t>
      </w:r>
      <w:proofErr w:type="spellStart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psicosensom</w:t>
      </w:r>
      <w:r w:rsidR="00F8796B">
        <w:rPr>
          <w:rFonts w:ascii="Garamond" w:eastAsia="Calibri" w:hAnsi="Garamond" w:cs="Arial"/>
          <w:color w:val="000000"/>
          <w:sz w:val="22"/>
          <w:szCs w:val="22"/>
          <w:lang w:val="es-ES"/>
        </w:rPr>
        <w:t>ét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ricos</w:t>
      </w:r>
      <w:proofErr w:type="spellEnd"/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 realizan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proveedor seleccionado IPS, el cual cuenta con un convenio con un Centro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Reconocimiento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Conductor con el aval por el Ministerio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transporte</w:t>
      </w:r>
      <w:bookmarkStart w:id="226" w:name="_Toc508531196"/>
      <w:r w:rsidR="00DB69D9">
        <w:rPr>
          <w:rFonts w:ascii="Garamond" w:eastAsia="Calibri" w:hAnsi="Garamond" w:cs="Arial"/>
          <w:color w:val="000000"/>
          <w:sz w:val="22"/>
          <w:szCs w:val="22"/>
          <w:lang w:val="es-ES"/>
        </w:rPr>
        <w:t>.</w:t>
      </w:r>
    </w:p>
    <w:p w14:paraId="35ECBF16" w14:textId="77777777" w:rsidR="004E2EFC" w:rsidRPr="00FC6D24" w:rsidRDefault="004E2EFC" w:rsidP="00FC6D24">
      <w:pPr>
        <w:keepNext/>
        <w:keepLines/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27" w:name="_Toc20391928"/>
      <w:bookmarkStart w:id="228" w:name="_Toc44430454"/>
      <w:r w:rsidRPr="00FC6D24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2.2.3 Prueba Teórica</w:t>
      </w:r>
      <w:bookmarkEnd w:id="226"/>
      <w:bookmarkEnd w:id="227"/>
      <w:bookmarkEnd w:id="228"/>
    </w:p>
    <w:p w14:paraId="566B74C0" w14:textId="77777777" w:rsidR="004E2EFC" w:rsidRPr="004E2EFC" w:rsidRDefault="00320F80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Esta prueba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be medir el nivel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conocimiento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conductor sobre los factores propios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conducción,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vehículo que va a conducir y la normatividad vial asociada; las pruebas teóricas han sido diseñadas por personal idóneo y son aplicadas por el personal idóneo seleccionado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proceso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contratación; a continuación,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scriben los parámetros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aplicación y las herramientas diseñadas para la evaluación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conocimiento teórico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conductores.</w:t>
      </w:r>
    </w:p>
    <w:p w14:paraId="736AC7B5" w14:textId="77777777" w:rsidR="004E2EFC" w:rsidRPr="004E2EFC" w:rsidRDefault="004E2EFC" w:rsidP="002C07B1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7105A5">
        <w:rPr>
          <w:rFonts w:ascii="Garamond" w:eastAsia="Calibri" w:hAnsi="Garamond" w:cs="Arial"/>
          <w:b/>
          <w:color w:val="000000"/>
          <w:sz w:val="22"/>
          <w:szCs w:val="22"/>
          <w:lang w:val="es-ES"/>
        </w:rPr>
        <w:t>Prueba inicial:</w:t>
      </w:r>
      <w:r w:rsidRPr="004E2EFC">
        <w:rPr>
          <w:rFonts w:ascii="Garamond" w:eastAsia="Calibri" w:hAnsi="Garamond" w:cs="Arial"/>
          <w:color w:val="002060"/>
          <w:sz w:val="22"/>
          <w:szCs w:val="22"/>
          <w:lang w:val="es-ES"/>
        </w:rPr>
        <w:t xml:space="preserve">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Ingreso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l conductor</w:t>
      </w:r>
    </w:p>
    <w:p w14:paraId="627C626A" w14:textId="77777777" w:rsidR="004E2EFC" w:rsidRPr="00FC6D24" w:rsidRDefault="004E2EFC" w:rsidP="002C07B1">
      <w:pPr>
        <w:numPr>
          <w:ilvl w:val="0"/>
          <w:numId w:val="38"/>
        </w:numPr>
        <w:spacing w:after="16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105A5">
        <w:rPr>
          <w:rFonts w:ascii="Garamond" w:eastAsia="Calibri" w:hAnsi="Garamond" w:cs="Arial"/>
          <w:b/>
          <w:color w:val="000000"/>
          <w:sz w:val="22"/>
          <w:szCs w:val="22"/>
          <w:lang w:val="es-ES"/>
        </w:rPr>
        <w:t>Prueba preventiva periódica:</w:t>
      </w:r>
      <w:r w:rsidRPr="0007472B">
        <w:rPr>
          <w:rFonts w:ascii="Garamond" w:eastAsia="Calibri" w:hAnsi="Garamond" w:cs="Arial"/>
          <w:color w:val="002060"/>
          <w:sz w:val="22"/>
          <w:szCs w:val="22"/>
          <w:lang w:val="es-ES"/>
        </w:rPr>
        <w:t xml:space="preserve"> </w:t>
      </w:r>
      <w:r w:rsidRPr="0007472B">
        <w:rPr>
          <w:rFonts w:ascii="Garamond" w:eastAsia="Calibri" w:hAnsi="Garamond" w:cs="Arial"/>
          <w:sz w:val="22"/>
          <w:szCs w:val="22"/>
          <w:lang w:val="es-ES"/>
        </w:rPr>
        <w:t>Cada tres años</w:t>
      </w:r>
    </w:p>
    <w:p w14:paraId="58D8597E" w14:textId="77777777" w:rsidR="00EB5791" w:rsidRPr="004E2EFC" w:rsidRDefault="00FE6D59" w:rsidP="00FC6D24">
      <w:pPr>
        <w:spacing w:after="160" w:line="276" w:lineRule="auto"/>
        <w:ind w:left="1437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 xml:space="preserve">Formato : </w:t>
      </w:r>
      <w:hyperlink r:id="rId12" w:tooltip="gco-gth-f051_v1.xlsx" w:history="1">
        <w:r w:rsidRPr="0072577A">
          <w:rPr>
            <w:rStyle w:val="Hipervnculo"/>
            <w:rFonts w:ascii="Garamond" w:hAnsi="Garamond"/>
            <w:color w:val="3498DB"/>
            <w:sz w:val="21"/>
            <w:szCs w:val="21"/>
            <w:shd w:val="clear" w:color="auto" w:fill="FFFFFF"/>
          </w:rPr>
          <w:t xml:space="preserve">GCO-GTH-F051 </w:t>
        </w:r>
      </w:hyperlink>
      <w:r w:rsidR="00EB5791" w:rsidRPr="00FE6D59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FE6D59">
        <w:rPr>
          <w:rFonts w:ascii="Garamond" w:eastAsia="Calibri" w:hAnsi="Garamond" w:cs="Arial"/>
          <w:sz w:val="22"/>
          <w:szCs w:val="22"/>
          <w:lang w:val="es-ES"/>
        </w:rPr>
        <w:t>P</w:t>
      </w:r>
      <w:r w:rsidR="00EB5791" w:rsidRPr="00322194">
        <w:rPr>
          <w:rFonts w:ascii="Garamond" w:eastAsia="Calibri" w:hAnsi="Garamond" w:cs="Arial"/>
          <w:sz w:val="22"/>
          <w:szCs w:val="22"/>
          <w:lang w:val="es-ES"/>
        </w:rPr>
        <w:t>rueba teórica para conductores</w:t>
      </w:r>
    </w:p>
    <w:p w14:paraId="10646D2A" w14:textId="45DAFC86" w:rsidR="004E2EFC" w:rsidRPr="00FC6D24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29" w:name="_Toc508531197"/>
      <w:bookmarkStart w:id="230" w:name="_Toc20391929"/>
      <w:bookmarkStart w:id="231" w:name="_Toc44430455"/>
      <w:r w:rsidRPr="00FC6D24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2.2.3.1 Idoneidad </w:t>
      </w:r>
      <w:r w:rsidR="0048286C">
        <w:rPr>
          <w:rFonts w:ascii="Garamond" w:hAnsi="Garamond" w:cs="Arial"/>
          <w:b/>
          <w:color w:val="00B0F0"/>
          <w:sz w:val="22"/>
          <w:szCs w:val="22"/>
          <w:lang w:val="es-ES"/>
        </w:rPr>
        <w:t>d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e</w:t>
      </w:r>
      <w:r w:rsidRPr="00FC6D24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Pruebas Teóricas</w:t>
      </w:r>
      <w:bookmarkEnd w:id="229"/>
      <w:bookmarkEnd w:id="230"/>
      <w:bookmarkEnd w:id="231"/>
    </w:p>
    <w:p w14:paraId="77BC9BED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19B6D1BB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Las pruebas teóricas serán aplicadas, en la prueba teórico-práctica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manejo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fensivo para conductores nuevos y para los antiguos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sarrollarán cada vez que se realice el refuerzo periódico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Manejo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fensivo,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07472B">
        <w:rPr>
          <w:rFonts w:ascii="Garamond" w:eastAsia="Calibri" w:hAnsi="Garamond" w:cs="Arial"/>
          <w:color w:val="000000"/>
          <w:sz w:val="22"/>
          <w:szCs w:val="22"/>
          <w:lang w:val="es-ES"/>
        </w:rPr>
        <w:t>finido cada tres (3) años.</w:t>
      </w:r>
    </w:p>
    <w:p w14:paraId="1598A583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1C125D5F" w14:textId="77777777" w:rsidR="004E2EFC" w:rsidRDefault="004E2EFC" w:rsidP="004E2EFC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estas pruebas será ejecutado por una institución o proveedor que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muestre idoneidad en el tema, para ello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be cumplir con alguno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siguientes requerimientos:</w:t>
      </w:r>
    </w:p>
    <w:p w14:paraId="0794C3A2" w14:textId="77777777" w:rsidR="00F8796B" w:rsidRPr="004E2EFC" w:rsidRDefault="00F8796B" w:rsidP="004E2EFC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121C137" w14:textId="77777777" w:rsidR="004E2EFC" w:rsidRPr="004E2EFC" w:rsidRDefault="004E2EFC" w:rsidP="002C07B1">
      <w:pPr>
        <w:widowControl w:val="0"/>
        <w:numPr>
          <w:ilvl w:val="1"/>
          <w:numId w:val="28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Escuelas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 aprobadas por reglamentación nacional.</w:t>
      </w:r>
    </w:p>
    <w:p w14:paraId="36FE50FE" w14:textId="77777777" w:rsidR="004E2EFC" w:rsidRPr="004E2EFC" w:rsidRDefault="004E2EFC" w:rsidP="002C07B1">
      <w:pPr>
        <w:widowControl w:val="0"/>
        <w:numPr>
          <w:ilvl w:val="1"/>
          <w:numId w:val="28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SENA (Servicio Nacional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Aprendizaje).</w:t>
      </w:r>
    </w:p>
    <w:p w14:paraId="5575FD69" w14:textId="77777777" w:rsidR="004E2EFC" w:rsidRPr="004E2EFC" w:rsidRDefault="004E2EFC" w:rsidP="002C07B1">
      <w:pPr>
        <w:widowControl w:val="0"/>
        <w:numPr>
          <w:ilvl w:val="1"/>
          <w:numId w:val="28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Instituciones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educación no formal con licencia vigente emitida por el Ministerio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Educación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Colombia.</w:t>
      </w:r>
    </w:p>
    <w:p w14:paraId="2A877685" w14:textId="77777777" w:rsidR="004E2EFC" w:rsidRPr="004E2EFC" w:rsidRDefault="004E2EFC" w:rsidP="002C07B1">
      <w:pPr>
        <w:widowControl w:val="0"/>
        <w:numPr>
          <w:ilvl w:val="1"/>
          <w:numId w:val="28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Organismos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enseñanza o personas naturales con certificación bajo norma internacional reconocida.</w:t>
      </w:r>
    </w:p>
    <w:p w14:paraId="29DA89D6" w14:textId="77777777" w:rsidR="004E2EFC" w:rsidRPr="004E2EFC" w:rsidRDefault="004E2EFC" w:rsidP="002C07B1">
      <w:pPr>
        <w:widowControl w:val="0"/>
        <w:numPr>
          <w:ilvl w:val="1"/>
          <w:numId w:val="28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Personas naturales con licencia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instructor emitida por el Ministerio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Transporte.</w:t>
      </w:r>
    </w:p>
    <w:p w14:paraId="3FE68F17" w14:textId="77777777" w:rsidR="004E2EFC" w:rsidRPr="004E2EFC" w:rsidRDefault="004E2EFC" w:rsidP="002C07B1">
      <w:pPr>
        <w:widowControl w:val="0"/>
        <w:numPr>
          <w:ilvl w:val="1"/>
          <w:numId w:val="28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Organismos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enseñanza con acreditaciones vigente nacional emitida por la ONAC u organismo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acreditación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otros países miembros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(ILAC- International Laboratorio Acreditación Cooperativo; IAF - International Acreditación Fórum; o a la IAAC - Cooperación Inter Americana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Acreditación).</w:t>
      </w:r>
    </w:p>
    <w:p w14:paraId="0B0C2F9D" w14:textId="77777777" w:rsidR="00F8796B" w:rsidRDefault="00F8796B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6D8B4DBC" w14:textId="628F502D" w:rsid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Las pruebas teóricas para conductores no propios serán responsabilidad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contratista, el cual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be garantizar los aspectos y criterios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finidos legalmente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implementación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su PESV.</w:t>
      </w:r>
    </w:p>
    <w:p w14:paraId="2F03BAC5" w14:textId="77777777" w:rsidR="00AD33AE" w:rsidRPr="004E2EFC" w:rsidRDefault="00AD33AE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14320BE0" w14:textId="77777777" w:rsidR="004E2EFC" w:rsidRPr="00D40310" w:rsidRDefault="004E2EFC" w:rsidP="00FC6D24">
      <w:pPr>
        <w:keepNext/>
        <w:keepLines/>
        <w:spacing w:before="360" w:after="120" w:line="276" w:lineRule="auto"/>
        <w:jc w:val="both"/>
        <w:outlineLvl w:val="1"/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32" w:name="_Toc508531198"/>
      <w:bookmarkStart w:id="233" w:name="_Toc20391930"/>
      <w:bookmarkStart w:id="234" w:name="_Toc44430456"/>
      <w:r w:rsidRPr="00D40310">
        <w:rPr>
          <w:rFonts w:ascii="Garamond" w:hAnsi="Garamond" w:cs="Arial"/>
          <w:b/>
          <w:bCs/>
          <w:color w:val="00B0F0"/>
          <w:sz w:val="22"/>
          <w:szCs w:val="22"/>
          <w:lang w:val="es-ES"/>
        </w:rPr>
        <w:t>2.2.4 Prueba Práctica</w:t>
      </w:r>
      <w:bookmarkEnd w:id="232"/>
      <w:bookmarkEnd w:id="233"/>
      <w:bookmarkEnd w:id="234"/>
    </w:p>
    <w:p w14:paraId="5EFE5D7A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El objetivo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aplicación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pruebas prácticas es evaluar la capacidad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conductor en relación con su habilidad,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streza y conocimiento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vehículo; a continuación,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scriben los parámetros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aplicación y las herramientas diseñadas para la evaluación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conocimiento práctico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conductores. </w:t>
      </w:r>
    </w:p>
    <w:p w14:paraId="5F54E7A3" w14:textId="77777777" w:rsidR="004E2EFC" w:rsidRPr="004E2EFC" w:rsidRDefault="004E2EFC" w:rsidP="002C07B1">
      <w:pPr>
        <w:numPr>
          <w:ilvl w:val="0"/>
          <w:numId w:val="39"/>
        </w:num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7105A5">
        <w:rPr>
          <w:rFonts w:ascii="Garamond" w:eastAsia="Calibri" w:hAnsi="Garamond" w:cs="Arial"/>
          <w:b/>
          <w:color w:val="000000"/>
          <w:sz w:val="22"/>
          <w:szCs w:val="22"/>
          <w:lang w:val="es-ES"/>
        </w:rPr>
        <w:t>Prueba inicial:</w:t>
      </w:r>
      <w:r w:rsidRPr="004E2EFC">
        <w:rPr>
          <w:rFonts w:ascii="Garamond" w:eastAsia="Calibri" w:hAnsi="Garamond" w:cs="Arial"/>
          <w:color w:val="002060"/>
          <w:sz w:val="22"/>
          <w:szCs w:val="22"/>
          <w:lang w:val="es-ES"/>
        </w:rPr>
        <w:t xml:space="preserve">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Ingreso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l conductor</w:t>
      </w:r>
    </w:p>
    <w:p w14:paraId="57473BA5" w14:textId="7F1278A6" w:rsidR="004E2EFC" w:rsidRPr="00593D7C" w:rsidRDefault="004E2EFC" w:rsidP="002C07B1">
      <w:pPr>
        <w:numPr>
          <w:ilvl w:val="0"/>
          <w:numId w:val="39"/>
        </w:numPr>
        <w:spacing w:after="16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105A5">
        <w:rPr>
          <w:rFonts w:ascii="Garamond" w:eastAsia="Calibri" w:hAnsi="Garamond" w:cs="Arial"/>
          <w:b/>
          <w:color w:val="000000"/>
          <w:sz w:val="22"/>
          <w:szCs w:val="22"/>
          <w:lang w:val="es-ES"/>
        </w:rPr>
        <w:t>Prueba preventiva periódica:</w:t>
      </w:r>
      <w:r w:rsidRPr="0007472B">
        <w:rPr>
          <w:rFonts w:ascii="Garamond" w:eastAsia="Calibri" w:hAnsi="Garamond" w:cs="Arial"/>
          <w:color w:val="002060"/>
          <w:sz w:val="22"/>
          <w:szCs w:val="22"/>
          <w:lang w:val="es-ES"/>
        </w:rPr>
        <w:t xml:space="preserve"> </w:t>
      </w:r>
      <w:r w:rsidRPr="0007472B">
        <w:rPr>
          <w:rFonts w:ascii="Garamond" w:eastAsia="Calibri" w:hAnsi="Garamond" w:cs="Arial"/>
          <w:color w:val="000000"/>
          <w:sz w:val="22"/>
          <w:szCs w:val="22"/>
          <w:lang w:val="es-ES"/>
        </w:rPr>
        <w:t>Cada tres años</w:t>
      </w:r>
    </w:p>
    <w:p w14:paraId="02AB871F" w14:textId="77777777" w:rsidR="00593D7C" w:rsidRPr="004E2EFC" w:rsidRDefault="00593D7C" w:rsidP="00593D7C">
      <w:pPr>
        <w:spacing w:after="16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62C80434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 continuación, se presentan las herramientas para la aplicación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esta prueba, este formato pue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cambiar en función al proveedor que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sarrolle la aplicación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dicha prueba.</w:t>
      </w:r>
      <w:r w:rsidR="00DB69D9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respectivos registros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DB69D9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implementación son controlados como parte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DB69D9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registros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DB69D9">
        <w:rPr>
          <w:rFonts w:ascii="Garamond" w:eastAsia="Calibri" w:hAnsi="Garamond" w:cs="Arial"/>
          <w:color w:val="000000"/>
          <w:sz w:val="22"/>
          <w:szCs w:val="22"/>
          <w:lang w:val="es-ES"/>
        </w:rPr>
        <w:t>l SG SST.</w:t>
      </w:r>
    </w:p>
    <w:p w14:paraId="2E5621DF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70C0"/>
          <w:sz w:val="22"/>
          <w:szCs w:val="22"/>
          <w:lang w:val="es-ES"/>
        </w:rPr>
      </w:pPr>
    </w:p>
    <w:p w14:paraId="395E3FD4" w14:textId="77777777" w:rsidR="004E2EFC" w:rsidRPr="00D40310" w:rsidRDefault="00FE6D59" w:rsidP="00C47AC1">
      <w:pPr>
        <w:spacing w:after="160" w:line="276" w:lineRule="auto"/>
        <w:contextualSpacing/>
        <w:jc w:val="both"/>
        <w:rPr>
          <w:rFonts w:ascii="Garamond" w:eastAsia="Calibri" w:hAnsi="Garamond" w:cs="Arial"/>
          <w:b/>
          <w:bCs/>
          <w:i/>
          <w:color w:val="00B0F0"/>
          <w:sz w:val="22"/>
          <w:szCs w:val="22"/>
          <w:lang w:val="es-ES"/>
        </w:rPr>
      </w:pPr>
      <w:r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Registro: </w:t>
      </w:r>
      <w:r w:rsidR="00C47AC1" w:rsidRPr="00322194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</w:t>
      </w:r>
      <w:r w:rsidR="0048286C">
        <w:rPr>
          <w:rFonts w:ascii="Garamond" w:eastAsia="Calibri" w:hAnsi="Garamond" w:cs="Arial"/>
          <w:color w:val="000000"/>
          <w:sz w:val="22"/>
          <w:szCs w:val="22"/>
          <w:lang w:val="es-ES"/>
        </w:rPr>
        <w:t>P</w:t>
      </w:r>
      <w:r w:rsidR="00C47AC1" w:rsidRPr="00322194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rueba práctica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C47AC1" w:rsidRPr="00322194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conducción.</w:t>
      </w:r>
    </w:p>
    <w:p w14:paraId="6FC37D5B" w14:textId="77777777" w:rsidR="00D40310" w:rsidRPr="004E2EFC" w:rsidRDefault="00D40310" w:rsidP="004E2EFC">
      <w:pPr>
        <w:spacing w:before="120" w:line="276" w:lineRule="auto"/>
        <w:ind w:firstLine="708"/>
        <w:jc w:val="both"/>
        <w:rPr>
          <w:rFonts w:ascii="Garamond" w:eastAsia="Calibri" w:hAnsi="Garamond" w:cs="Arial"/>
          <w:b/>
          <w:bCs/>
          <w:i/>
          <w:color w:val="002060"/>
          <w:sz w:val="22"/>
          <w:szCs w:val="22"/>
          <w:lang w:val="es-ES"/>
        </w:rPr>
      </w:pPr>
    </w:p>
    <w:p w14:paraId="39AD07FE" w14:textId="77777777" w:rsidR="004E2EFC" w:rsidRPr="004E2EFC" w:rsidRDefault="00320F80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Las pruebas prácticas para conductores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vehículos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transporte especial serán responsabilidad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contratista, el cual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berá garantizar los aspectos y criterios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finidos legalmente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implementación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su PESV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.</w:t>
      </w:r>
    </w:p>
    <w:p w14:paraId="4815D074" w14:textId="77777777" w:rsidR="004E2EFC" w:rsidRPr="00D40310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35" w:name="_Toc508531199"/>
      <w:bookmarkStart w:id="236" w:name="_Toc20391931"/>
      <w:bookmarkStart w:id="237" w:name="_Toc44430457"/>
      <w:r w:rsidRPr="00D40310">
        <w:rPr>
          <w:rFonts w:ascii="Garamond" w:hAnsi="Garamond" w:cs="Arial"/>
          <w:b/>
          <w:color w:val="00B0F0"/>
          <w:sz w:val="22"/>
          <w:szCs w:val="22"/>
          <w:lang w:val="es-ES"/>
        </w:rPr>
        <w:t>2.2.4.1 Idoneidad prueba práctica</w:t>
      </w:r>
      <w:bookmarkEnd w:id="235"/>
      <w:bookmarkEnd w:id="236"/>
      <w:bookmarkEnd w:id="237"/>
    </w:p>
    <w:p w14:paraId="07EAC923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5532F2C5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Estas pruebas serán realizadas por personal idóneo seleccionado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proceso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contratación; la idoneidad será validada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certificación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 responsables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aplicación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las pruebas prácticas a conductores. </w:t>
      </w:r>
    </w:p>
    <w:p w14:paraId="1E984C1B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53AC67CC" w14:textId="77777777" w:rsidR="004E2EFC" w:rsidRPr="004E2EFC" w:rsidRDefault="004E2EFC" w:rsidP="004E2EFC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estas pruebas será ejecutado por una institución o proveedor que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muestre idoneidad en el tema, para ello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be cumplir con alguno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siguientes requerimientos:</w:t>
      </w:r>
    </w:p>
    <w:p w14:paraId="1816DB99" w14:textId="77777777" w:rsidR="004E2EFC" w:rsidRPr="004E2EFC" w:rsidRDefault="004E2EFC" w:rsidP="002C07B1">
      <w:pPr>
        <w:widowControl w:val="0"/>
        <w:numPr>
          <w:ilvl w:val="1"/>
          <w:numId w:val="29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Escuelas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 aprobadas por reglamentación nacional.</w:t>
      </w:r>
    </w:p>
    <w:p w14:paraId="3FF331EE" w14:textId="77777777" w:rsidR="004E2EFC" w:rsidRPr="004E2EFC" w:rsidRDefault="004E2EFC" w:rsidP="002C07B1">
      <w:pPr>
        <w:widowControl w:val="0"/>
        <w:numPr>
          <w:ilvl w:val="1"/>
          <w:numId w:val="29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SENA (Servicio Nacional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Aprendizaje).</w:t>
      </w:r>
    </w:p>
    <w:p w14:paraId="6FCF5DE3" w14:textId="77777777" w:rsidR="004E2EFC" w:rsidRPr="004E2EFC" w:rsidRDefault="004E2EFC" w:rsidP="002C07B1">
      <w:pPr>
        <w:widowControl w:val="0"/>
        <w:numPr>
          <w:ilvl w:val="1"/>
          <w:numId w:val="29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Instituciones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educación no formal con licencia vigente emitida por el Ministerio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Educación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Colombia.</w:t>
      </w:r>
    </w:p>
    <w:p w14:paraId="0151B2EC" w14:textId="77777777" w:rsidR="004E2EFC" w:rsidRPr="004E2EFC" w:rsidRDefault="004E2EFC" w:rsidP="002C07B1">
      <w:pPr>
        <w:widowControl w:val="0"/>
        <w:numPr>
          <w:ilvl w:val="1"/>
          <w:numId w:val="29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Organismos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enseñanza o personas naturales con certificación bajo norma internacional reconocida.</w:t>
      </w:r>
    </w:p>
    <w:p w14:paraId="3649B91D" w14:textId="77777777" w:rsidR="00320F80" w:rsidRDefault="004E2EFC" w:rsidP="00320F80">
      <w:pPr>
        <w:widowControl w:val="0"/>
        <w:numPr>
          <w:ilvl w:val="1"/>
          <w:numId w:val="29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Personas naturales con licencia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instructor emitida por el Ministerio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Transporte.</w:t>
      </w:r>
    </w:p>
    <w:p w14:paraId="454F5BE9" w14:textId="77777777" w:rsidR="004E2EFC" w:rsidRPr="00DB69D9" w:rsidRDefault="00320F80" w:rsidP="00DB69D9">
      <w:pPr>
        <w:widowControl w:val="0"/>
        <w:numPr>
          <w:ilvl w:val="1"/>
          <w:numId w:val="29"/>
        </w:numPr>
        <w:spacing w:line="276" w:lineRule="auto"/>
        <w:ind w:left="567" w:hanging="2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320F80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Organismos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enseñanza con acreditaciones vigente nacional emitida por la ONAC u organismo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acreditación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otros países miembros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la (ILAC- International Laboratorio Acreditación Cooperativo; IAF - International Acreditación Fórum; o a la IAAC - Cooperación Inter Americana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Acreditación).</w:t>
      </w:r>
    </w:p>
    <w:p w14:paraId="1085DECD" w14:textId="77777777" w:rsidR="004E2EFC" w:rsidRPr="00D40310" w:rsidRDefault="004E2EFC" w:rsidP="00D40310">
      <w:pPr>
        <w:keepNext/>
        <w:keepLines/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38" w:name="_Toc508531200"/>
      <w:bookmarkStart w:id="239" w:name="_Toc20391932"/>
      <w:bookmarkStart w:id="240" w:name="_Toc44430458"/>
      <w:r w:rsidRPr="00D40310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2.2.5 Pruebas Psicotécnicas</w:t>
      </w:r>
      <w:bookmarkEnd w:id="238"/>
      <w:bookmarkEnd w:id="239"/>
      <w:bookmarkEnd w:id="240"/>
    </w:p>
    <w:p w14:paraId="7AC11A30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/>
        </w:rPr>
      </w:pPr>
    </w:p>
    <w:p w14:paraId="5D169AB9" w14:textId="77777777" w:rsidR="004E2EFC" w:rsidRPr="004E2EFC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En el proceso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selección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conductores o </w:t>
      </w:r>
      <w:r w:rsidR="00305DC1">
        <w:rPr>
          <w:rFonts w:ascii="Garamond" w:eastAsia="Calibri" w:hAnsi="Garamond" w:cs="Arial"/>
          <w:color w:val="000000"/>
          <w:sz w:val="22"/>
          <w:szCs w:val="22"/>
          <w:lang w:val="es-ES"/>
        </w:rPr>
        <w:t>servidores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 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 se realizarán pruebas psicotécnicas, el objetivo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estas pruebas 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terminar el perfil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riesgo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conductor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finir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s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este concepto los candidatos más convenientes y pertinentes para la organización. </w:t>
      </w:r>
    </w:p>
    <w:p w14:paraId="473A8BA4" w14:textId="77777777" w:rsidR="004E2EFC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Estas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pruebas psicotécnicas son una herramienta predictora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comportamiento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trabajador, estas solo aplican en procesos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selección y para los conductores tienen el objetivo fundamental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ntificar el estilo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 y los potenciales comportamientos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riesgo; los criterios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aplicación están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finidos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proceso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selección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personal y es aplicada e interpretada por personal idóneo en esta materia. </w:t>
      </w:r>
    </w:p>
    <w:p w14:paraId="5F2945AC" w14:textId="77777777" w:rsidR="004E2EFC" w:rsidRPr="00D40310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41" w:name="_Toc508531201"/>
      <w:bookmarkStart w:id="242" w:name="_Toc20391933"/>
      <w:bookmarkStart w:id="243" w:name="_Toc44430459"/>
      <w:r w:rsidRPr="00D40310">
        <w:rPr>
          <w:rFonts w:ascii="Garamond" w:hAnsi="Garamond" w:cs="Arial"/>
          <w:b/>
          <w:color w:val="00B0F0"/>
          <w:sz w:val="22"/>
          <w:szCs w:val="22"/>
          <w:lang w:val="es-ES"/>
        </w:rPr>
        <w:t>2.2.5.1 Idoneidad prueba psicotécnicas</w:t>
      </w:r>
      <w:bookmarkEnd w:id="241"/>
      <w:bookmarkEnd w:id="242"/>
      <w:bookmarkEnd w:id="243"/>
    </w:p>
    <w:p w14:paraId="4D62C6AD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/>
        </w:rPr>
      </w:pPr>
      <w:bookmarkStart w:id="244" w:name="_Toc508531312"/>
    </w:p>
    <w:p w14:paraId="616CC9F7" w14:textId="77777777" w:rsidR="004E2EFC" w:rsidRDefault="004E2EFC" w:rsidP="004E2EFC">
      <w:pPr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Las pruebas psicotécnicas son aplicadas y analizadas por un proveedor idóneo para la aplicación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este tipo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pruebas, </w:t>
      </w:r>
      <w:r w:rsidR="00DB69D9">
        <w:rPr>
          <w:rFonts w:ascii="Garamond" w:eastAsia="Calibri" w:hAnsi="Garamond" w:cs="Arial"/>
          <w:sz w:val="22"/>
          <w:szCs w:val="22"/>
          <w:lang w:val="es-ES"/>
        </w:rPr>
        <w:t xml:space="preserve">la entidad asegura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los soportes que acreditan al proveedor, con el objetivo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validar la idoneidad según lo establecido en el numeral que se presenta.</w:t>
      </w:r>
      <w:bookmarkEnd w:id="244"/>
    </w:p>
    <w:p w14:paraId="258CF0E2" w14:textId="77777777" w:rsidR="00F8796B" w:rsidRPr="004E2EFC" w:rsidRDefault="00F8796B" w:rsidP="004E2EFC">
      <w:pPr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002F3CA1" w14:textId="2301708B" w:rsidR="00F8796B" w:rsidRPr="008E4FC1" w:rsidRDefault="004E2EFC" w:rsidP="008E4FC1">
      <w:pPr>
        <w:keepNext/>
        <w:keepLines/>
        <w:numPr>
          <w:ilvl w:val="1"/>
          <w:numId w:val="27"/>
        </w:numPr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45" w:name="_Toc508531202"/>
      <w:bookmarkStart w:id="246" w:name="_Toc524712558"/>
      <w:bookmarkStart w:id="247" w:name="_Toc44430460"/>
      <w:r w:rsidRPr="00281B27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 xml:space="preserve">PRUEBAS </w:t>
      </w:r>
      <w:r w:rsidR="00BC001E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>DE</w:t>
      </w:r>
      <w:r w:rsidRPr="00281B27">
        <w:rPr>
          <w:rFonts w:ascii="Garamond" w:eastAsia="Calibri" w:hAnsi="Garamond" w:cs="Arial"/>
          <w:b/>
          <w:bCs/>
          <w:color w:val="00B0F0"/>
          <w:sz w:val="22"/>
          <w:szCs w:val="22"/>
          <w:lang w:val="es-ES"/>
        </w:rPr>
        <w:t xml:space="preserve"> CONTROL PREVENTIVO A CONDUCTORES</w:t>
      </w:r>
      <w:bookmarkStart w:id="248" w:name="_Toc508531203"/>
      <w:bookmarkEnd w:id="245"/>
      <w:bookmarkEnd w:id="246"/>
      <w:bookmarkEnd w:id="247"/>
    </w:p>
    <w:p w14:paraId="2F358F2E" w14:textId="77777777" w:rsidR="004E2EFC" w:rsidRPr="004E2EFC" w:rsidRDefault="00320F80" w:rsidP="008E4FC1">
      <w:pPr>
        <w:widowControl w:val="0"/>
        <w:autoSpaceDE w:val="0"/>
        <w:autoSpaceDN w:val="0"/>
        <w:adjustRightInd w:val="0"/>
        <w:spacing w:before="240" w:after="160" w:line="276" w:lineRule="auto"/>
        <w:ind w:right="7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La entidad 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finido aplicar pruebas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control preventivo a los conductores con la periodicidad indicada en la siguiente tabla.  Estas pruebas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control preventivo se realizarán con las mismas entida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s que ejecutan los exámenes y pruebas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ingreso durante el proceso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selección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conductores o colaboradores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20F80">
        <w:rPr>
          <w:rFonts w:ascii="Garamond" w:eastAsia="Calibri" w:hAnsi="Garamond" w:cs="Arial"/>
          <w:sz w:val="22"/>
          <w:szCs w:val="22"/>
          <w:lang w:val="es-ES"/>
        </w:rPr>
        <w:t xml:space="preserve"> conducción.</w:t>
      </w:r>
    </w:p>
    <w:p w14:paraId="34C2B560" w14:textId="77777777" w:rsidR="004E2EFC" w:rsidRPr="00281B27" w:rsidRDefault="004E2EFC" w:rsidP="002C07B1">
      <w:pPr>
        <w:numPr>
          <w:ilvl w:val="2"/>
          <w:numId w:val="37"/>
        </w:num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49" w:name="_Toc20391935"/>
      <w:bookmarkStart w:id="250" w:name="_Toc44430461"/>
      <w:r w:rsidRPr="00281B27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Frecuencia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81B27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pruebas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81B27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control preventivo a conductores</w:t>
      </w:r>
      <w:bookmarkEnd w:id="248"/>
      <w:bookmarkEnd w:id="249"/>
      <w:bookmarkEnd w:id="250"/>
    </w:p>
    <w:p w14:paraId="2CB4E7B0" w14:textId="77777777" w:rsidR="004E2EFC" w:rsidRPr="00C80401" w:rsidRDefault="004E2EFC" w:rsidP="004E2EFC">
      <w:pPr>
        <w:spacing w:before="360" w:line="276" w:lineRule="auto"/>
        <w:ind w:left="720"/>
        <w:jc w:val="center"/>
        <w:outlineLvl w:val="2"/>
        <w:rPr>
          <w:rFonts w:ascii="Garamond" w:hAnsi="Garamond" w:cs="Arial"/>
          <w:sz w:val="22"/>
          <w:szCs w:val="22"/>
          <w:lang w:val="es-ES"/>
        </w:rPr>
      </w:pPr>
      <w:bookmarkStart w:id="251" w:name="_Toc8014398"/>
      <w:bookmarkStart w:id="252" w:name="_Toc20391936"/>
      <w:bookmarkStart w:id="253" w:name="_Toc44430462"/>
      <w:r w:rsidRPr="00C80401">
        <w:rPr>
          <w:rFonts w:ascii="Garamond" w:hAnsi="Garamond" w:cs="Arial"/>
          <w:sz w:val="22"/>
          <w:szCs w:val="22"/>
          <w:lang w:val="es-ES"/>
        </w:rPr>
        <w:t>Tabla 1</w:t>
      </w:r>
      <w:r w:rsidR="00C80401" w:rsidRPr="00C80401">
        <w:rPr>
          <w:rFonts w:ascii="Garamond" w:hAnsi="Garamond" w:cs="Arial"/>
          <w:sz w:val="22"/>
          <w:szCs w:val="22"/>
          <w:lang w:val="es-ES"/>
        </w:rPr>
        <w:t>2</w:t>
      </w:r>
      <w:r w:rsidRPr="00C80401">
        <w:rPr>
          <w:rFonts w:ascii="Garamond" w:hAnsi="Garamond" w:cs="Arial"/>
          <w:sz w:val="22"/>
          <w:szCs w:val="22"/>
          <w:lang w:val="es-ES"/>
        </w:rPr>
        <w:t xml:space="preserve">. Pruebas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C80401">
        <w:rPr>
          <w:rFonts w:ascii="Garamond" w:hAnsi="Garamond" w:cs="Arial"/>
          <w:sz w:val="22"/>
          <w:szCs w:val="22"/>
          <w:lang w:val="es-ES"/>
        </w:rPr>
        <w:t xml:space="preserve"> control preventivo</w:t>
      </w:r>
      <w:bookmarkEnd w:id="251"/>
      <w:bookmarkEnd w:id="252"/>
      <w:bookmarkEnd w:id="253"/>
    </w:p>
    <w:tbl>
      <w:tblPr>
        <w:tblW w:w="5878" w:type="dxa"/>
        <w:jc w:val="center"/>
        <w:tblLayout w:type="fixed"/>
        <w:tblCellMar>
          <w:top w:w="28" w:type="dxa"/>
          <w:left w:w="5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68"/>
        <w:gridCol w:w="2510"/>
      </w:tblGrid>
      <w:tr w:rsidR="004E2EFC" w:rsidRPr="004E2EFC" w14:paraId="041E0C91" w14:textId="77777777" w:rsidTr="007D1C1E">
        <w:trPr>
          <w:trHeight w:val="206"/>
          <w:tblHeader/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  <w:vAlign w:val="center"/>
          </w:tcPr>
          <w:p w14:paraId="33290D2D" w14:textId="77777777" w:rsidR="004E2EFC" w:rsidRPr="004E2EFC" w:rsidRDefault="004E2EFC" w:rsidP="00281B27">
            <w:pPr>
              <w:suppressAutoHyphens/>
              <w:jc w:val="center"/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</w:pPr>
            <w:r w:rsidRPr="004E2EFC">
              <w:rPr>
                <w:rFonts w:ascii="Garamond" w:hAnsi="Garamond" w:cs="Arial"/>
                <w:b/>
                <w:bCs/>
                <w:color w:val="FFFFFF"/>
                <w:kern w:val="1"/>
                <w:sz w:val="22"/>
                <w:szCs w:val="22"/>
                <w:lang w:val="es-ES" w:eastAsia="es-ES"/>
              </w:rPr>
              <w:t>Prueba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  <w:vAlign w:val="center"/>
          </w:tcPr>
          <w:p w14:paraId="48EB40B4" w14:textId="77777777" w:rsidR="004E2EFC" w:rsidRPr="004E2EFC" w:rsidRDefault="004E2EFC" w:rsidP="00281B27">
            <w:pPr>
              <w:suppressAutoHyphens/>
              <w:jc w:val="center"/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kern w:val="1"/>
                <w:sz w:val="22"/>
                <w:szCs w:val="22"/>
                <w:lang w:val="es-ES"/>
              </w:rPr>
              <w:t>Periodicidad</w:t>
            </w:r>
          </w:p>
        </w:tc>
      </w:tr>
      <w:tr w:rsidR="004E2EFC" w:rsidRPr="004E2EFC" w14:paraId="61E2D1B4" w14:textId="77777777" w:rsidTr="00B3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auto"/>
            <w:vAlign w:val="center"/>
          </w:tcPr>
          <w:p w14:paraId="0FD4BB9E" w14:textId="77777777" w:rsidR="004E2EFC" w:rsidRPr="00B34333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>Examen médico laboral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  <w:vAlign w:val="center"/>
          </w:tcPr>
          <w:p w14:paraId="6F2E64ED" w14:textId="77777777" w:rsidR="004E2EFC" w:rsidRPr="0007472B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>Anual</w:t>
            </w:r>
          </w:p>
        </w:tc>
      </w:tr>
      <w:tr w:rsidR="004E2EFC" w:rsidRPr="004E2EFC" w14:paraId="28197527" w14:textId="77777777" w:rsidTr="00B3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auto"/>
            <w:vAlign w:val="center"/>
          </w:tcPr>
          <w:p w14:paraId="5593DF19" w14:textId="77777777" w:rsidR="004E2EFC" w:rsidRPr="00B34333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Examen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>visiometr</w:t>
            </w:r>
            <w:r w:rsidR="00322194">
              <w:rPr>
                <w:rFonts w:ascii="Garamond" w:eastAsia="Calibri" w:hAnsi="Garamond" w:cs="Arial"/>
                <w:sz w:val="22"/>
                <w:szCs w:val="22"/>
                <w:lang w:val="es-ES"/>
              </w:rPr>
              <w:t>í</w:t>
            </w: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>a</w:t>
            </w:r>
            <w:proofErr w:type="spellEnd"/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- </w:t>
            </w:r>
            <w:r w:rsidR="00322194"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>audiometría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  <w:vAlign w:val="center"/>
          </w:tcPr>
          <w:p w14:paraId="24E2B3D3" w14:textId="77777777" w:rsidR="004E2EFC" w:rsidRPr="0007472B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>Anual</w:t>
            </w:r>
          </w:p>
        </w:tc>
      </w:tr>
      <w:tr w:rsidR="004E2EFC" w:rsidRPr="004E2EFC" w14:paraId="3FFDED28" w14:textId="77777777" w:rsidTr="00B3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auto"/>
            <w:vAlign w:val="center"/>
          </w:tcPr>
          <w:p w14:paraId="73B0284A" w14:textId="77777777" w:rsidR="004E2EFC" w:rsidRPr="00B34333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Examen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 coordinación motriz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  <w:vAlign w:val="center"/>
          </w:tcPr>
          <w:p w14:paraId="480697E4" w14:textId="77777777" w:rsidR="004E2EFC" w:rsidRPr="0007472B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Máximo según vigencia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 tipo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 licencia aplicable</w:t>
            </w:r>
          </w:p>
        </w:tc>
      </w:tr>
      <w:tr w:rsidR="004E2EFC" w:rsidRPr="004E2EFC" w14:paraId="1C799671" w14:textId="77777777" w:rsidTr="00B3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auto"/>
            <w:vAlign w:val="center"/>
          </w:tcPr>
          <w:p w14:paraId="0B7FDD85" w14:textId="77777777" w:rsidR="004E2EFC" w:rsidRPr="00B34333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>Examen psicológico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  <w:vAlign w:val="center"/>
          </w:tcPr>
          <w:p w14:paraId="4361DD74" w14:textId="77777777" w:rsidR="004E2EFC" w:rsidRPr="0007472B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>Al ingreso</w:t>
            </w:r>
          </w:p>
        </w:tc>
      </w:tr>
      <w:tr w:rsidR="004E2EFC" w:rsidRPr="004E2EFC" w14:paraId="33C6EBE6" w14:textId="77777777" w:rsidTr="00B3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auto"/>
            <w:vAlign w:val="center"/>
          </w:tcPr>
          <w:p w14:paraId="7F8D24B8" w14:textId="77777777" w:rsidR="004E2EFC" w:rsidRPr="00B34333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Prueba teórica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 conducción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  <w:vAlign w:val="center"/>
          </w:tcPr>
          <w:p w14:paraId="64C6A578" w14:textId="77777777" w:rsidR="004E2EFC" w:rsidRPr="0007472B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>Cada tres años</w:t>
            </w:r>
          </w:p>
        </w:tc>
      </w:tr>
      <w:tr w:rsidR="004E2EFC" w:rsidRPr="004E2EFC" w14:paraId="569F793A" w14:textId="77777777" w:rsidTr="00B343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auto"/>
            <w:vAlign w:val="center"/>
          </w:tcPr>
          <w:p w14:paraId="7154A155" w14:textId="77777777" w:rsidR="004E2EFC" w:rsidRPr="00B34333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Prueba práctica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B34333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 conducción</w:t>
            </w:r>
          </w:p>
        </w:tc>
        <w:tc>
          <w:tcPr>
            <w:tcW w:w="2510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  <w:vAlign w:val="center"/>
          </w:tcPr>
          <w:p w14:paraId="56BE1E5B" w14:textId="77777777" w:rsidR="004E2EFC" w:rsidRPr="0007472B" w:rsidRDefault="004E2EFC" w:rsidP="004E2EFC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07472B">
              <w:rPr>
                <w:rFonts w:ascii="Garamond" w:eastAsia="Calibri" w:hAnsi="Garamond" w:cs="Arial"/>
                <w:sz w:val="22"/>
                <w:szCs w:val="22"/>
                <w:lang w:val="es-ES"/>
              </w:rPr>
              <w:t>Cada tres años</w:t>
            </w:r>
          </w:p>
        </w:tc>
      </w:tr>
    </w:tbl>
    <w:p w14:paraId="3EFA7CB0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after="160" w:line="276" w:lineRule="auto"/>
        <w:ind w:right="79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lastRenderedPageBreak/>
        <w:t>Fuente: Autores</w:t>
      </w:r>
    </w:p>
    <w:p w14:paraId="2A8E44E1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u w:val="single"/>
          <w:lang w:val="es-ES"/>
        </w:rPr>
        <w:t>Nota: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EB30D0"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322194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EB30D0">
        <w:rPr>
          <w:rFonts w:ascii="Garamond" w:eastAsia="Calibri" w:hAnsi="Garamond" w:cs="Arial"/>
          <w:sz w:val="22"/>
          <w:szCs w:val="22"/>
          <w:lang w:val="es-ES"/>
        </w:rPr>
        <w:t xml:space="preserve">a </w:t>
      </w:r>
      <w:r w:rsidR="007D1C1E">
        <w:rPr>
          <w:rFonts w:ascii="Garamond" w:eastAsia="Calibri" w:hAnsi="Garamond" w:cs="Arial"/>
          <w:sz w:val="22"/>
          <w:szCs w:val="22"/>
          <w:lang w:val="es-ES"/>
        </w:rPr>
        <w:t>Distrital</w:t>
      </w:r>
      <w:r w:rsidR="00EB30D0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EB30D0"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exigirá</w:t>
      </w:r>
      <w:r w:rsidR="0012785D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estas pruebas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carácter obligatorio para los conductores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proveedores y contratistas al servicio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</w:t>
      </w:r>
      <w:r w:rsidR="0012785D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.</w:t>
      </w:r>
    </w:p>
    <w:p w14:paraId="2EF53685" w14:textId="77777777" w:rsidR="004E2EFC" w:rsidRPr="00EB30D0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54" w:name="_Toc20391937"/>
      <w:bookmarkStart w:id="255" w:name="_Toc44430463"/>
      <w:r w:rsidRPr="00EB30D0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2.3.2 Idoneidad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B30D0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pruebas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B30D0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control</w:t>
      </w:r>
      <w:bookmarkEnd w:id="254"/>
      <w:bookmarkEnd w:id="255"/>
    </w:p>
    <w:p w14:paraId="10394A6F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/>
        </w:rPr>
      </w:pPr>
    </w:p>
    <w:p w14:paraId="00E94E0F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La idoneidad concerniente a las personas o proveedores que realizaran las pruebas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control, se encuentran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finidas y soportadas en los siguientes numerales:</w:t>
      </w:r>
    </w:p>
    <w:p w14:paraId="11643EBD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/>
        </w:rPr>
      </w:pPr>
    </w:p>
    <w:p w14:paraId="4DC78F5C" w14:textId="77777777" w:rsidR="007D1C1E" w:rsidRPr="007D1C1E" w:rsidRDefault="007D1C1E" w:rsidP="007D1C1E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D1C1E">
        <w:rPr>
          <w:rFonts w:ascii="Garamond" w:eastAsia="Calibri" w:hAnsi="Garamond" w:cs="Arial"/>
          <w:sz w:val="22"/>
          <w:szCs w:val="22"/>
          <w:lang w:val="es-ES"/>
        </w:rPr>
        <w:t xml:space="preserve">•numeral: 2.2.1.1 Idoneidad en exámenes médicos </w:t>
      </w:r>
    </w:p>
    <w:p w14:paraId="7BD39253" w14:textId="77777777" w:rsidR="007D1C1E" w:rsidRPr="007D1C1E" w:rsidRDefault="007D1C1E" w:rsidP="007D1C1E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D1C1E">
        <w:rPr>
          <w:rFonts w:ascii="Garamond" w:eastAsia="Calibri" w:hAnsi="Garamond" w:cs="Arial"/>
          <w:sz w:val="22"/>
          <w:szCs w:val="22"/>
          <w:lang w:val="es-ES"/>
        </w:rPr>
        <w:t xml:space="preserve">•numeral: 2.2.2.1 Idoneidad en exámenes </w:t>
      </w:r>
      <w:proofErr w:type="spellStart"/>
      <w:r w:rsidR="00322194" w:rsidRPr="007D1C1E">
        <w:rPr>
          <w:rFonts w:ascii="Garamond" w:eastAsia="Calibri" w:hAnsi="Garamond" w:cs="Arial"/>
          <w:sz w:val="22"/>
          <w:szCs w:val="22"/>
          <w:lang w:val="es-ES"/>
        </w:rPr>
        <w:t>Psicosensom</w:t>
      </w:r>
      <w:r w:rsidR="00F8796B">
        <w:rPr>
          <w:rFonts w:ascii="Garamond" w:eastAsia="Calibri" w:hAnsi="Garamond" w:cs="Arial"/>
          <w:sz w:val="22"/>
          <w:szCs w:val="22"/>
          <w:lang w:val="es-ES"/>
        </w:rPr>
        <w:t>é</w:t>
      </w:r>
      <w:r w:rsidR="00322194" w:rsidRPr="007D1C1E">
        <w:rPr>
          <w:rFonts w:ascii="Garamond" w:eastAsia="Calibri" w:hAnsi="Garamond" w:cs="Arial"/>
          <w:sz w:val="22"/>
          <w:szCs w:val="22"/>
          <w:lang w:val="es-ES"/>
        </w:rPr>
        <w:t>tricos</w:t>
      </w:r>
      <w:proofErr w:type="spellEnd"/>
    </w:p>
    <w:p w14:paraId="7EA170D6" w14:textId="77777777" w:rsidR="007D1C1E" w:rsidRPr="007D1C1E" w:rsidRDefault="007D1C1E" w:rsidP="007D1C1E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D1C1E">
        <w:rPr>
          <w:rFonts w:ascii="Garamond" w:eastAsia="Calibri" w:hAnsi="Garamond" w:cs="Arial"/>
          <w:sz w:val="22"/>
          <w:szCs w:val="22"/>
          <w:lang w:val="es-ES"/>
        </w:rPr>
        <w:t>•numeral: 2.2.3.1 Idoneidad en exámenes teóricos</w:t>
      </w:r>
    </w:p>
    <w:p w14:paraId="1272B728" w14:textId="77777777" w:rsidR="007D1C1E" w:rsidRPr="007D1C1E" w:rsidRDefault="007D1C1E" w:rsidP="007D1C1E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D1C1E">
        <w:rPr>
          <w:rFonts w:ascii="Garamond" w:eastAsia="Calibri" w:hAnsi="Garamond" w:cs="Arial"/>
          <w:sz w:val="22"/>
          <w:szCs w:val="22"/>
          <w:lang w:val="es-ES"/>
        </w:rPr>
        <w:t>•numeral: 2.2.4.1 Idoneidad en pruebas practicas</w:t>
      </w:r>
    </w:p>
    <w:p w14:paraId="55E94548" w14:textId="77777777" w:rsidR="00EB30D0" w:rsidRDefault="007D1C1E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7D1C1E">
        <w:rPr>
          <w:rFonts w:ascii="Garamond" w:eastAsia="Calibri" w:hAnsi="Garamond" w:cs="Arial"/>
          <w:sz w:val="22"/>
          <w:szCs w:val="22"/>
          <w:lang w:val="es-ES"/>
        </w:rPr>
        <w:t>•numeral: 2.2.5.1 Idoneidad en pruebas psicotécnicas</w:t>
      </w:r>
    </w:p>
    <w:p w14:paraId="7113CD7F" w14:textId="77777777" w:rsidR="005E2DF1" w:rsidRPr="004E2EFC" w:rsidRDefault="005E2DF1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1FBF6205" w14:textId="77777777" w:rsidR="004E2EFC" w:rsidRPr="007D1C1E" w:rsidRDefault="004E2EFC" w:rsidP="002C07B1">
      <w:pPr>
        <w:keepNext/>
        <w:keepLines/>
        <w:numPr>
          <w:ilvl w:val="1"/>
          <w:numId w:val="37"/>
        </w:numPr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256" w:name="_Toc508531204"/>
      <w:bookmarkStart w:id="257" w:name="_Toc524712559"/>
      <w:bookmarkStart w:id="258" w:name="_Toc44430464"/>
      <w:r w:rsidRPr="007D1C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Capacitación en Seguridad Vial</w:t>
      </w:r>
      <w:bookmarkEnd w:id="256"/>
      <w:bookmarkEnd w:id="257"/>
      <w:bookmarkEnd w:id="258"/>
      <w:r w:rsidRPr="007D1C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</w:t>
      </w:r>
      <w:bookmarkStart w:id="259" w:name="_Toc508531217"/>
    </w:p>
    <w:p w14:paraId="0C202E6A" w14:textId="77777777" w:rsidR="004E2EFC" w:rsidRPr="007D1C1E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60" w:name="_Toc20391939"/>
      <w:bookmarkStart w:id="261" w:name="_Toc44430465"/>
      <w:r w:rsidRPr="007D1C1E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7D1C1E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 Programa </w:t>
      </w:r>
      <w:r w:rsidR="0048286C">
        <w:rPr>
          <w:rFonts w:ascii="Garamond" w:hAnsi="Garamond" w:cs="Arial"/>
          <w:b/>
          <w:color w:val="00B0F0"/>
          <w:sz w:val="22"/>
          <w:szCs w:val="22"/>
          <w:lang w:val="es-ES"/>
        </w:rPr>
        <w:t>d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e</w:t>
      </w:r>
      <w:r w:rsidRPr="007D1C1E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Capacitación</w:t>
      </w:r>
      <w:bookmarkEnd w:id="260"/>
      <w:bookmarkEnd w:id="261"/>
    </w:p>
    <w:p w14:paraId="49A14EC1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4C572F6F" w14:textId="77777777" w:rsidR="004E2EFC" w:rsidRPr="004E2EFC" w:rsidRDefault="007D1C1E" w:rsidP="004E2EFC">
      <w:pPr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322194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, gestiona la capacitación en temas transversales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SST, mediante lo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finido en el </w:t>
      </w:r>
      <w:r w:rsidR="00DB69D9" w:rsidRPr="00DB69D9">
        <w:rPr>
          <w:rFonts w:ascii="Garamond" w:hAnsi="Garamond" w:cs="Arial"/>
          <w:color w:val="000000"/>
          <w:sz w:val="22"/>
          <w:szCs w:val="22"/>
          <w:lang w:val="es-ES" w:eastAsia="es-ES"/>
        </w:rPr>
        <w:t>GCO-GTH-IN002</w:t>
      </w:r>
      <w:r w:rsidR="00DB69D9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. </w:t>
      </w:r>
      <w:r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Instructivo para la inducción y reinducción y el </w:t>
      </w:r>
      <w:r w:rsidR="00DB69D9" w:rsidRPr="00DB69D9">
        <w:rPr>
          <w:rFonts w:ascii="Garamond" w:hAnsi="Garamond" w:cs="Arial"/>
          <w:color w:val="000000"/>
          <w:sz w:val="22"/>
          <w:szCs w:val="22"/>
          <w:lang w:val="es-ES" w:eastAsia="es-ES"/>
        </w:rPr>
        <w:t>GCO-GTH-IN004</w:t>
      </w:r>
      <w:r w:rsidR="00DB69D9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. </w:t>
      </w:r>
      <w:r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Instructivo para el entrenamiento en puestos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trabajo, 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>orientadas a cubrir las necesida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la entidad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y sensibilización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los riesgos aplicables, entre ellos el riesgo vial. </w:t>
      </w:r>
    </w:p>
    <w:p w14:paraId="47C38FB0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b/>
          <w:i/>
          <w:color w:val="0070C0"/>
          <w:sz w:val="22"/>
          <w:szCs w:val="22"/>
          <w:highlight w:val="yellow"/>
          <w:lang w:val="es-ES" w:eastAsia="es-ES"/>
        </w:rPr>
      </w:pPr>
    </w:p>
    <w:p w14:paraId="346C2F07" w14:textId="7B5CA3E2" w:rsidR="004E2EFC" w:rsidRDefault="004E2EFC" w:rsidP="004E2EFC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Adicionalmente ha documentado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una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991EAD">
        <w:rPr>
          <w:rFonts w:ascii="Garamond" w:eastAsia="Calibri" w:hAnsi="Garamond" w:cs="Arial"/>
          <w:sz w:val="22"/>
          <w:szCs w:val="22"/>
          <w:lang w:val="es-ES"/>
        </w:rPr>
        <w:t>f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ormación</w:t>
      </w:r>
      <w:r w:rsidR="00962D7D">
        <w:rPr>
          <w:rFonts w:ascii="Garamond" w:eastAsia="Calibri" w:hAnsi="Garamond" w:cs="Arial"/>
          <w:sz w:val="22"/>
          <w:szCs w:val="22"/>
          <w:lang w:val="es-ES"/>
        </w:rPr>
        <w:t xml:space="preserve"> y capacitación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962D7D">
        <w:rPr>
          <w:rFonts w:ascii="Garamond" w:eastAsia="Calibri" w:hAnsi="Garamond" w:cs="Arial"/>
          <w:sz w:val="22"/>
          <w:szCs w:val="22"/>
          <w:lang w:val="es-ES"/>
        </w:rPr>
        <w:t>l SG SST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, que servirá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base para la planeación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capacitación periódica para colaboradores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conducción, con el objetivo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cubrir progresivamente el contenido total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finida. Esta matriz será integrada con el cronograma </w:t>
      </w:r>
      <w:r w:rsidR="00A62601">
        <w:rPr>
          <w:rFonts w:ascii="Garamond" w:eastAsia="Calibri" w:hAnsi="Garamond" w:cs="Arial"/>
          <w:sz w:val="22"/>
          <w:szCs w:val="22"/>
          <w:lang w:val="es-ES"/>
        </w:rPr>
        <w:t xml:space="preserve">anual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formación en Seguridad y Salud en el Trabajo, el cual estará dirigido a los diferentes actores viales aplicables, basados en los cargos y evaluación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riesgo vial, este asegura la inclusión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siguientes niveles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formación:</w:t>
      </w:r>
    </w:p>
    <w:p w14:paraId="2C080472" w14:textId="77777777" w:rsidR="008E4FC1" w:rsidRPr="004E2EFC" w:rsidRDefault="008E4FC1" w:rsidP="004E2EFC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3554DC16" w14:textId="77777777" w:rsidR="004E2EFC" w:rsidRPr="004E2EFC" w:rsidRDefault="004E2EFC" w:rsidP="0072577A">
      <w:pPr>
        <w:numPr>
          <w:ilvl w:val="0"/>
          <w:numId w:val="40"/>
        </w:numPr>
        <w:spacing w:line="276" w:lineRule="auto"/>
        <w:ind w:left="1276" w:right="50" w:hanging="1011"/>
        <w:contextualSpacing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4E2EFC">
        <w:rPr>
          <w:rFonts w:ascii="Garamond" w:hAnsi="Garamond" w:cs="Arial"/>
          <w:sz w:val="22"/>
          <w:szCs w:val="22"/>
          <w:lang w:val="es-ES" w:eastAsia="es-ES"/>
        </w:rPr>
        <w:t>Inducción y reinducción</w:t>
      </w:r>
      <w:r w:rsidR="003C11F3">
        <w:rPr>
          <w:rFonts w:ascii="Garamond" w:hAnsi="Garamond" w:cs="Arial"/>
          <w:sz w:val="22"/>
          <w:szCs w:val="22"/>
          <w:lang w:val="es-ES" w:eastAsia="es-ES"/>
        </w:rPr>
        <w:t>.</w:t>
      </w:r>
    </w:p>
    <w:p w14:paraId="138C08D8" w14:textId="77777777" w:rsidR="004E2EFC" w:rsidRPr="004E2EFC" w:rsidRDefault="004E2EFC" w:rsidP="0072577A">
      <w:pPr>
        <w:numPr>
          <w:ilvl w:val="0"/>
          <w:numId w:val="40"/>
        </w:numPr>
        <w:spacing w:line="276" w:lineRule="auto"/>
        <w:ind w:left="1276" w:right="50" w:hanging="1011"/>
        <w:contextualSpacing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4E2EFC">
        <w:rPr>
          <w:rFonts w:ascii="Garamond" w:hAnsi="Garamond" w:cs="Arial"/>
          <w:sz w:val="22"/>
          <w:szCs w:val="22"/>
          <w:lang w:val="es-ES" w:eastAsia="es-ES"/>
        </w:rPr>
        <w:t>Capacitación</w:t>
      </w:r>
      <w:r w:rsidR="003C11F3">
        <w:rPr>
          <w:rFonts w:ascii="Garamond" w:hAnsi="Garamond" w:cs="Arial"/>
          <w:sz w:val="22"/>
          <w:szCs w:val="22"/>
          <w:lang w:val="es-ES" w:eastAsia="es-ES"/>
        </w:rPr>
        <w:t>.</w:t>
      </w:r>
    </w:p>
    <w:p w14:paraId="7E3BF991" w14:textId="77777777" w:rsidR="004E2EFC" w:rsidRPr="004E2EFC" w:rsidRDefault="004E2EFC" w:rsidP="0072577A">
      <w:pPr>
        <w:numPr>
          <w:ilvl w:val="0"/>
          <w:numId w:val="40"/>
        </w:numPr>
        <w:spacing w:line="276" w:lineRule="auto"/>
        <w:ind w:left="1276" w:right="50" w:hanging="1011"/>
        <w:contextualSpacing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4E2EFC">
        <w:rPr>
          <w:rFonts w:ascii="Garamond" w:hAnsi="Garamond" w:cs="Arial"/>
          <w:sz w:val="22"/>
          <w:szCs w:val="22"/>
          <w:lang w:val="es-ES" w:eastAsia="es-ES"/>
        </w:rPr>
        <w:t>Entrenamiento - reentrenamient</w:t>
      </w:r>
      <w:r w:rsidR="003C11F3">
        <w:rPr>
          <w:rFonts w:ascii="Garamond" w:hAnsi="Garamond" w:cs="Arial"/>
          <w:sz w:val="22"/>
          <w:szCs w:val="22"/>
          <w:lang w:val="es-ES" w:eastAsia="es-ES"/>
        </w:rPr>
        <w:t>o.</w:t>
      </w:r>
    </w:p>
    <w:p w14:paraId="5DE22B3B" w14:textId="77777777" w:rsidR="004E2EFC" w:rsidRPr="004E2EFC" w:rsidRDefault="004E2EFC" w:rsidP="0072577A">
      <w:pPr>
        <w:numPr>
          <w:ilvl w:val="0"/>
          <w:numId w:val="40"/>
        </w:numPr>
        <w:spacing w:line="276" w:lineRule="auto"/>
        <w:ind w:left="1276" w:right="50" w:hanging="1011"/>
        <w:contextualSpacing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4E2EFC">
        <w:rPr>
          <w:rFonts w:ascii="Garamond" w:hAnsi="Garamond" w:cs="Arial"/>
          <w:sz w:val="22"/>
          <w:szCs w:val="22"/>
          <w:lang w:val="es-ES" w:eastAsia="es-ES"/>
        </w:rPr>
        <w:t>Socialización o divulgación</w:t>
      </w:r>
      <w:r w:rsidR="003C11F3">
        <w:rPr>
          <w:rFonts w:ascii="Garamond" w:hAnsi="Garamond" w:cs="Arial"/>
          <w:sz w:val="22"/>
          <w:szCs w:val="22"/>
          <w:lang w:val="es-ES" w:eastAsia="es-ES"/>
        </w:rPr>
        <w:t>.</w:t>
      </w:r>
    </w:p>
    <w:p w14:paraId="48A16481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ES"/>
        </w:rPr>
      </w:pPr>
    </w:p>
    <w:p w14:paraId="72997C2E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ES"/>
        </w:rPr>
      </w:pP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La matriz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formación por actores viales dispone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la siguiente información:</w:t>
      </w:r>
    </w:p>
    <w:p w14:paraId="053DF051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ES"/>
        </w:rPr>
      </w:pPr>
    </w:p>
    <w:p w14:paraId="343913CA" w14:textId="77777777" w:rsidR="004E2EFC" w:rsidRPr="004E2EFC" w:rsidRDefault="004E2EFC" w:rsidP="002C07B1">
      <w:pPr>
        <w:widowControl w:val="0"/>
        <w:numPr>
          <w:ilvl w:val="0"/>
          <w:numId w:val="31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Temas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sensibilización en los diferentes roles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>l factor humano.</w:t>
      </w:r>
    </w:p>
    <w:p w14:paraId="0CB90759" w14:textId="77777777" w:rsidR="004E2EFC" w:rsidRPr="004E2EFC" w:rsidRDefault="004E2EFC" w:rsidP="002C07B1">
      <w:pPr>
        <w:widowControl w:val="0"/>
        <w:numPr>
          <w:ilvl w:val="0"/>
          <w:numId w:val="31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>Temas para actuar frente a acci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ntes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tránsito.</w:t>
      </w:r>
    </w:p>
    <w:p w14:paraId="315BA871" w14:textId="77777777" w:rsidR="004E2EFC" w:rsidRPr="004E2EFC" w:rsidRDefault="004E2EFC" w:rsidP="002C07B1">
      <w:pPr>
        <w:widowControl w:val="0"/>
        <w:numPr>
          <w:ilvl w:val="0"/>
          <w:numId w:val="31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Temas basados en el diagnóstico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seguridad vial.</w:t>
      </w:r>
    </w:p>
    <w:p w14:paraId="2459B8FD" w14:textId="77777777" w:rsidR="004E2EFC" w:rsidRPr="004E2EFC" w:rsidRDefault="004E2EFC" w:rsidP="002C07B1">
      <w:pPr>
        <w:widowControl w:val="0"/>
        <w:numPr>
          <w:ilvl w:val="0"/>
          <w:numId w:val="31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>Intensidad horaria</w:t>
      </w:r>
      <w:r w:rsidR="007A7B86">
        <w:rPr>
          <w:rFonts w:ascii="Garamond" w:eastAsia="Calibri" w:hAnsi="Garamond" w:cs="Arial"/>
          <w:sz w:val="22"/>
          <w:szCs w:val="22"/>
          <w:lang w:val="es-ES" w:eastAsia="es-ES"/>
        </w:rPr>
        <w:t>.</w:t>
      </w:r>
    </w:p>
    <w:p w14:paraId="211A95C2" w14:textId="77777777" w:rsidR="004E2EFC" w:rsidRPr="004E2EFC" w:rsidRDefault="004E2EFC" w:rsidP="002C07B1">
      <w:pPr>
        <w:widowControl w:val="0"/>
        <w:numPr>
          <w:ilvl w:val="0"/>
          <w:numId w:val="31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Tipos </w:t>
      </w:r>
      <w:r w:rsidR="00BC001E">
        <w:rPr>
          <w:rFonts w:ascii="Garamond" w:eastAsia="Calibri" w:hAnsi="Garamond" w:cs="Arial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 w:eastAsia="es-ES"/>
        </w:rPr>
        <w:t xml:space="preserve"> vehículos que opera</w:t>
      </w:r>
      <w:r w:rsidR="007A7B86">
        <w:rPr>
          <w:rFonts w:ascii="Garamond" w:eastAsia="Calibri" w:hAnsi="Garamond" w:cs="Arial"/>
          <w:sz w:val="22"/>
          <w:szCs w:val="22"/>
          <w:lang w:val="es-ES" w:eastAsia="es-ES"/>
        </w:rPr>
        <w:t>.</w:t>
      </w:r>
    </w:p>
    <w:p w14:paraId="13EFF0C5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b/>
          <w:i/>
          <w:color w:val="0070C0"/>
          <w:sz w:val="22"/>
          <w:szCs w:val="22"/>
          <w:highlight w:val="yellow"/>
          <w:lang w:val="es-ES" w:eastAsia="es-ES"/>
        </w:rPr>
      </w:pPr>
    </w:p>
    <w:p w14:paraId="76F47F5E" w14:textId="77777777" w:rsidR="004E2EFC" w:rsidRPr="0072577A" w:rsidRDefault="004E2EFC" w:rsidP="002C07B1">
      <w:pPr>
        <w:numPr>
          <w:ilvl w:val="0"/>
          <w:numId w:val="30"/>
        </w:numPr>
        <w:spacing w:line="276" w:lineRule="auto"/>
        <w:jc w:val="both"/>
        <w:rPr>
          <w:rFonts w:ascii="Garamond" w:hAnsi="Garamond" w:cs="Arial"/>
          <w:b/>
          <w:i/>
          <w:color w:val="0070C0"/>
          <w:sz w:val="22"/>
          <w:szCs w:val="22"/>
          <w:highlight w:val="yellow"/>
          <w:lang w:val="es-ES" w:eastAsia="es-ES"/>
        </w:rPr>
      </w:pP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Como parte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los procesos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inducción ha estandarizado una inducción en seguridad vial, bajo el cual se comunican los lineamientos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="00D57E5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la entidad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en seguridad </w:t>
      </w:r>
      <w:r w:rsidRPr="00322194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vial. </w:t>
      </w:r>
      <w:r w:rsidR="00FE6D59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Registro presentación: </w:t>
      </w:r>
      <w:r w:rsidRPr="00322194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</w:t>
      </w:r>
      <w:r w:rsidR="00EB1AD6" w:rsidRPr="00322194">
        <w:rPr>
          <w:rFonts w:ascii="Garamond" w:hAnsi="Garamond" w:cs="Arial"/>
          <w:color w:val="000000"/>
          <w:sz w:val="22"/>
          <w:szCs w:val="22"/>
          <w:lang w:val="es-ES" w:eastAsia="es-ES"/>
        </w:rPr>
        <w:t>“</w:t>
      </w:r>
      <w:r w:rsidR="00EB1AD6" w:rsidRPr="00322194">
        <w:rPr>
          <w:rFonts w:ascii="Garamond" w:hAnsi="Garamond" w:cs="Arial"/>
          <w:b/>
          <w:bCs/>
          <w:color w:val="000000"/>
          <w:sz w:val="22"/>
          <w:szCs w:val="22"/>
          <w:lang w:val="es-ES" w:eastAsia="es-ES"/>
        </w:rPr>
        <w:t>Inducción seguridad vial</w:t>
      </w:r>
      <w:r w:rsidR="00EB1AD6" w:rsidRPr="00322194">
        <w:rPr>
          <w:rFonts w:ascii="Garamond" w:hAnsi="Garamond" w:cs="Arial"/>
          <w:color w:val="000000"/>
          <w:sz w:val="22"/>
          <w:szCs w:val="22"/>
          <w:lang w:val="es-ES" w:eastAsia="es-ES"/>
        </w:rPr>
        <w:t>”</w:t>
      </w:r>
      <w:r w:rsidRPr="00322194">
        <w:rPr>
          <w:rFonts w:ascii="Garamond" w:hAnsi="Garamond" w:cs="Arial"/>
          <w:color w:val="000000"/>
          <w:sz w:val="22"/>
          <w:szCs w:val="22"/>
          <w:lang w:val="es-ES" w:eastAsia="es-ES"/>
        </w:rPr>
        <w:t>.</w:t>
      </w:r>
    </w:p>
    <w:p w14:paraId="217468EE" w14:textId="77777777" w:rsidR="004E2EFC" w:rsidRPr="00D57E51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62" w:name="_Toc495036217"/>
      <w:bookmarkStart w:id="263" w:name="_Toc509585957"/>
      <w:bookmarkStart w:id="264" w:name="_Toc524712560"/>
      <w:bookmarkStart w:id="265" w:name="_Toc20391940"/>
      <w:bookmarkStart w:id="266" w:name="_Toc44430466"/>
      <w:r w:rsidRPr="00D57E51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D57E5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.2 Cronograma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D57E5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formación</w:t>
      </w:r>
      <w:bookmarkEnd w:id="262"/>
      <w:bookmarkEnd w:id="263"/>
      <w:bookmarkEnd w:id="264"/>
      <w:bookmarkEnd w:id="265"/>
      <w:bookmarkEnd w:id="266"/>
    </w:p>
    <w:p w14:paraId="09EA3D3E" w14:textId="77777777" w:rsidR="004E2EFC" w:rsidRPr="004E2EFC" w:rsidRDefault="004E2EFC" w:rsidP="004E2EFC">
      <w:pPr>
        <w:spacing w:line="276" w:lineRule="auto"/>
        <w:ind w:right="51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7A3C31A3" w14:textId="77777777" w:rsidR="00962D7D" w:rsidRPr="005E2DF1" w:rsidRDefault="00D57E51" w:rsidP="00962D7D">
      <w:pPr>
        <w:spacing w:line="276" w:lineRule="auto"/>
        <w:ind w:right="51"/>
        <w:jc w:val="both"/>
        <w:rPr>
          <w:rFonts w:ascii="Garamond" w:hAnsi="Garamond" w:cs="Arial"/>
          <w:iCs/>
          <w:color w:val="000000"/>
          <w:sz w:val="22"/>
          <w:szCs w:val="22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 xml:space="preserve">La </w:t>
      </w:r>
      <w:r w:rsidR="001C0935">
        <w:rPr>
          <w:rFonts w:ascii="Garamond" w:eastAsia="Calibri" w:hAnsi="Garamond" w:cs="Arial"/>
          <w:sz w:val="22"/>
          <w:szCs w:val="22"/>
          <w:lang w:val="es-ES"/>
        </w:rPr>
        <w:t>Secretaría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>
        <w:rPr>
          <w:rFonts w:ascii="Garamond" w:hAnsi="Garamond" w:cs="Arial"/>
          <w:sz w:val="22"/>
          <w:szCs w:val="22"/>
          <w:lang w:val="es-ES" w:eastAsia="es-ES"/>
        </w:rPr>
        <w:t>ha</w:t>
      </w:r>
      <w:r w:rsidR="00D717A1">
        <w:rPr>
          <w:rFonts w:ascii="Garamond" w:hAnsi="Garamond" w:cs="Arial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finido como parte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l 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Programa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l PESV</w:t>
      </w:r>
      <w:r w:rsidR="004E2EFC" w:rsidRPr="004E2EFC">
        <w:rPr>
          <w:rFonts w:ascii="Garamond" w:hAnsi="Garamond" w:cs="Arial"/>
          <w:color w:val="000000"/>
          <w:sz w:val="22"/>
          <w:szCs w:val="22"/>
          <w:lang w:val="es-ES" w:eastAsia="es-ES"/>
        </w:rPr>
        <w:t>,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 la planificación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 formación</w:t>
      </w:r>
      <w:r w:rsidR="00C35175">
        <w:rPr>
          <w:rFonts w:ascii="Garamond" w:hAnsi="Garamond" w:cs="Arial"/>
          <w:sz w:val="22"/>
          <w:szCs w:val="22"/>
          <w:lang w:val="es-ES" w:eastAsia="es-ES"/>
        </w:rPr>
        <w:t xml:space="preserve"> 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para los diferentes actores </w:t>
      </w:r>
      <w:r w:rsidR="00AC5D1A">
        <w:rPr>
          <w:rFonts w:ascii="Garamond" w:hAnsi="Garamond" w:cs="Arial"/>
          <w:sz w:val="22"/>
          <w:szCs w:val="22"/>
          <w:lang w:val="es-ES" w:eastAsia="es-ES"/>
        </w:rPr>
        <w:t>viales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, soportándose con la matriz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 formación </w:t>
      </w:r>
      <w:r w:rsidR="00962D7D">
        <w:rPr>
          <w:rFonts w:ascii="Garamond" w:hAnsi="Garamond" w:cs="Arial"/>
          <w:sz w:val="22"/>
          <w:szCs w:val="22"/>
          <w:lang w:val="es-ES" w:eastAsia="es-ES"/>
        </w:rPr>
        <w:t xml:space="preserve">y capacitación 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documentada, la cual será la base para la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C35175">
        <w:rPr>
          <w:rFonts w:ascii="Garamond" w:hAnsi="Garamond" w:cs="Arial"/>
          <w:sz w:val="22"/>
          <w:szCs w:val="22"/>
          <w:lang w:val="es-ES" w:eastAsia="es-ES"/>
        </w:rPr>
        <w:t xml:space="preserve">finición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C35175">
        <w:rPr>
          <w:rFonts w:ascii="Garamond" w:hAnsi="Garamond" w:cs="Arial"/>
          <w:sz w:val="22"/>
          <w:szCs w:val="22"/>
          <w:lang w:val="es-ES" w:eastAsia="es-ES"/>
        </w:rPr>
        <w:t xml:space="preserve">l plan anual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 xml:space="preserve"> formación, en </w:t>
      </w:r>
      <w:r w:rsidR="00C444E9">
        <w:rPr>
          <w:rFonts w:ascii="Garamond" w:hAnsi="Garamond" w:cs="Arial"/>
          <w:sz w:val="22"/>
          <w:szCs w:val="22"/>
          <w:lang w:val="es-ES" w:eastAsia="es-ES"/>
        </w:rPr>
        <w:t xml:space="preserve">el que se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="004E2EFC" w:rsidRPr="004E2EFC">
        <w:rPr>
          <w:rFonts w:ascii="Garamond" w:hAnsi="Garamond" w:cs="Arial"/>
          <w:sz w:val="22"/>
          <w:szCs w:val="22"/>
          <w:lang w:val="es-ES" w:eastAsia="es-ES"/>
        </w:rPr>
        <w:t>finirán las fechas</w:t>
      </w:r>
      <w:r w:rsidR="00962D7D">
        <w:rPr>
          <w:rFonts w:ascii="Garamond" w:hAnsi="Garamond" w:cs="Arial"/>
          <w:sz w:val="22"/>
          <w:szCs w:val="22"/>
          <w:lang w:val="es-ES" w:eastAsia="es-ES"/>
        </w:rPr>
        <w:t xml:space="preserve">, según </w:t>
      </w:r>
      <w:r w:rsidR="006D1D90" w:rsidRPr="005F494C">
        <w:rPr>
          <w:rFonts w:ascii="Garamond" w:eastAsia="Calibri" w:hAnsi="Garamond" w:cs="Arial"/>
          <w:iCs/>
          <w:color w:val="000000"/>
          <w:sz w:val="22"/>
          <w:szCs w:val="22"/>
          <w:lang w:val="es-ES"/>
        </w:rPr>
        <w:t xml:space="preserve">PLE-PIN-F021. </w:t>
      </w:r>
      <w:r w:rsidR="00EC1DA1" w:rsidRPr="005F494C">
        <w:rPr>
          <w:rFonts w:ascii="Garamond" w:hAnsi="Garamond" w:cs="Arial"/>
          <w:iCs/>
          <w:color w:val="000000"/>
          <w:sz w:val="22"/>
          <w:szCs w:val="22"/>
        </w:rPr>
        <w:t xml:space="preserve">Plan </w:t>
      </w:r>
      <w:r w:rsidR="00BC001E">
        <w:rPr>
          <w:rFonts w:ascii="Garamond" w:hAnsi="Garamond" w:cs="Arial"/>
          <w:iCs/>
          <w:color w:val="000000"/>
          <w:sz w:val="22"/>
          <w:szCs w:val="22"/>
        </w:rPr>
        <w:t>de</w:t>
      </w:r>
      <w:r w:rsidR="00EC1DA1" w:rsidRPr="005F494C">
        <w:rPr>
          <w:rFonts w:ascii="Garamond" w:hAnsi="Garamond" w:cs="Arial"/>
          <w:iCs/>
          <w:color w:val="000000"/>
          <w:sz w:val="22"/>
          <w:szCs w:val="22"/>
        </w:rPr>
        <w:t xml:space="preserve"> formación y toma </w:t>
      </w:r>
      <w:r w:rsidR="00BC001E">
        <w:rPr>
          <w:rFonts w:ascii="Garamond" w:hAnsi="Garamond" w:cs="Arial"/>
          <w:iCs/>
          <w:color w:val="000000"/>
          <w:sz w:val="22"/>
          <w:szCs w:val="22"/>
        </w:rPr>
        <w:t>de</w:t>
      </w:r>
      <w:r w:rsidR="00EC1DA1" w:rsidRPr="005F494C">
        <w:rPr>
          <w:rFonts w:ascii="Garamond" w:hAnsi="Garamond" w:cs="Arial"/>
          <w:iCs/>
          <w:color w:val="000000"/>
          <w:sz w:val="22"/>
          <w:szCs w:val="22"/>
        </w:rPr>
        <w:t xml:space="preserve"> conciencia</w:t>
      </w:r>
      <w:r w:rsidR="00962D7D" w:rsidRPr="005F494C">
        <w:rPr>
          <w:rFonts w:ascii="Garamond" w:hAnsi="Garamond" w:cs="Arial"/>
          <w:iCs/>
          <w:color w:val="000000"/>
          <w:sz w:val="22"/>
          <w:szCs w:val="22"/>
        </w:rPr>
        <w:t>.</w:t>
      </w:r>
    </w:p>
    <w:p w14:paraId="72492A4E" w14:textId="77777777" w:rsidR="004E2EFC" w:rsidRPr="00C26F76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67" w:name="_Toc495036218"/>
      <w:bookmarkStart w:id="268" w:name="_Toc509585958"/>
      <w:bookmarkStart w:id="269" w:name="_Toc524712561"/>
      <w:bookmarkStart w:id="270" w:name="_Toc20391941"/>
      <w:bookmarkStart w:id="271" w:name="_Toc44430467"/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.3 Responsable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>l programa</w:t>
      </w:r>
      <w:bookmarkEnd w:id="267"/>
      <w:bookmarkEnd w:id="268"/>
      <w:bookmarkEnd w:id="269"/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formación</w:t>
      </w:r>
      <w:bookmarkEnd w:id="270"/>
      <w:bookmarkEnd w:id="271"/>
    </w:p>
    <w:p w14:paraId="7BE8E858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31267B78" w14:textId="77777777" w:rsidR="007E32BD" w:rsidRPr="004E2EFC" w:rsidRDefault="006E2BEB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La responsabilidad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la planeación, ejecución, control y monitoreo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formación en seguridad vial 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la Dirección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Talento Humano, la cual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be realizar el seguimiento y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>l mismo.</w:t>
      </w:r>
      <w:bookmarkStart w:id="272" w:name="_Toc495036219"/>
      <w:bookmarkStart w:id="273" w:name="_Toc509585959"/>
      <w:bookmarkStart w:id="274" w:name="_Toc524712562"/>
    </w:p>
    <w:p w14:paraId="2C5B7C0B" w14:textId="77777777" w:rsidR="004E2EFC" w:rsidRPr="00C26F76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75" w:name="_Toc20391942"/>
      <w:bookmarkStart w:id="276" w:name="_Toc44430468"/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C26F76">
        <w:rPr>
          <w:rFonts w:ascii="Garamond" w:hAnsi="Garamond" w:cs="Arial"/>
          <w:b/>
          <w:color w:val="00B0F0"/>
          <w:sz w:val="22"/>
          <w:szCs w:val="22"/>
          <w:lang w:val="es-ES"/>
        </w:rPr>
        <w:t>.4 Temas normativos</w:t>
      </w:r>
      <w:bookmarkEnd w:id="272"/>
      <w:bookmarkEnd w:id="273"/>
      <w:bookmarkEnd w:id="274"/>
      <w:bookmarkEnd w:id="275"/>
      <w:bookmarkEnd w:id="276"/>
    </w:p>
    <w:p w14:paraId="4CB2767B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75782745" w14:textId="77777777" w:rsidR="004E2EFC" w:rsidRPr="004E2EFC" w:rsidRDefault="006E2BEB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bookmarkStart w:id="277" w:name="_Toc495036220"/>
      <w:bookmarkStart w:id="278" w:name="_Toc509585960"/>
      <w:bookmarkStart w:id="279" w:name="_Toc524712563"/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En </w:t>
      </w:r>
      <w:r w:rsidR="00572242"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="00572242" w:rsidRPr="00572242">
        <w:rPr>
          <w:rFonts w:ascii="Garamond" w:eastAsia="Calibri" w:hAnsi="Garamond" w:cs="Arial"/>
          <w:sz w:val="22"/>
          <w:szCs w:val="22"/>
          <w:lang w:val="es-ES"/>
        </w:rPr>
        <w:t xml:space="preserve">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72242" w:rsidRPr="00572242">
        <w:rPr>
          <w:rFonts w:ascii="Garamond" w:eastAsia="Calibri" w:hAnsi="Garamond" w:cs="Arial"/>
          <w:sz w:val="22"/>
          <w:szCs w:val="22"/>
          <w:lang w:val="es-ES"/>
        </w:rPr>
        <w:t xml:space="preserve"> formación y toma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72242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572242" w:rsidRPr="00572242">
        <w:rPr>
          <w:rFonts w:ascii="Garamond" w:eastAsia="Calibri" w:hAnsi="Garamond" w:cs="Arial"/>
          <w:sz w:val="22"/>
          <w:szCs w:val="22"/>
          <w:lang w:val="es-ES"/>
        </w:rPr>
        <w:t>conciencia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se incluyen temas sobre la normatividad y legislación nacional vigente en tránsito; </w:t>
      </w:r>
      <w:r w:rsidR="00572242">
        <w:rPr>
          <w:rFonts w:ascii="Garamond" w:eastAsia="Calibri" w:hAnsi="Garamond" w:cs="Arial"/>
          <w:sz w:val="22"/>
          <w:szCs w:val="22"/>
          <w:lang w:val="es-ES"/>
        </w:rPr>
        <w:t>e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>stos temas serán actualizados, según los cambios en la legislación vial aplicables.</w:t>
      </w:r>
    </w:p>
    <w:p w14:paraId="1D877310" w14:textId="77777777" w:rsidR="004E2EFC" w:rsidRPr="002F62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80" w:name="_Toc20391943"/>
      <w:bookmarkStart w:id="281" w:name="_Toc44430469"/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.5 Temas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sensibilización</w:t>
      </w:r>
      <w:bookmarkEnd w:id="277"/>
      <w:bookmarkEnd w:id="278"/>
      <w:bookmarkEnd w:id="279"/>
      <w:bookmarkEnd w:id="280"/>
      <w:bookmarkEnd w:id="281"/>
    </w:p>
    <w:p w14:paraId="7055DCFD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290BCE3F" w14:textId="77777777" w:rsidR="004E2EFC" w:rsidRPr="004E2EFC" w:rsidRDefault="00572242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72242">
        <w:rPr>
          <w:rFonts w:ascii="Garamond" w:eastAsia="Calibri" w:hAnsi="Garamond" w:cs="Arial"/>
          <w:sz w:val="22"/>
          <w:szCs w:val="22"/>
          <w:lang w:val="es-ES"/>
        </w:rPr>
        <w:t xml:space="preserve">En el </w:t>
      </w:r>
      <w:r w:rsidR="00D4570F">
        <w:rPr>
          <w:rFonts w:ascii="Garamond" w:eastAsia="Calibri" w:hAnsi="Garamond" w:cs="Arial"/>
          <w:sz w:val="22"/>
          <w:szCs w:val="22"/>
          <w:lang w:val="es-ES"/>
        </w:rPr>
        <w:t>p</w:t>
      </w:r>
      <w:r w:rsidRPr="00572242">
        <w:rPr>
          <w:rFonts w:ascii="Garamond" w:eastAsia="Calibri" w:hAnsi="Garamond" w:cs="Arial"/>
          <w:sz w:val="22"/>
          <w:szCs w:val="22"/>
          <w:lang w:val="es-ES"/>
        </w:rPr>
        <w:t xml:space="preserve">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42">
        <w:rPr>
          <w:rFonts w:ascii="Garamond" w:eastAsia="Calibri" w:hAnsi="Garamond" w:cs="Arial"/>
          <w:sz w:val="22"/>
          <w:szCs w:val="22"/>
          <w:lang w:val="es-ES"/>
        </w:rPr>
        <w:t xml:space="preserve"> formación y toma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42">
        <w:rPr>
          <w:rFonts w:ascii="Garamond" w:eastAsia="Calibri" w:hAnsi="Garamond" w:cs="Arial"/>
          <w:sz w:val="22"/>
          <w:szCs w:val="22"/>
          <w:lang w:val="es-ES"/>
        </w:rPr>
        <w:t xml:space="preserve"> conciencia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, 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>fin</w:t>
      </w:r>
      <w:r>
        <w:rPr>
          <w:rFonts w:ascii="Garamond" w:eastAsia="Calibri" w:hAnsi="Garamond" w:cs="Arial"/>
          <w:sz w:val="22"/>
          <w:szCs w:val="22"/>
          <w:lang w:val="es-ES"/>
        </w:rPr>
        <w:t>en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temas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sensibilización para los diferentes roles (actor vial),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322194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acuerdo con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las necesida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tectadas en las inspecciones realizadas, cambios, mejoras, sistemas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monitoreo, divulgaciones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lecciones aprendidas entre otras. </w:t>
      </w:r>
      <w:bookmarkStart w:id="282" w:name="_Toc495036221"/>
      <w:bookmarkStart w:id="283" w:name="_Toc509585961"/>
      <w:bookmarkStart w:id="284" w:name="_Toc524712564"/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Estos temas podrán variar </w:t>
      </w:r>
      <w:r w:rsidR="00F8796B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F8796B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acuerdo con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las ten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ncias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>ntalidad registradas, 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ntificaciones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oportunida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mejoras, análisis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comportamientos viales, direccionamientos </w:t>
      </w:r>
      <w:r w:rsidR="002F6232">
        <w:rPr>
          <w:rFonts w:ascii="Garamond" w:eastAsia="Calibri" w:hAnsi="Garamond" w:cs="Arial"/>
          <w:sz w:val="22"/>
          <w:szCs w:val="22"/>
          <w:lang w:val="es-ES"/>
        </w:rPr>
        <w:t>institucionales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>, etc.</w:t>
      </w:r>
    </w:p>
    <w:p w14:paraId="44F415F0" w14:textId="77777777" w:rsidR="004E2EFC" w:rsidRPr="002F62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85" w:name="_Toc20391944"/>
      <w:bookmarkStart w:id="286" w:name="_Toc44430470"/>
      <w:r w:rsidRPr="002F623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4</w:t>
      </w:r>
      <w:r w:rsidRPr="002F623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 xml:space="preserve">.6 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Temas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cómo actuar frente acci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ntes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tr</w:t>
      </w:r>
      <w:r w:rsid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á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nsito</w:t>
      </w:r>
      <w:bookmarkEnd w:id="282"/>
      <w:bookmarkEnd w:id="283"/>
      <w:bookmarkEnd w:id="284"/>
      <w:bookmarkEnd w:id="285"/>
      <w:bookmarkEnd w:id="286"/>
    </w:p>
    <w:p w14:paraId="62FA63DD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3AD600A8" w14:textId="77777777" w:rsidR="002F6232" w:rsidRPr="004E2EFC" w:rsidRDefault="00572242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bookmarkStart w:id="287" w:name="_Toc495036222"/>
      <w:bookmarkStart w:id="288" w:name="_Toc509585962"/>
      <w:bookmarkStart w:id="289" w:name="_Toc524712565"/>
      <w:r w:rsidRPr="006E2BEB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En 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="00B319A1">
        <w:rPr>
          <w:rFonts w:ascii="Garamond" w:eastAsia="Calibri" w:hAnsi="Garamond" w:cs="Arial"/>
          <w:sz w:val="22"/>
          <w:szCs w:val="22"/>
          <w:lang w:val="es-ES"/>
        </w:rPr>
        <w:t>p</w:t>
      </w:r>
      <w:r w:rsidRPr="00572242">
        <w:rPr>
          <w:rFonts w:ascii="Garamond" w:eastAsia="Calibri" w:hAnsi="Garamond" w:cs="Arial"/>
          <w:sz w:val="22"/>
          <w:szCs w:val="22"/>
          <w:lang w:val="es-ES"/>
        </w:rPr>
        <w:t xml:space="preserve">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42">
        <w:rPr>
          <w:rFonts w:ascii="Garamond" w:eastAsia="Calibri" w:hAnsi="Garamond" w:cs="Arial"/>
          <w:sz w:val="22"/>
          <w:szCs w:val="22"/>
          <w:lang w:val="es-ES"/>
        </w:rPr>
        <w:t xml:space="preserve"> formación y toma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572242">
        <w:rPr>
          <w:rFonts w:ascii="Garamond" w:eastAsia="Calibri" w:hAnsi="Garamond" w:cs="Arial"/>
          <w:sz w:val="22"/>
          <w:szCs w:val="22"/>
          <w:lang w:val="es-ES"/>
        </w:rPr>
        <w:t>conciencia</w:t>
      </w:r>
      <w:r w:rsidRPr="006E2BEB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555A46" w:rsidRPr="00555A46">
        <w:rPr>
          <w:rFonts w:ascii="Garamond" w:eastAsia="Calibri" w:hAnsi="Garamond" w:cs="Arial"/>
          <w:sz w:val="22"/>
          <w:szCs w:val="22"/>
          <w:lang w:val="es-ES"/>
        </w:rPr>
        <w:t>se incluyen temas referentes a cómo actuar frente a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55A46" w:rsidRPr="00555A46">
        <w:rPr>
          <w:rFonts w:ascii="Garamond" w:eastAsia="Calibri" w:hAnsi="Garamond" w:cs="Arial"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555A46" w:rsidRPr="00555A46">
        <w:rPr>
          <w:rFonts w:ascii="Garamond" w:eastAsia="Calibri" w:hAnsi="Garamond" w:cs="Arial"/>
          <w:sz w:val="22"/>
          <w:szCs w:val="22"/>
          <w:lang w:val="es-ES"/>
        </w:rPr>
        <w:t xml:space="preserve"> tránsito y atención a víctimas. </w:t>
      </w:r>
    </w:p>
    <w:p w14:paraId="3EE41209" w14:textId="77777777" w:rsidR="004E2EFC" w:rsidRPr="002F62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90" w:name="_Toc20391945"/>
      <w:bookmarkStart w:id="291" w:name="_Toc44430471"/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.7 Temas acor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s con el diagnóstico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riesgos viales</w:t>
      </w:r>
      <w:bookmarkEnd w:id="287"/>
      <w:bookmarkEnd w:id="288"/>
      <w:bookmarkEnd w:id="289"/>
      <w:bookmarkEnd w:id="290"/>
      <w:bookmarkEnd w:id="291"/>
    </w:p>
    <w:p w14:paraId="4E94B76A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3A4D36AC" w14:textId="77777777" w:rsidR="0048286C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Como insumo para establecer el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formación en seguridad vial, se tuvo en cuenta el diagnóstico aplicado sobre el contexto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 vial, referente a los f</w:t>
      </w:r>
      <w:bookmarkStart w:id="292" w:name="_Toc495036223"/>
      <w:bookmarkStart w:id="293" w:name="_Toc509585963"/>
      <w:bookmarkStart w:id="294" w:name="_Toc524712566"/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actores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riesgos viales. </w:t>
      </w:r>
    </w:p>
    <w:p w14:paraId="463EFDBD" w14:textId="77777777" w:rsidR="004E2EFC" w:rsidRPr="002F62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295" w:name="_Toc20391946"/>
      <w:bookmarkStart w:id="296" w:name="_Toc44430472"/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.8 Intensidad horaria</w:t>
      </w:r>
      <w:bookmarkEnd w:id="292"/>
      <w:bookmarkEnd w:id="293"/>
      <w:bookmarkEnd w:id="294"/>
      <w:bookmarkEnd w:id="295"/>
      <w:bookmarkEnd w:id="296"/>
    </w:p>
    <w:p w14:paraId="79990683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7E9BBB09" w14:textId="77777777" w:rsidR="002942F5" w:rsidRDefault="00555A46" w:rsidP="0072577A">
      <w:pPr>
        <w:spacing w:after="160" w:line="276" w:lineRule="auto"/>
        <w:jc w:val="both"/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</w:pP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Para cada 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los temas establecidos en la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formación por actor vial,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fine la intensidad horaria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pendiendo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l tipo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formación y el objetivo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la misma.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962D7D" w:rsidRPr="00962D7D">
        <w:rPr>
          <w:rFonts w:ascii="Garamond" w:eastAsia="Calibri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962D7D" w:rsidRPr="00962D7D">
        <w:rPr>
          <w:rFonts w:ascii="Garamond" w:eastAsia="Calibri" w:hAnsi="Garamond" w:cs="Arial"/>
          <w:sz w:val="22"/>
          <w:szCs w:val="22"/>
          <w:lang w:val="es-ES"/>
        </w:rPr>
        <w:t xml:space="preserve"> la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962D7D" w:rsidRPr="00962D7D">
        <w:rPr>
          <w:rFonts w:ascii="Garamond" w:eastAsia="Calibri" w:hAnsi="Garamond" w:cs="Arial"/>
          <w:sz w:val="22"/>
          <w:szCs w:val="22"/>
          <w:lang w:val="es-ES"/>
        </w:rPr>
        <w:t xml:space="preserve"> formación y capacitación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>, se pue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consultar en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>talle los aspectos relacionado</w:t>
      </w:r>
      <w:r w:rsidR="001C0935">
        <w:rPr>
          <w:rFonts w:ascii="Garamond" w:eastAsia="Calibri" w:hAnsi="Garamond" w:cs="Arial"/>
          <w:sz w:val="22"/>
          <w:szCs w:val="22"/>
          <w:lang w:val="es-ES"/>
        </w:rPr>
        <w:t>s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con el 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este ítem</w:t>
      </w:r>
      <w:bookmarkStart w:id="297" w:name="_Toc495036224"/>
      <w:bookmarkStart w:id="298" w:name="_Toc509585964"/>
      <w:bookmarkStart w:id="299" w:name="_Toc524712567"/>
      <w:bookmarkStart w:id="300" w:name="_Toc20391947"/>
      <w:bookmarkStart w:id="301" w:name="_Toc44430473"/>
    </w:p>
    <w:p w14:paraId="37633464" w14:textId="77777777" w:rsidR="00555A46" w:rsidRPr="002F623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r w:rsidRPr="002F623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4</w:t>
      </w:r>
      <w:r w:rsidRPr="002F623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 xml:space="preserve">.9 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>Temas acor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 el tipo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F623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vehículo</w:t>
      </w:r>
      <w:bookmarkEnd w:id="297"/>
      <w:bookmarkEnd w:id="298"/>
      <w:bookmarkEnd w:id="299"/>
      <w:bookmarkEnd w:id="300"/>
      <w:bookmarkEnd w:id="301"/>
    </w:p>
    <w:p w14:paraId="73DDBE5C" w14:textId="77777777" w:rsidR="004E2EFC" w:rsidRPr="004E2EFC" w:rsidRDefault="00555A46" w:rsidP="00576694">
      <w:pPr>
        <w:spacing w:before="240"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Los temas que se asignan a los conductores o servidores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conducción, tales como manejo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fensivo, mecánica básica y otros,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finen según el tipo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vehículo aplicable para los traslados misionales asignados, adicionalmente la especificidad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temarios por tipo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vehículos está vinculada al cubrimiento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requisitos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capacitación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55A46">
        <w:rPr>
          <w:rFonts w:ascii="Garamond" w:eastAsia="Calibri" w:hAnsi="Garamond" w:cs="Arial"/>
          <w:sz w:val="22"/>
          <w:szCs w:val="22"/>
          <w:lang w:val="es-ES"/>
        </w:rPr>
        <w:t xml:space="preserve"> ley vigentes. </w:t>
      </w:r>
    </w:p>
    <w:p w14:paraId="1CDCCE0E" w14:textId="77777777" w:rsidR="004E2EFC" w:rsidRPr="004E2EFC" w:rsidRDefault="002F6232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D26D2B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finido el contenido programático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capacitaciones por tipos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vehículos aplicables, con el apoyo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un proveedor externo idóneo en el tema.</w:t>
      </w:r>
    </w:p>
    <w:p w14:paraId="5DD9A1A9" w14:textId="77777777" w:rsidR="004E2EFC" w:rsidRPr="00305DC1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02" w:name="_Toc495036225"/>
      <w:bookmarkStart w:id="303" w:name="_Toc509585965"/>
      <w:bookmarkStart w:id="304" w:name="_Toc524712568"/>
      <w:bookmarkStart w:id="305" w:name="_Toc20391948"/>
      <w:bookmarkStart w:id="306" w:name="_Toc44430474"/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>.10 Temas para conductores nuevos y antiguos</w:t>
      </w:r>
      <w:bookmarkEnd w:id="302"/>
      <w:bookmarkEnd w:id="303"/>
      <w:bookmarkEnd w:id="304"/>
      <w:bookmarkEnd w:id="305"/>
      <w:bookmarkEnd w:id="306"/>
    </w:p>
    <w:p w14:paraId="011BC18A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20DC8940" w14:textId="77777777" w:rsidR="004E2EFC" w:rsidRPr="004E2EFC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Para garantizar una formación y nivelación cuando ingresan conductores o </w:t>
      </w:r>
      <w:r w:rsidR="00305DC1">
        <w:rPr>
          <w:rFonts w:ascii="Garamond" w:eastAsia="Calibri" w:hAnsi="Garamond" w:cs="Arial"/>
          <w:sz w:val="22"/>
          <w:szCs w:val="22"/>
          <w:lang w:val="es-ES"/>
        </w:rPr>
        <w:t>servidores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conducción, el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capacitación inicia con la inducción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lineamientos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 vial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</w:t>
      </w:r>
      <w:r w:rsidR="00305DC1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, el cual incluye los siguientes </w:t>
      </w:r>
      <w:bookmarkStart w:id="307" w:name="_Hlk536012679"/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módulos,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pendiendo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su rol en la vía:</w:t>
      </w:r>
    </w:p>
    <w:p w14:paraId="478A25FB" w14:textId="77777777" w:rsidR="004E2EFC" w:rsidRPr="004E2EFC" w:rsidRDefault="004E2EFC" w:rsidP="002C07B1">
      <w:pPr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>Modulo I. Seguridad vial</w:t>
      </w:r>
    </w:p>
    <w:p w14:paraId="19DFE956" w14:textId="77777777" w:rsidR="004E2EFC" w:rsidRPr="004E2EFC" w:rsidRDefault="004E2EFC" w:rsidP="002C07B1">
      <w:pPr>
        <w:numPr>
          <w:ilvl w:val="0"/>
          <w:numId w:val="41"/>
        </w:numPr>
        <w:suppressAutoHyphens/>
        <w:spacing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Módulo II. Señales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</w:t>
      </w:r>
      <w:r w:rsidR="00305DC1">
        <w:rPr>
          <w:rFonts w:ascii="Garamond" w:eastAsia="Calibri" w:hAnsi="Garamond" w:cs="Arial"/>
          <w:sz w:val="22"/>
          <w:szCs w:val="22"/>
          <w:lang w:val="es-ES"/>
        </w:rPr>
        <w:t>á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nsito</w:t>
      </w:r>
      <w:bookmarkEnd w:id="307"/>
    </w:p>
    <w:p w14:paraId="3E074DA0" w14:textId="77777777" w:rsidR="004E2EFC" w:rsidRPr="004E2EFC" w:rsidRDefault="004E2EFC" w:rsidP="00305DC1">
      <w:pPr>
        <w:suppressAutoHyphens/>
        <w:spacing w:line="276" w:lineRule="auto"/>
        <w:ind w:left="1494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3939D49C" w14:textId="77777777" w:rsidR="004E2EFC" w:rsidRPr="004E2EFC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>Todas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capacitación en el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formación en seguridad vial son exigidas para conductores nuevos y antiguos, estos procesos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formación se aseguran para los conductores nuevos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primer semestre tan pronto como se realiza el ingreso; para el personal antiguo se realizarán refuerzos anuales, según 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finido en el cronograma anual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capacitación.</w:t>
      </w:r>
    </w:p>
    <w:p w14:paraId="7A9E2435" w14:textId="77777777" w:rsidR="004E2EFC" w:rsidRPr="00305DC1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08" w:name="_Toc20391949"/>
      <w:bookmarkStart w:id="309" w:name="_Toc44430475"/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.11 Obligatoriedad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capacitación</w:t>
      </w:r>
      <w:bookmarkEnd w:id="308"/>
      <w:bookmarkEnd w:id="309"/>
    </w:p>
    <w:p w14:paraId="1FE006A8" w14:textId="77777777" w:rsidR="004E2EFC" w:rsidRPr="004E2EFC" w:rsidRDefault="004E2EFC" w:rsidP="00576694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06C292E" w14:textId="77777777" w:rsidR="004E2EFC" w:rsidRDefault="004E2EFC" w:rsidP="004E2EFC">
      <w:pPr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Todo Conductor al que se le otorgue el beneficio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usar un vehículo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flota</w:t>
      </w:r>
      <w:r w:rsidR="00305DC1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305DC1">
        <w:rPr>
          <w:rFonts w:ascii="Garamond" w:eastAsia="Calibri" w:hAnsi="Garamond" w:cs="Arial"/>
          <w:sz w:val="22"/>
          <w:szCs w:val="22"/>
          <w:lang w:val="es-ES"/>
        </w:rPr>
        <w:t xml:space="preserve"> la </w:t>
      </w:r>
      <w:r w:rsidR="0025714A"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0A00A7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25714A">
        <w:rPr>
          <w:rFonts w:ascii="Garamond" w:eastAsia="Calibri" w:hAnsi="Garamond" w:cs="Arial"/>
          <w:sz w:val="22"/>
          <w:szCs w:val="22"/>
          <w:lang w:val="es-ES"/>
        </w:rPr>
        <w:t>a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, o contratistas que presten servicios a la organización que incluya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 directa o indirecta el uso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transporte terrestre,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berá asistir a las activida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capacitación en seguridad para conductores, que sean convocadas por su empleador.</w:t>
      </w:r>
    </w:p>
    <w:p w14:paraId="0074B4DD" w14:textId="77777777" w:rsidR="004E2EFC" w:rsidRPr="00305DC1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10" w:name="_Toc20391950"/>
      <w:bookmarkStart w:id="311" w:name="_Toc44430476"/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.12 Evaluación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305DC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capacitación</w:t>
      </w:r>
      <w:bookmarkEnd w:id="310"/>
      <w:bookmarkEnd w:id="311"/>
    </w:p>
    <w:p w14:paraId="184B2C2C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16EA5C12" w14:textId="77777777" w:rsidR="002942F5" w:rsidRDefault="004E2EFC" w:rsidP="002942F5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Para validar la eficacia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las capacitaciones se ha establecido el </w:t>
      </w:r>
      <w:r w:rsidR="00F2668A" w:rsidRPr="00F2668A">
        <w:rPr>
          <w:rFonts w:ascii="Garamond" w:eastAsia="Calibri" w:hAnsi="Garamond" w:cs="Arial"/>
          <w:sz w:val="22"/>
          <w:szCs w:val="22"/>
          <w:lang w:val="es-ES"/>
        </w:rPr>
        <w:t>PLE-PIN-F027</w:t>
      </w:r>
      <w:r w:rsidR="00F2668A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formato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evaluación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capacitación, el cual se aplica al finalizar la actividad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capacitación y es calificada para monitorear los resultados, se anexa el formato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finido al presente documento. Esta práctica solo aplica para entrenamientos presenciales.</w:t>
      </w:r>
      <w:bookmarkStart w:id="312" w:name="_Toc495036228"/>
      <w:bookmarkStart w:id="313" w:name="_Toc509585968"/>
      <w:bookmarkStart w:id="314" w:name="_Toc524712571"/>
      <w:bookmarkStart w:id="315" w:name="_Toc20391951"/>
      <w:bookmarkStart w:id="316" w:name="_Toc44430477"/>
    </w:p>
    <w:p w14:paraId="2B2121B3" w14:textId="77777777" w:rsidR="004E2EFC" w:rsidRPr="0025714A" w:rsidRDefault="004E2EFC" w:rsidP="008E4FC1">
      <w:pPr>
        <w:spacing w:before="240" w:line="276" w:lineRule="auto"/>
        <w:jc w:val="both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7105A5">
        <w:rPr>
          <w:rFonts w:ascii="Garamond" w:hAnsi="Garamond" w:cs="Arial"/>
          <w:b/>
          <w:color w:val="00B0F0"/>
          <w:sz w:val="22"/>
          <w:szCs w:val="22"/>
          <w:lang w:val="es-ES"/>
        </w:rPr>
        <w:t>4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.13 Puntuación mínima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evaluaciones</w:t>
      </w:r>
      <w:bookmarkEnd w:id="312"/>
      <w:bookmarkEnd w:id="313"/>
      <w:bookmarkEnd w:id="314"/>
      <w:bookmarkEnd w:id="315"/>
      <w:bookmarkEnd w:id="316"/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</w:p>
    <w:p w14:paraId="311692B7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4A074348" w14:textId="473357B9" w:rsidR="004E2EFC" w:rsidRDefault="001024E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El criterio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aprobación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las evaluaciones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l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capacitación y entrenamiento en seguridad </w:t>
      </w:r>
      <w:r w:rsidR="00576694" w:rsidRPr="001024EC">
        <w:rPr>
          <w:rFonts w:ascii="Garamond" w:eastAsia="Calibri" w:hAnsi="Garamond" w:cs="Arial"/>
          <w:sz w:val="22"/>
          <w:szCs w:val="22"/>
          <w:lang w:val="es-ES"/>
        </w:rPr>
        <w:t>vial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será aprobado con un mínimo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aciertos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l 80%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un total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l 100%.  En el caso que el puntaje sea inferior y este en una escala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l 79%-50%, se </w:t>
      </w:r>
      <w:r w:rsidR="00250101" w:rsidRPr="001024EC">
        <w:rPr>
          <w:rFonts w:ascii="Garamond" w:eastAsia="Calibri" w:hAnsi="Garamond" w:cs="Arial"/>
          <w:sz w:val="22"/>
          <w:szCs w:val="22"/>
          <w:lang w:val="es-ES"/>
        </w:rPr>
        <w:t>entregará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material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estudio para su refuerzo y en caso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estar en una escala menor al 50%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>berá presentar nuevamente la evaluación.</w:t>
      </w:r>
    </w:p>
    <w:p w14:paraId="17B93E62" w14:textId="77777777" w:rsidR="008E4FC1" w:rsidRPr="004E2EFC" w:rsidRDefault="008E4FC1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13AD01F7" w14:textId="77777777" w:rsidR="004E2EFC" w:rsidRPr="0025714A" w:rsidRDefault="004E2EFC" w:rsidP="0025714A">
      <w:pPr>
        <w:keepNext/>
        <w:keepLines/>
        <w:spacing w:before="360" w:after="120"/>
        <w:jc w:val="both"/>
        <w:outlineLvl w:val="1"/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317" w:name="_Toc495036226"/>
      <w:bookmarkStart w:id="318" w:name="_Toc509585966"/>
      <w:bookmarkStart w:id="319" w:name="_Toc524712569"/>
      <w:bookmarkStart w:id="320" w:name="_Toc20391952"/>
      <w:bookmarkStart w:id="321" w:name="_Toc44430478"/>
      <w:r w:rsidRPr="0025714A"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  <w:t>5</w:t>
      </w:r>
      <w:r w:rsidRPr="0025714A"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  <w:t xml:space="preserve"> Programa </w:t>
      </w:r>
      <w:r w:rsidR="00BC001E"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  <w:t xml:space="preserve"> capacitacion para conductores </w:t>
      </w:r>
      <w:bookmarkEnd w:id="317"/>
      <w:bookmarkEnd w:id="318"/>
      <w:bookmarkEnd w:id="319"/>
      <w:r w:rsidRPr="0025714A">
        <w:rPr>
          <w:rFonts w:ascii="Garamond" w:hAnsi="Garamond" w:cs="Arial"/>
          <w:b/>
          <w:bCs/>
          <w:caps/>
          <w:color w:val="00B0F0"/>
          <w:sz w:val="22"/>
          <w:szCs w:val="22"/>
          <w:lang w:val="es-ES"/>
        </w:rPr>
        <w:t>no propios</w:t>
      </w:r>
      <w:bookmarkEnd w:id="320"/>
      <w:bookmarkEnd w:id="321"/>
    </w:p>
    <w:p w14:paraId="6F312E47" w14:textId="77777777" w:rsidR="004E2EFC" w:rsidRPr="0025714A" w:rsidRDefault="004E2EFC" w:rsidP="004E2EFC">
      <w:pPr>
        <w:spacing w:before="360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22" w:name="_Toc20391953"/>
      <w:bookmarkStart w:id="323" w:name="_Toc44430479"/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5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 Requisitos mínimos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capacitación para conductores no propios</w:t>
      </w:r>
      <w:bookmarkEnd w:id="322"/>
      <w:bookmarkEnd w:id="323"/>
    </w:p>
    <w:p w14:paraId="4CC959EB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638B7D96" w14:textId="77777777" w:rsidR="004E2EFC" w:rsidRPr="004E2EFC" w:rsidRDefault="004E2EFC" w:rsidP="004E2EFC">
      <w:pPr>
        <w:autoSpaceDE w:val="0"/>
        <w:autoSpaceDN w:val="0"/>
        <w:adjustRightInd w:val="0"/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CO"/>
        </w:rPr>
      </w:pPr>
      <w:r w:rsidRPr="004E2EFC">
        <w:rPr>
          <w:rFonts w:ascii="Garamond" w:hAnsi="Garamond" w:cs="Arial"/>
          <w:color w:val="000000"/>
          <w:sz w:val="22"/>
          <w:szCs w:val="22"/>
          <w:lang w:val="es-ES" w:eastAsia="es-CO"/>
        </w:rPr>
        <w:t xml:space="preserve">Todo contratista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CO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CO"/>
        </w:rPr>
        <w:t xml:space="preserve"> servicios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CO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CO"/>
        </w:rPr>
        <w:t xml:space="preserve"> transporte (en cualquier modalidad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CO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CO"/>
        </w:rPr>
        <w:t xml:space="preserve"> transporte automotor terrestre),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CO"/>
        </w:rPr>
        <w:t>de</w:t>
      </w:r>
      <w:r w:rsidRPr="004E2EFC">
        <w:rPr>
          <w:rFonts w:ascii="Garamond" w:hAnsi="Garamond" w:cs="Arial"/>
          <w:color w:val="000000"/>
          <w:sz w:val="22"/>
          <w:szCs w:val="22"/>
          <w:lang w:val="es-ES" w:eastAsia="es-CO"/>
        </w:rPr>
        <w:t>berá cumplir con los siguientes requerimientos en capacitación en seguridad vial:</w:t>
      </w:r>
    </w:p>
    <w:p w14:paraId="795DCEF0" w14:textId="77777777" w:rsidR="004E2EFC" w:rsidRPr="00C80401" w:rsidRDefault="004E2EFC" w:rsidP="004E2EFC">
      <w:pPr>
        <w:spacing w:before="360" w:line="276" w:lineRule="auto"/>
        <w:jc w:val="center"/>
        <w:outlineLvl w:val="2"/>
        <w:rPr>
          <w:rFonts w:ascii="Garamond" w:hAnsi="Garamond" w:cs="Arial"/>
          <w:sz w:val="22"/>
          <w:szCs w:val="22"/>
          <w:lang w:val="es-ES"/>
        </w:rPr>
      </w:pPr>
      <w:bookmarkStart w:id="324" w:name="_Toc7515824"/>
      <w:bookmarkStart w:id="325" w:name="_Toc8014416"/>
      <w:bookmarkStart w:id="326" w:name="_Toc20391954"/>
      <w:bookmarkStart w:id="327" w:name="_Toc44430480"/>
      <w:r w:rsidRPr="00C80401">
        <w:rPr>
          <w:rFonts w:ascii="Garamond" w:hAnsi="Garamond" w:cs="Arial"/>
          <w:sz w:val="22"/>
          <w:szCs w:val="22"/>
          <w:lang w:val="es-ES"/>
        </w:rPr>
        <w:t>Tabla 1</w:t>
      </w:r>
      <w:r w:rsidR="00C80401" w:rsidRPr="00C80401">
        <w:rPr>
          <w:rFonts w:ascii="Garamond" w:hAnsi="Garamond" w:cs="Arial"/>
          <w:sz w:val="22"/>
          <w:szCs w:val="22"/>
          <w:lang w:val="es-ES"/>
        </w:rPr>
        <w:t>3</w:t>
      </w:r>
      <w:r w:rsidRPr="00C80401">
        <w:rPr>
          <w:rFonts w:ascii="Garamond" w:hAnsi="Garamond" w:cs="Arial"/>
          <w:sz w:val="22"/>
          <w:szCs w:val="22"/>
          <w:lang w:val="es-ES"/>
        </w:rPr>
        <w:t xml:space="preserve">. Requisitos mínimos </w:t>
      </w:r>
      <w:r w:rsidR="00BC001E">
        <w:rPr>
          <w:rFonts w:ascii="Garamond" w:hAnsi="Garamond" w:cs="Arial"/>
          <w:sz w:val="22"/>
          <w:szCs w:val="22"/>
          <w:lang w:val="es-ES"/>
        </w:rPr>
        <w:t>de</w:t>
      </w:r>
      <w:r w:rsidRPr="00C80401">
        <w:rPr>
          <w:rFonts w:ascii="Garamond" w:hAnsi="Garamond" w:cs="Arial"/>
          <w:sz w:val="22"/>
          <w:szCs w:val="22"/>
          <w:lang w:val="es-ES"/>
        </w:rPr>
        <w:t xml:space="preserve"> capacitación</w:t>
      </w:r>
      <w:bookmarkEnd w:id="324"/>
      <w:r w:rsidRPr="00C80401">
        <w:rPr>
          <w:rFonts w:ascii="Garamond" w:hAnsi="Garamond" w:cs="Arial"/>
          <w:sz w:val="22"/>
          <w:szCs w:val="22"/>
          <w:lang w:val="es-ES"/>
        </w:rPr>
        <w:t xml:space="preserve"> para conductores no propios</w:t>
      </w:r>
      <w:bookmarkEnd w:id="325"/>
      <w:bookmarkEnd w:id="326"/>
      <w:bookmarkEnd w:id="327"/>
    </w:p>
    <w:tbl>
      <w:tblPr>
        <w:tblW w:w="9081" w:type="dxa"/>
        <w:jc w:val="center"/>
        <w:tblLayout w:type="fixed"/>
        <w:tblCellMar>
          <w:top w:w="28" w:type="dxa"/>
          <w:left w:w="5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60"/>
        <w:gridCol w:w="4394"/>
        <w:gridCol w:w="2127"/>
      </w:tblGrid>
      <w:tr w:rsidR="004E2EFC" w:rsidRPr="004E2EFC" w14:paraId="3E1531B3" w14:textId="77777777" w:rsidTr="0025714A">
        <w:trPr>
          <w:trHeight w:val="206"/>
          <w:tblHeader/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1ED8B929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>Capacitación</w:t>
            </w:r>
          </w:p>
        </w:tc>
        <w:tc>
          <w:tcPr>
            <w:tcW w:w="439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7B4429FD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>Responsable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010BD5C9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>Frecuencia</w:t>
            </w:r>
          </w:p>
        </w:tc>
      </w:tr>
      <w:tr w:rsidR="004E2EFC" w:rsidRPr="004E2EFC" w14:paraId="4EB75E5B" w14:textId="77777777" w:rsidTr="00F8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D9D9D9"/>
          </w:tcPr>
          <w:p w14:paraId="4E2063EA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</w:p>
          <w:p w14:paraId="4BA5DCAD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Inducción en </w:t>
            </w:r>
            <w:r w:rsidR="0025714A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SST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- Contratista</w:t>
            </w:r>
          </w:p>
        </w:tc>
        <w:tc>
          <w:tcPr>
            <w:tcW w:w="4394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50FBC6E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El contratista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berá garantizar, que todos los conductores reciban oportunamente una inducción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los </w:t>
            </w:r>
            <w:r w:rsidR="00F1094F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peligros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críticos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l cargo y anualmente asegurar una reinducción en SST.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7BC8ACC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</w:p>
          <w:p w14:paraId="57258ED9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</w:p>
          <w:p w14:paraId="56E5F365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Anual</w:t>
            </w:r>
          </w:p>
        </w:tc>
      </w:tr>
      <w:tr w:rsidR="004E2EFC" w:rsidRPr="004E2EFC" w14:paraId="6E55544E" w14:textId="77777777" w:rsidTr="00F8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D9D9D9"/>
          </w:tcPr>
          <w:p w14:paraId="6BAB9BC7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Capacitación en manejo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fensivo. Prueba teórico-practica</w:t>
            </w:r>
          </w:p>
          <w:p w14:paraId="31840F84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(según tipo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vehículo que aplique)</w:t>
            </w:r>
          </w:p>
        </w:tc>
        <w:tc>
          <w:tcPr>
            <w:tcW w:w="4394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3253F5EC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El contratista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berá garantizar, que todos los conductores tomen y aprueben una capacitación teórica-practica según tipo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vehículo a operar.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A0E36B3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Mínimo durante el proceso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ingreso</w:t>
            </w:r>
          </w:p>
        </w:tc>
      </w:tr>
      <w:tr w:rsidR="004E2EFC" w:rsidRPr="004E2EFC" w14:paraId="62FFC06F" w14:textId="77777777" w:rsidTr="00F8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D9D9D9"/>
          </w:tcPr>
          <w:p w14:paraId="5A902806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lastRenderedPageBreak/>
              <w:t xml:space="preserve">Capacitación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ley según tipo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vehículo o material a transportar</w:t>
            </w:r>
          </w:p>
        </w:tc>
        <w:tc>
          <w:tcPr>
            <w:tcW w:w="4394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75C5966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El contratista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berá garantizar, que todos los conductores tomen y aprueben las certificaciones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ley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finidas y sus respectivas actualizaciones, cuando aplique.</w:t>
            </w:r>
          </w:p>
        </w:tc>
        <w:tc>
          <w:tcPr>
            <w:tcW w:w="2127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CDE9B7C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Según requisito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 xml:space="preserve"> ley</w:t>
            </w:r>
          </w:p>
        </w:tc>
      </w:tr>
    </w:tbl>
    <w:p w14:paraId="08863ABE" w14:textId="77777777" w:rsidR="004E2EFC" w:rsidRPr="004E2EFC" w:rsidRDefault="004E2EFC" w:rsidP="004E2EFC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Fuente: </w:t>
      </w:r>
      <w:r w:rsidR="002942F5" w:rsidRPr="0072577A">
        <w:rPr>
          <w:rFonts w:ascii="Garamond" w:eastAsia="Calibri" w:hAnsi="Garamond" w:cs="Arial"/>
          <w:sz w:val="22"/>
          <w:szCs w:val="22"/>
          <w:lang w:val="es-ES"/>
        </w:rPr>
        <w:t>Subsecretaría de Gestión Institucional - SDG</w:t>
      </w:r>
    </w:p>
    <w:p w14:paraId="20884B64" w14:textId="77777777" w:rsidR="007E32BD" w:rsidRDefault="001024E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El contratista que suministre servicios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transporte tiene la obligación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establecer un programa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formación quien lo presentara al responsable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l PESV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la SDG, o a quien este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signe en relación con el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información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>l conductor, para conocimiento y el respectivo seguimiento. Las evi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ncias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formación tomadas por el personal no propio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berán suministrar al responsable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signado para seguimiento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l plan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formación en seguridad vial; en todo caso las acciones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formación mínimas que el personal tercero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be soportar son las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finidas en el numeral 2.3.1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este documento. </w:t>
      </w:r>
    </w:p>
    <w:p w14:paraId="27C0EFEE" w14:textId="77777777" w:rsidR="004E2EFC" w:rsidRPr="0025714A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28" w:name="_Toc20391955"/>
      <w:bookmarkStart w:id="329" w:name="_Toc44430481"/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5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.2 Contenido mínimo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curso teórico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conducción para conductores no propios</w:t>
      </w:r>
      <w:bookmarkEnd w:id="328"/>
      <w:bookmarkEnd w:id="329"/>
    </w:p>
    <w:p w14:paraId="2FC14492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247056FA" w14:textId="77777777" w:rsidR="004E2EFC" w:rsidRPr="004E2EFC" w:rsidRDefault="001024EC" w:rsidP="004E2EFC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El contratista que suministre servicios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1024EC">
        <w:rPr>
          <w:rFonts w:ascii="Garamond" w:eastAsia="Calibri" w:hAnsi="Garamond" w:cs="Arial"/>
          <w:sz w:val="22"/>
          <w:szCs w:val="22"/>
          <w:lang w:val="es-ES"/>
        </w:rPr>
        <w:t xml:space="preserve"> transporte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be asegurar que el curso teórico tenga una duración mínima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4 horas y que su contenido mínimo cubra los siguientes puntos, entre otros que consi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>re necesarios:</w:t>
      </w:r>
    </w:p>
    <w:p w14:paraId="04C588AB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>Actitud en la conducción.</w:t>
      </w:r>
    </w:p>
    <w:p w14:paraId="2918C56A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Causas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colisiones.</w:t>
      </w:r>
    </w:p>
    <w:p w14:paraId="365A3D50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Dominio técnico en el manejo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vehículo automotor y elementos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seguridad.</w:t>
      </w:r>
    </w:p>
    <w:p w14:paraId="3EEEFCAE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Los cinco habitas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visión.</w:t>
      </w:r>
    </w:p>
    <w:p w14:paraId="71607826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>Distancia entre vehículos.</w:t>
      </w:r>
    </w:p>
    <w:p w14:paraId="1CEE3AF3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Distancia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percepción, reacción, frenada y parada.</w:t>
      </w:r>
    </w:p>
    <w:p w14:paraId="7A583A8A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Inspección preoperacional y planeación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viajes.</w:t>
      </w:r>
    </w:p>
    <w:p w14:paraId="25CABE2A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Supervisión, comprobación y control técnico-mecánico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máquina.</w:t>
      </w:r>
    </w:p>
    <w:p w14:paraId="6DEE18D0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Cambio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llantas y mantenimiento básico en el vehículo.</w:t>
      </w:r>
    </w:p>
    <w:p w14:paraId="623ACF4F" w14:textId="77777777" w:rsidR="004E2EFC" w:rsidRPr="004E2EFC" w:rsidRDefault="004E2EFC" w:rsidP="0072577A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Aplicación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normas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tránsito y seguridad vial.</w:t>
      </w:r>
    </w:p>
    <w:p w14:paraId="052FEB56" w14:textId="77777777" w:rsidR="004E2EFC" w:rsidRDefault="004E2EFC" w:rsidP="0048286C">
      <w:pPr>
        <w:numPr>
          <w:ilvl w:val="0"/>
          <w:numId w:val="74"/>
        </w:num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>Procedimientos, responsabilida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beres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rechos en caso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nte y otras eventualida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 que se puedan presentar por el ejercicio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actividad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conducir.</w:t>
      </w:r>
      <w:bookmarkStart w:id="330" w:name="_Toc495036227"/>
      <w:bookmarkStart w:id="331" w:name="_Toc509585967"/>
      <w:bookmarkStart w:id="332" w:name="_Toc524712570"/>
    </w:p>
    <w:p w14:paraId="1A63E95B" w14:textId="77777777" w:rsidR="000016A6" w:rsidRPr="004E2EFC" w:rsidRDefault="000016A6" w:rsidP="0072577A">
      <w:pPr>
        <w:spacing w:line="276" w:lineRule="auto"/>
        <w:ind w:left="720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05FC1ADC" w14:textId="77777777" w:rsidR="004E2EFC" w:rsidRPr="0025714A" w:rsidRDefault="004E2EFC" w:rsidP="004E2EFC">
      <w:pPr>
        <w:spacing w:before="360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33" w:name="_Toc495036230"/>
      <w:bookmarkStart w:id="334" w:name="_Toc509585970"/>
      <w:bookmarkStart w:id="335" w:name="_Toc524712573"/>
      <w:bookmarkStart w:id="336" w:name="_Toc20391956"/>
      <w:bookmarkStart w:id="337" w:name="_Toc44430482"/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5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.3 Frecuencia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evi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ncia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capacitación </w:t>
      </w:r>
      <w:bookmarkEnd w:id="333"/>
      <w:bookmarkEnd w:id="334"/>
      <w:bookmarkEnd w:id="335"/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>para conductores no propios</w:t>
      </w:r>
      <w:bookmarkEnd w:id="336"/>
      <w:bookmarkEnd w:id="337"/>
    </w:p>
    <w:p w14:paraId="339F1262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789116BC" w14:textId="72A7CD4B" w:rsidR="00576694" w:rsidRDefault="004E2EFC" w:rsidP="00576694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bookmarkStart w:id="338" w:name="_Hlk536015459"/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Los soportes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asistencia a las capacitaciones en seguridad vial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personal tercerizado, que presta los servicios a la organización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berán archivar para procesos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verificación en auditorias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sarrolladas por </w:t>
      </w:r>
      <w:bookmarkEnd w:id="338"/>
      <w:r w:rsidR="0025714A"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D26D2B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25714A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25714A">
        <w:rPr>
          <w:rFonts w:ascii="Garamond" w:eastAsia="Calibri" w:hAnsi="Garamond" w:cs="Arial"/>
          <w:sz w:val="22"/>
          <w:szCs w:val="22"/>
          <w:lang w:val="es-ES"/>
        </w:rPr>
        <w:t xml:space="preserve"> Gobierno.</w:t>
      </w:r>
    </w:p>
    <w:p w14:paraId="2A7BA717" w14:textId="77777777" w:rsidR="008E4FC1" w:rsidRPr="004E2EFC" w:rsidRDefault="008E4FC1" w:rsidP="008E4FC1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1222208" w14:textId="77777777" w:rsidR="004E2EFC" w:rsidRPr="0025714A" w:rsidRDefault="004E2EFC" w:rsidP="002C07B1">
      <w:pPr>
        <w:keepNext/>
        <w:keepLines/>
        <w:numPr>
          <w:ilvl w:val="1"/>
          <w:numId w:val="42"/>
        </w:numPr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339" w:name="_Toc524712574"/>
      <w:bookmarkStart w:id="340" w:name="_Toc44430483"/>
      <w:bookmarkEnd w:id="330"/>
      <w:bookmarkEnd w:id="331"/>
      <w:bookmarkEnd w:id="332"/>
      <w:r w:rsidRPr="0025714A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lastRenderedPageBreak/>
        <w:t xml:space="preserve">Control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25714A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documentación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25714A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conductores</w:t>
      </w:r>
      <w:bookmarkEnd w:id="259"/>
      <w:bookmarkEnd w:id="339"/>
      <w:bookmarkEnd w:id="340"/>
    </w:p>
    <w:p w14:paraId="458070EF" w14:textId="77777777" w:rsidR="004E2EFC" w:rsidRPr="0025714A" w:rsidRDefault="004E2EFC" w:rsidP="002C07B1">
      <w:pPr>
        <w:numPr>
          <w:ilvl w:val="2"/>
          <w:numId w:val="42"/>
        </w:num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41" w:name="_Toc524712575"/>
      <w:bookmarkStart w:id="342" w:name="_Toc20391958"/>
      <w:bookmarkStart w:id="343" w:name="_Toc44430484"/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Documentación y registro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Información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25714A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conductores</w:t>
      </w:r>
      <w:bookmarkEnd w:id="341"/>
      <w:bookmarkEnd w:id="342"/>
      <w:bookmarkEnd w:id="343"/>
    </w:p>
    <w:p w14:paraId="6B796D8B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2C6C5CD7" w14:textId="77777777" w:rsidR="004E2EFC" w:rsidRPr="004E2EFC" w:rsidRDefault="0025714A" w:rsidP="004E2EFC">
      <w:pPr>
        <w:spacing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D26D2B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documenta y registra la información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los</w:t>
      </w:r>
      <w:r w:rsidR="006D24BE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servidores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6D24BE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planta y contratistas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que realizan activida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conducción, acor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 lo exigido en la Resolución 1565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l 2014, utilizando para ello una base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datos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documentos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conductores, para lo cual cumplirá con la Ley 1581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2012 en cuanto a la protección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datos personales.</w:t>
      </w:r>
    </w:p>
    <w:p w14:paraId="54327AF2" w14:textId="77777777" w:rsidR="004E2EFC" w:rsidRPr="004E2EFC" w:rsidRDefault="004E2EFC" w:rsidP="004E2EFC">
      <w:pPr>
        <w:spacing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2FA383C3" w14:textId="77777777" w:rsidR="004E2EFC" w:rsidRDefault="004E2EFC" w:rsidP="004E2EFC">
      <w:pPr>
        <w:spacing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Esta base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datos será gestionada por los responsables indicados en la tabla</w:t>
      </w:r>
      <w:r w:rsidR="00576694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14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que se muestra a continuación. Mediante esta base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datos se realiza el respectivo control y seguimiento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la trazabilidad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acciones ejecutadas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finidas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/>
        </w:rPr>
        <w:t>l PESV. En este formato se recopila la siguiente información:</w:t>
      </w:r>
    </w:p>
    <w:p w14:paraId="2F028E42" w14:textId="77777777" w:rsidR="004E2EFC" w:rsidRDefault="004E2EFC" w:rsidP="004E2EFC">
      <w:pPr>
        <w:spacing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</w:p>
    <w:p w14:paraId="7691EEB2" w14:textId="77777777" w:rsidR="004E2EFC" w:rsidRPr="00C80401" w:rsidRDefault="004E2EFC" w:rsidP="002C07B1">
      <w:pPr>
        <w:numPr>
          <w:ilvl w:val="0"/>
          <w:numId w:val="30"/>
        </w:numPr>
        <w:spacing w:line="276" w:lineRule="auto"/>
        <w:jc w:val="center"/>
        <w:rPr>
          <w:rFonts w:ascii="Garamond" w:eastAsia="Calibri" w:hAnsi="Garamond" w:cs="Arial"/>
          <w:color w:val="000000"/>
          <w:sz w:val="22"/>
          <w:szCs w:val="22"/>
          <w:lang w:val="es-ES"/>
        </w:rPr>
      </w:pPr>
      <w:r w:rsidRPr="00C80401">
        <w:rPr>
          <w:rFonts w:ascii="Garamond" w:eastAsia="Calibri" w:hAnsi="Garamond" w:cs="Arial"/>
          <w:color w:val="000000"/>
          <w:sz w:val="22"/>
          <w:szCs w:val="22"/>
          <w:lang w:val="es-ES"/>
        </w:rPr>
        <w:t>Tabla 1</w:t>
      </w:r>
      <w:r w:rsidR="00C80401" w:rsidRPr="00C80401">
        <w:rPr>
          <w:rFonts w:ascii="Garamond" w:eastAsia="Calibri" w:hAnsi="Garamond" w:cs="Arial"/>
          <w:color w:val="000000"/>
          <w:sz w:val="22"/>
          <w:szCs w:val="22"/>
          <w:lang w:val="es-ES"/>
        </w:rPr>
        <w:t>4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. Documentación y registro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Información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conductores</w:t>
      </w:r>
    </w:p>
    <w:tbl>
      <w:tblPr>
        <w:tblW w:w="9390" w:type="dxa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05"/>
        <w:gridCol w:w="3536"/>
        <w:gridCol w:w="1866"/>
        <w:gridCol w:w="1970"/>
        <w:gridCol w:w="1513"/>
      </w:tblGrid>
      <w:tr w:rsidR="00DE6DF3" w:rsidRPr="007105A5" w14:paraId="41B4ACE7" w14:textId="77777777" w:rsidTr="00EB05A6">
        <w:trPr>
          <w:jc w:val="center"/>
        </w:trPr>
        <w:tc>
          <w:tcPr>
            <w:tcW w:w="505" w:type="dxa"/>
            <w:tcBorders>
              <w:bottom w:val="single" w:sz="4" w:space="0" w:color="000000"/>
            </w:tcBorders>
            <w:shd w:val="clear" w:color="auto" w:fill="auto"/>
          </w:tcPr>
          <w:p w14:paraId="577F2B55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3536" w:type="dxa"/>
            <w:tcBorders>
              <w:bottom w:val="single" w:sz="4" w:space="0" w:color="000000"/>
            </w:tcBorders>
            <w:shd w:val="clear" w:color="auto" w:fill="365F91"/>
          </w:tcPr>
          <w:p w14:paraId="44AE41B5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  <w:t>Nombres y apellidos</w:t>
            </w:r>
          </w:p>
        </w:tc>
        <w:tc>
          <w:tcPr>
            <w:tcW w:w="1866" w:type="dxa"/>
            <w:tcBorders>
              <w:bottom w:val="single" w:sz="4" w:space="0" w:color="000000"/>
            </w:tcBorders>
            <w:shd w:val="clear" w:color="auto" w:fill="365F91"/>
          </w:tcPr>
          <w:p w14:paraId="6C1B90D2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  <w:t>Responsable</w:t>
            </w:r>
            <w:r w:rsidR="00D57B6B"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para conductores de planta</w:t>
            </w:r>
          </w:p>
        </w:tc>
        <w:tc>
          <w:tcPr>
            <w:tcW w:w="1970" w:type="dxa"/>
            <w:tcBorders>
              <w:bottom w:val="single" w:sz="4" w:space="0" w:color="000000"/>
            </w:tcBorders>
            <w:shd w:val="clear" w:color="auto" w:fill="365F91"/>
          </w:tcPr>
          <w:p w14:paraId="788FC0D8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  <w:t>Responsable</w:t>
            </w:r>
            <w:r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para conductores de contrato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365F91"/>
          </w:tcPr>
          <w:p w14:paraId="3DE628B6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FFFFFF"/>
                <w:sz w:val="22"/>
                <w:szCs w:val="22"/>
                <w:lang w:val="es-ES"/>
              </w:rPr>
              <w:t>Documento</w:t>
            </w:r>
          </w:p>
        </w:tc>
      </w:tr>
      <w:tr w:rsidR="00DE6DF3" w:rsidRPr="007105A5" w14:paraId="1891095E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4B59EB24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536" w:type="dxa"/>
            <w:shd w:val="clear" w:color="auto" w:fill="auto"/>
          </w:tcPr>
          <w:p w14:paraId="539E9A05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Número 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 i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ntificación</w:t>
            </w:r>
          </w:p>
        </w:tc>
        <w:tc>
          <w:tcPr>
            <w:tcW w:w="1866" w:type="dxa"/>
            <w:shd w:val="clear" w:color="auto" w:fill="auto"/>
          </w:tcPr>
          <w:p w14:paraId="068798C6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1AFC8713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64D69EA5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Cedula</w:t>
            </w:r>
          </w:p>
        </w:tc>
      </w:tr>
      <w:tr w:rsidR="00DE6DF3" w:rsidRPr="007105A5" w14:paraId="02B223E9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0F21246E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536" w:type="dxa"/>
            <w:shd w:val="clear" w:color="auto" w:fill="auto"/>
          </w:tcPr>
          <w:p w14:paraId="057F5C2B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Edad</w:t>
            </w:r>
          </w:p>
        </w:tc>
        <w:tc>
          <w:tcPr>
            <w:tcW w:w="1866" w:type="dxa"/>
            <w:shd w:val="clear" w:color="auto" w:fill="auto"/>
          </w:tcPr>
          <w:p w14:paraId="01FF86B0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Talento Humano </w:t>
            </w:r>
          </w:p>
        </w:tc>
        <w:tc>
          <w:tcPr>
            <w:tcW w:w="1970" w:type="dxa"/>
            <w:shd w:val="clear" w:color="auto" w:fill="auto"/>
          </w:tcPr>
          <w:p w14:paraId="42DEAFBB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74086FB3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Cedula</w:t>
            </w:r>
          </w:p>
        </w:tc>
      </w:tr>
      <w:tr w:rsidR="00DE6DF3" w:rsidRPr="007105A5" w14:paraId="222F8B9B" w14:textId="77777777" w:rsidTr="00EB05A6">
        <w:trPr>
          <w:trHeight w:val="70"/>
          <w:jc w:val="center"/>
        </w:trPr>
        <w:tc>
          <w:tcPr>
            <w:tcW w:w="505" w:type="dxa"/>
            <w:shd w:val="clear" w:color="auto" w:fill="auto"/>
          </w:tcPr>
          <w:p w14:paraId="07185B1E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536" w:type="dxa"/>
            <w:shd w:val="clear" w:color="auto" w:fill="auto"/>
          </w:tcPr>
          <w:p w14:paraId="4C6C4D97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Tipo 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 contrato</w:t>
            </w:r>
          </w:p>
        </w:tc>
        <w:tc>
          <w:tcPr>
            <w:tcW w:w="1866" w:type="dxa"/>
            <w:shd w:val="clear" w:color="auto" w:fill="auto"/>
          </w:tcPr>
          <w:p w14:paraId="71E97375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N/A</w:t>
            </w:r>
          </w:p>
        </w:tc>
        <w:tc>
          <w:tcPr>
            <w:tcW w:w="1970" w:type="dxa"/>
            <w:shd w:val="clear" w:color="auto" w:fill="auto"/>
          </w:tcPr>
          <w:p w14:paraId="23FF49B7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13BBAEDA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Contrato</w:t>
            </w:r>
          </w:p>
        </w:tc>
      </w:tr>
      <w:tr w:rsidR="00DE6DF3" w:rsidRPr="007105A5" w14:paraId="3A17E43F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150B8BCF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536" w:type="dxa"/>
            <w:shd w:val="clear" w:color="auto" w:fill="auto"/>
          </w:tcPr>
          <w:p w14:paraId="76FF3726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Años 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 experiencia en la conducción</w:t>
            </w:r>
          </w:p>
        </w:tc>
        <w:tc>
          <w:tcPr>
            <w:tcW w:w="1866" w:type="dxa"/>
            <w:shd w:val="clear" w:color="auto" w:fill="auto"/>
          </w:tcPr>
          <w:p w14:paraId="37F39A6D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1778178D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752C286D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Licencia</w:t>
            </w:r>
          </w:p>
        </w:tc>
      </w:tr>
      <w:tr w:rsidR="00DE6DF3" w:rsidRPr="007105A5" w14:paraId="753E1174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419C0819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3536" w:type="dxa"/>
            <w:shd w:val="clear" w:color="auto" w:fill="auto"/>
          </w:tcPr>
          <w:p w14:paraId="19EF7E4D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Inscripción ante el RUNT</w:t>
            </w:r>
          </w:p>
        </w:tc>
        <w:tc>
          <w:tcPr>
            <w:tcW w:w="1866" w:type="dxa"/>
            <w:shd w:val="clear" w:color="auto" w:fill="auto"/>
          </w:tcPr>
          <w:p w14:paraId="13CD13F0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3D8287FF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53A8291D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Consulta RUNT</w:t>
            </w:r>
          </w:p>
        </w:tc>
      </w:tr>
      <w:tr w:rsidR="00DE6DF3" w:rsidRPr="007105A5" w14:paraId="41FADBCA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693079C3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6</w:t>
            </w:r>
          </w:p>
        </w:tc>
        <w:tc>
          <w:tcPr>
            <w:tcW w:w="3536" w:type="dxa"/>
            <w:shd w:val="clear" w:color="auto" w:fill="auto"/>
          </w:tcPr>
          <w:p w14:paraId="03BC19F7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Tipo 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 licencia 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 conducción</w:t>
            </w:r>
          </w:p>
        </w:tc>
        <w:tc>
          <w:tcPr>
            <w:tcW w:w="1866" w:type="dxa"/>
            <w:shd w:val="clear" w:color="auto" w:fill="auto"/>
          </w:tcPr>
          <w:p w14:paraId="623CD053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5210F7D0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6FFFC379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Licencia</w:t>
            </w:r>
          </w:p>
        </w:tc>
      </w:tr>
      <w:tr w:rsidR="00DE6DF3" w:rsidRPr="007105A5" w14:paraId="76B3B39B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4FCE9E56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7</w:t>
            </w:r>
          </w:p>
        </w:tc>
        <w:tc>
          <w:tcPr>
            <w:tcW w:w="3536" w:type="dxa"/>
            <w:shd w:val="clear" w:color="auto" w:fill="auto"/>
          </w:tcPr>
          <w:p w14:paraId="449D2DCC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Vigencia licencia conducción</w:t>
            </w:r>
          </w:p>
        </w:tc>
        <w:tc>
          <w:tcPr>
            <w:tcW w:w="1866" w:type="dxa"/>
            <w:shd w:val="clear" w:color="auto" w:fill="auto"/>
          </w:tcPr>
          <w:p w14:paraId="5CF2BBCE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671BBFBA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2E972002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Licencia</w:t>
            </w:r>
          </w:p>
        </w:tc>
      </w:tr>
      <w:tr w:rsidR="00DE6DF3" w:rsidRPr="007105A5" w14:paraId="6D2B2CD8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66FE3B11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3536" w:type="dxa"/>
            <w:shd w:val="clear" w:color="auto" w:fill="auto"/>
          </w:tcPr>
          <w:p w14:paraId="422CDB75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Tipo </w:t>
            </w:r>
            <w:r w:rsidR="00BC001E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 vehículo que conduce</w:t>
            </w:r>
          </w:p>
        </w:tc>
        <w:tc>
          <w:tcPr>
            <w:tcW w:w="1866" w:type="dxa"/>
            <w:shd w:val="clear" w:color="auto" w:fill="auto"/>
          </w:tcPr>
          <w:p w14:paraId="4DEC0101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71EF539C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 xml:space="preserve">Profesional </w:t>
            </w: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lastRenderedPageBreak/>
              <w:t>encargado de  parque automotor</w:t>
            </w:r>
          </w:p>
        </w:tc>
        <w:tc>
          <w:tcPr>
            <w:tcW w:w="1513" w:type="dxa"/>
            <w:shd w:val="clear" w:color="auto" w:fill="auto"/>
          </w:tcPr>
          <w:p w14:paraId="0567761F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lastRenderedPageBreak/>
              <w:t xml:space="preserve">Acta </w:t>
            </w: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lastRenderedPageBreak/>
              <w:t>asignación</w:t>
            </w:r>
          </w:p>
        </w:tc>
      </w:tr>
      <w:tr w:rsidR="00DE6DF3" w:rsidRPr="007105A5" w14:paraId="1444968D" w14:textId="77777777" w:rsidTr="00EB05A6">
        <w:trPr>
          <w:jc w:val="center"/>
        </w:trPr>
        <w:tc>
          <w:tcPr>
            <w:tcW w:w="505" w:type="dxa"/>
            <w:shd w:val="clear" w:color="auto" w:fill="auto"/>
          </w:tcPr>
          <w:p w14:paraId="2C645368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9</w:t>
            </w:r>
          </w:p>
        </w:tc>
        <w:tc>
          <w:tcPr>
            <w:tcW w:w="3536" w:type="dxa"/>
            <w:shd w:val="clear" w:color="auto" w:fill="auto"/>
          </w:tcPr>
          <w:p w14:paraId="1FE076DA" w14:textId="77777777" w:rsidR="004E2EFC" w:rsidRPr="007105A5" w:rsidRDefault="00DE6DF3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Exámenes médico ocupacionales y pruebas de aptitud</w:t>
            </w:r>
          </w:p>
        </w:tc>
        <w:tc>
          <w:tcPr>
            <w:tcW w:w="1866" w:type="dxa"/>
            <w:shd w:val="clear" w:color="auto" w:fill="auto"/>
          </w:tcPr>
          <w:p w14:paraId="013C5A46" w14:textId="77777777" w:rsidR="004E2EFC" w:rsidRPr="007105A5" w:rsidRDefault="0025714A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 w:rsidRPr="007105A5"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Talento Humano</w:t>
            </w:r>
          </w:p>
        </w:tc>
        <w:tc>
          <w:tcPr>
            <w:tcW w:w="1970" w:type="dxa"/>
            <w:shd w:val="clear" w:color="auto" w:fill="auto"/>
          </w:tcPr>
          <w:p w14:paraId="035FD114" w14:textId="77777777" w:rsidR="004E2EFC" w:rsidRPr="007105A5" w:rsidRDefault="00D57B6B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Profesional encargado de  parque automotor</w:t>
            </w:r>
          </w:p>
        </w:tc>
        <w:tc>
          <w:tcPr>
            <w:tcW w:w="1513" w:type="dxa"/>
            <w:shd w:val="clear" w:color="auto" w:fill="auto"/>
          </w:tcPr>
          <w:p w14:paraId="0DE48EBD" w14:textId="77777777" w:rsidR="004E2EFC" w:rsidRPr="007105A5" w:rsidRDefault="00DE6DF3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2"/>
              <w:jc w:val="both"/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Arial"/>
                <w:bCs/>
                <w:color w:val="000000"/>
                <w:sz w:val="22"/>
                <w:szCs w:val="22"/>
                <w:lang w:val="es-ES"/>
              </w:rPr>
              <w:t>Exámenes presentados</w:t>
            </w:r>
          </w:p>
        </w:tc>
      </w:tr>
    </w:tbl>
    <w:p w14:paraId="26506809" w14:textId="77777777" w:rsidR="004E2EFC" w:rsidRPr="004E2EFC" w:rsidRDefault="004E2EFC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center"/>
        <w:rPr>
          <w:rFonts w:ascii="Garamond" w:eastAsia="Calibri" w:hAnsi="Garamond" w:cs="Arial"/>
          <w:bCs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bCs/>
          <w:sz w:val="22"/>
          <w:szCs w:val="22"/>
          <w:lang w:val="es-ES"/>
        </w:rPr>
        <w:t>Fuente: Autores</w:t>
      </w:r>
    </w:p>
    <w:p w14:paraId="75B3F1DF" w14:textId="77777777" w:rsidR="00D173A1" w:rsidRDefault="004E2EFC" w:rsidP="00D173A1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Este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documentos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conductores permit</w:t>
      </w:r>
      <w:r w:rsidR="0089671A">
        <w:rPr>
          <w:rFonts w:ascii="Garamond" w:eastAsia="Calibri" w:hAnsi="Garamond" w:cs="Arial"/>
          <w:sz w:val="22"/>
          <w:szCs w:val="22"/>
          <w:lang w:val="es-ES"/>
        </w:rPr>
        <w:t>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gestionar el seguimiento y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fechas sobre la documentación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ley requerida para la actividad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conducción, así como el control y trazabilidad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documentos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conductor. </w:t>
      </w:r>
      <w:r w:rsidR="00DE6477">
        <w:rPr>
          <w:rFonts w:ascii="Garamond" w:eastAsia="Calibri" w:hAnsi="Garamond" w:cs="Arial"/>
          <w:sz w:val="22"/>
          <w:szCs w:val="22"/>
          <w:lang w:val="es-ES"/>
        </w:rPr>
        <w:t>L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a información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colabores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</w:t>
      </w:r>
      <w:r w:rsidR="00DE6477">
        <w:rPr>
          <w:rFonts w:ascii="Garamond" w:eastAsia="Calibri" w:hAnsi="Garamond" w:cs="Arial"/>
          <w:sz w:val="22"/>
          <w:szCs w:val="22"/>
          <w:lang w:val="es-ES"/>
        </w:rPr>
        <w:t xml:space="preserve"> se </w:t>
      </w:r>
      <w:r w:rsidR="00DE6477" w:rsidRPr="00D173A1">
        <w:rPr>
          <w:rFonts w:ascii="Garamond" w:eastAsia="Calibri" w:hAnsi="Garamond" w:cs="Arial"/>
          <w:sz w:val="22"/>
          <w:szCs w:val="22"/>
          <w:lang w:val="es-ES"/>
        </w:rPr>
        <w:t xml:space="preserve">registrará en el </w:t>
      </w:r>
      <w:r w:rsidR="00D173A1" w:rsidRPr="0072577A">
        <w:rPr>
          <w:rFonts w:ascii="Garamond" w:eastAsia="Calibri" w:hAnsi="Garamond" w:cs="Arial"/>
          <w:sz w:val="22"/>
          <w:szCs w:val="22"/>
          <w:lang w:val="es-ES"/>
        </w:rPr>
        <w:t>formato</w:t>
      </w:r>
      <w:r w:rsidR="00DE6477" w:rsidRPr="00D173A1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E34905" w:rsidRPr="00D173A1">
        <w:rPr>
          <w:rFonts w:ascii="Garamond" w:eastAsia="Calibri" w:hAnsi="Garamond" w:cs="Arial"/>
          <w:sz w:val="22"/>
          <w:szCs w:val="22"/>
          <w:lang w:val="es-ES"/>
        </w:rPr>
        <w:t>GCO</w:t>
      </w:r>
      <w:r w:rsidR="00E34905" w:rsidRPr="00E34905">
        <w:rPr>
          <w:rFonts w:ascii="Garamond" w:eastAsia="Calibri" w:hAnsi="Garamond" w:cs="Arial"/>
          <w:sz w:val="22"/>
          <w:szCs w:val="22"/>
          <w:lang w:val="es-ES"/>
        </w:rPr>
        <w:t>-GTH-F050</w:t>
      </w:r>
      <w:r w:rsidR="00E34905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D173A1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D173A1" w:rsidRPr="00D173A1">
        <w:rPr>
          <w:rFonts w:ascii="Garamond" w:eastAsia="Calibri" w:hAnsi="Garamond" w:cs="Arial"/>
          <w:sz w:val="22"/>
          <w:szCs w:val="22"/>
          <w:lang w:val="es-ES"/>
        </w:rPr>
        <w:t xml:space="preserve">Formato Control </w:t>
      </w:r>
      <w:r w:rsidR="00D173A1">
        <w:rPr>
          <w:rFonts w:ascii="Garamond" w:eastAsia="Calibri" w:hAnsi="Garamond" w:cs="Arial"/>
          <w:sz w:val="22"/>
          <w:szCs w:val="22"/>
          <w:lang w:val="es-ES"/>
        </w:rPr>
        <w:t>c</w:t>
      </w:r>
      <w:r w:rsidR="00D173A1" w:rsidRPr="00D173A1">
        <w:rPr>
          <w:rFonts w:ascii="Garamond" w:eastAsia="Calibri" w:hAnsi="Garamond" w:cs="Arial"/>
          <w:sz w:val="22"/>
          <w:szCs w:val="22"/>
          <w:lang w:val="es-ES"/>
        </w:rPr>
        <w:t>e Conductores (Planta - Contratistas)</w:t>
      </w:r>
    </w:p>
    <w:p w14:paraId="1352EACE" w14:textId="77777777" w:rsidR="004E2EFC" w:rsidRPr="00576694" w:rsidRDefault="00F15D06" w:rsidP="00D173A1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D173A1">
        <w:rPr>
          <w:rFonts w:ascii="Garamond" w:eastAsia="Calibri" w:hAnsi="Garamond" w:cs="Arial"/>
          <w:sz w:val="22"/>
          <w:szCs w:val="22"/>
          <w:lang w:val="es-ES"/>
        </w:rPr>
        <w:t>GCO</w:t>
      </w:r>
      <w:r w:rsidRPr="00E34905">
        <w:rPr>
          <w:rFonts w:ascii="Garamond" w:eastAsia="Calibri" w:hAnsi="Garamond" w:cs="Arial"/>
          <w:sz w:val="22"/>
          <w:szCs w:val="22"/>
          <w:lang w:val="es-ES"/>
        </w:rPr>
        <w:t>-GTH-F050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 </w:t>
      </w:r>
      <w:r w:rsidRPr="00D173A1">
        <w:rPr>
          <w:rFonts w:ascii="Garamond" w:eastAsia="Calibri" w:hAnsi="Garamond" w:cs="Arial"/>
          <w:sz w:val="22"/>
          <w:szCs w:val="22"/>
          <w:lang w:val="es-ES"/>
        </w:rPr>
        <w:t xml:space="preserve">Formato Control </w:t>
      </w:r>
      <w:r>
        <w:rPr>
          <w:rFonts w:ascii="Garamond" w:eastAsia="Calibri" w:hAnsi="Garamond" w:cs="Arial"/>
          <w:sz w:val="22"/>
          <w:szCs w:val="22"/>
          <w:lang w:val="es-ES"/>
        </w:rPr>
        <w:t>c</w:t>
      </w:r>
      <w:r w:rsidRPr="00D173A1">
        <w:rPr>
          <w:rFonts w:ascii="Garamond" w:eastAsia="Calibri" w:hAnsi="Garamond" w:cs="Arial"/>
          <w:sz w:val="22"/>
          <w:szCs w:val="22"/>
          <w:lang w:val="es-ES"/>
        </w:rPr>
        <w:t>e Conductores (Planta - Contratistas)</w:t>
      </w:r>
      <w:r w:rsidR="00D33540">
        <w:rPr>
          <w:rFonts w:ascii="Garamond" w:eastAsia="Calibri" w:hAnsi="Garamond" w:cs="Arial"/>
          <w:sz w:val="22"/>
          <w:szCs w:val="22"/>
          <w:lang w:val="es-ES"/>
        </w:rPr>
        <w:t>, el</w:t>
      </w:r>
      <w:r w:rsidR="00D33540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cual será actualizado </w:t>
      </w:r>
      <w:r w:rsidR="00D33540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D33540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 trimestral</w:t>
      </w:r>
      <w:r w:rsidR="00D33540">
        <w:rPr>
          <w:rFonts w:ascii="Garamond" w:eastAsia="Calibri" w:hAnsi="Garamond" w:cs="Arial"/>
          <w:sz w:val="22"/>
          <w:szCs w:val="22"/>
          <w:lang w:val="es-ES"/>
        </w:rPr>
        <w:t>,</w:t>
      </w:r>
      <w:r w:rsidR="00EA34F6">
        <w:rPr>
          <w:rFonts w:ascii="Garamond" w:eastAsia="Calibri" w:hAnsi="Garamond" w:cs="Arial"/>
          <w:sz w:val="22"/>
          <w:szCs w:val="22"/>
          <w:lang w:val="es-ES"/>
        </w:rPr>
        <w:t xml:space="preserve"> y </w:t>
      </w:r>
      <w:r w:rsidRPr="00D173A1">
        <w:rPr>
          <w:rFonts w:ascii="Garamond" w:eastAsia="Calibri" w:hAnsi="Garamond" w:cs="Arial"/>
          <w:sz w:val="22"/>
          <w:szCs w:val="22"/>
          <w:lang w:val="es-ES"/>
        </w:rPr>
        <w:t>GCO</w:t>
      </w:r>
      <w:r w:rsidRPr="00E34905">
        <w:rPr>
          <w:rFonts w:ascii="Garamond" w:eastAsia="Calibri" w:hAnsi="Garamond" w:cs="Arial"/>
          <w:sz w:val="22"/>
          <w:szCs w:val="22"/>
          <w:lang w:val="es-ES"/>
        </w:rPr>
        <w:t>-GTH-F050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 </w:t>
      </w:r>
      <w:r w:rsidRPr="00D173A1">
        <w:rPr>
          <w:rFonts w:ascii="Garamond" w:eastAsia="Calibri" w:hAnsi="Garamond" w:cs="Arial"/>
          <w:sz w:val="22"/>
          <w:szCs w:val="22"/>
          <w:lang w:val="es-ES"/>
        </w:rPr>
        <w:t xml:space="preserve">Formato Control </w:t>
      </w:r>
      <w:r>
        <w:rPr>
          <w:rFonts w:ascii="Garamond" w:eastAsia="Calibri" w:hAnsi="Garamond" w:cs="Arial"/>
          <w:sz w:val="22"/>
          <w:szCs w:val="22"/>
          <w:lang w:val="es-ES"/>
        </w:rPr>
        <w:t>c</w:t>
      </w:r>
      <w:r w:rsidRPr="00D173A1">
        <w:rPr>
          <w:rFonts w:ascii="Garamond" w:eastAsia="Calibri" w:hAnsi="Garamond" w:cs="Arial"/>
          <w:sz w:val="22"/>
          <w:szCs w:val="22"/>
          <w:lang w:val="es-ES"/>
        </w:rPr>
        <w:t>e Conductores (Planta - Contratistas)</w:t>
      </w:r>
      <w:r w:rsidR="00DE6477" w:rsidRPr="00322194">
        <w:rPr>
          <w:rFonts w:ascii="Garamond" w:eastAsia="Calibri" w:hAnsi="Garamond" w:cs="Arial"/>
          <w:sz w:val="22"/>
          <w:szCs w:val="22"/>
          <w:lang w:val="es-ES"/>
        </w:rPr>
        <w:t>,</w:t>
      </w:r>
      <w:r w:rsidR="00704CA8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D33540">
        <w:rPr>
          <w:rFonts w:ascii="Garamond" w:eastAsia="Calibri" w:hAnsi="Garamond" w:cs="Arial"/>
          <w:sz w:val="22"/>
          <w:szCs w:val="22"/>
          <w:lang w:val="es-ES"/>
        </w:rPr>
        <w:t>que se actualizará</w:t>
      </w:r>
      <w:r w:rsidR="0089671A">
        <w:rPr>
          <w:rFonts w:ascii="Garamond" w:eastAsia="Calibri" w:hAnsi="Garamond" w:cs="Arial"/>
          <w:sz w:val="22"/>
          <w:szCs w:val="22"/>
          <w:lang w:val="es-ES"/>
        </w:rPr>
        <w:t xml:space="preserve"> cada vez que se </w:t>
      </w:r>
      <w:r w:rsidR="00954376">
        <w:rPr>
          <w:rFonts w:ascii="Garamond" w:eastAsia="Calibri" w:hAnsi="Garamond" w:cs="Arial"/>
          <w:sz w:val="22"/>
          <w:szCs w:val="22"/>
          <w:lang w:val="es-ES"/>
        </w:rPr>
        <w:t>prorrogue el contrato o se establezca uno nuevo.</w:t>
      </w:r>
    </w:p>
    <w:p w14:paraId="6F069ECD" w14:textId="77777777" w:rsidR="004E2EFC" w:rsidRPr="00D8456E" w:rsidRDefault="003D06DE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El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la documentación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los conductores </w:t>
      </w:r>
      <w:r w:rsidR="00954376">
        <w:rPr>
          <w:rFonts w:ascii="Garamond" w:eastAsia="Calibri" w:hAnsi="Garamond" w:cs="Arial"/>
          <w:sz w:val="22"/>
          <w:szCs w:val="22"/>
          <w:lang w:val="es-ES"/>
        </w:rPr>
        <w:t>vinculados a empresas de transporte que contrate la entidad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, es responsabilidad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las diferentes empresas contratistas y proveedores, las cuales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berán asegurar el 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todos los aspectos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finidos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l PESV y la matriz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información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conductores, esta información 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berá presentar a la SDG, cuando  se registren vencimientos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documentos presentados en la información inicial presentada, o cuando se ingrese un conductor y/o vehículo nuevo para el servicio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la entidad.</w:t>
      </w:r>
    </w:p>
    <w:p w14:paraId="6C0700A0" w14:textId="77777777" w:rsidR="00F2668A" w:rsidRPr="00F2668A" w:rsidRDefault="004E2EFC" w:rsidP="00F2668A">
      <w:pPr>
        <w:numPr>
          <w:ilvl w:val="2"/>
          <w:numId w:val="42"/>
        </w:num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44" w:name="_Toc508531218"/>
      <w:bookmarkStart w:id="345" w:name="_Toc524712577"/>
      <w:bookmarkStart w:id="346" w:name="_Toc20391960"/>
      <w:bookmarkStart w:id="347" w:name="_Toc44430486"/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Control y trazabilidad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acciones</w:t>
      </w:r>
      <w:bookmarkEnd w:id="344"/>
      <w:bookmarkEnd w:id="345"/>
      <w:bookmarkEnd w:id="346"/>
      <w:bookmarkEnd w:id="347"/>
    </w:p>
    <w:p w14:paraId="63AFF887" w14:textId="77777777" w:rsidR="00F2668A" w:rsidRDefault="00F2668A" w:rsidP="003D06DE">
      <w:pPr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70DE3D5D" w14:textId="77777777" w:rsidR="003D06DE" w:rsidRPr="003D06DE" w:rsidRDefault="003D06DE" w:rsidP="003D06DE">
      <w:pPr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El control y las acciones inherentes a cada uno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 los conductores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 planta reposan en los archivos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 la Dirección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 Talento Humano, la información pue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3D06DE">
        <w:rPr>
          <w:rFonts w:ascii="Garamond" w:eastAsia="Calibri" w:hAnsi="Garamond" w:cs="Arial"/>
          <w:sz w:val="22"/>
          <w:szCs w:val="22"/>
          <w:lang w:val="es-ES"/>
        </w:rPr>
        <w:t xml:space="preserve"> ser verificada en los archivos mencionados.</w:t>
      </w:r>
    </w:p>
    <w:p w14:paraId="18E50F53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/>
        </w:rPr>
      </w:pPr>
    </w:p>
    <w:p w14:paraId="2689A46B" w14:textId="77777777" w:rsidR="004E2EFC" w:rsidRPr="004E2EFC" w:rsidRDefault="004E2EFC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En la información consignada en la base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datos para el control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documentación e información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conductores, se pue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evi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nciar el control y trazabilidad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información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</w:t>
      </w:r>
      <w:r w:rsidR="007E3498">
        <w:rPr>
          <w:rFonts w:ascii="Garamond" w:eastAsia="Calibri" w:hAnsi="Garamond" w:cs="Arial"/>
          <w:sz w:val="22"/>
          <w:szCs w:val="22"/>
          <w:lang w:val="es-ES"/>
        </w:rPr>
        <w:t>servidores</w:t>
      </w:r>
      <w:r w:rsidR="006D24BE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6D24BE">
        <w:rPr>
          <w:rFonts w:ascii="Garamond" w:eastAsia="Calibri" w:hAnsi="Garamond" w:cs="Arial"/>
          <w:sz w:val="22"/>
          <w:szCs w:val="22"/>
          <w:lang w:val="es-ES"/>
        </w:rPr>
        <w:t xml:space="preserve"> planta y contratistas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 y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las acciones en que ha participado para el PESV (</w:t>
      </w:r>
      <w:r w:rsidR="007E3498">
        <w:rPr>
          <w:rFonts w:ascii="Garamond" w:eastAsia="Calibri" w:hAnsi="Garamond" w:cs="Arial"/>
          <w:sz w:val="22"/>
          <w:szCs w:val="22"/>
          <w:lang w:val="es-ES"/>
        </w:rPr>
        <w:t>c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ursos, capacitaciones, exámenes, entre otros).</w:t>
      </w:r>
    </w:p>
    <w:p w14:paraId="0975585E" w14:textId="77777777" w:rsidR="004E2EFC" w:rsidRPr="007E3498" w:rsidRDefault="004E2EFC" w:rsidP="007E3498">
      <w:pPr>
        <w:keepNext/>
        <w:keepLines/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348" w:name="_Toc44430487"/>
      <w:bookmarkStart w:id="349" w:name="_Toc508531219"/>
      <w:bookmarkStart w:id="350" w:name="_Toc524712578"/>
      <w:r w:rsidRPr="007E3498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2.</w:t>
      </w:r>
      <w:r w:rsidR="00E0285D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7</w:t>
      </w:r>
      <w:r w:rsidRPr="007E3498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GESTI</w:t>
      </w:r>
      <w:r w:rsidR="0048286C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ó</w:t>
      </w:r>
      <w:r w:rsidRPr="007E3498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N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7E3498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INFRACCIONES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7E3498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TR</w:t>
      </w:r>
      <w:r w:rsidR="00931309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À</w:t>
      </w:r>
      <w:r w:rsidRPr="007E3498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NSITO</w:t>
      </w:r>
      <w:bookmarkEnd w:id="348"/>
    </w:p>
    <w:p w14:paraId="75CBCA2A" w14:textId="77777777" w:rsidR="004E2EFC" w:rsidRPr="007E3498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51" w:name="_Toc20391962"/>
      <w:bookmarkStart w:id="352" w:name="_Toc44430488"/>
      <w:r w:rsidRPr="007E3498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7</w:t>
      </w:r>
      <w:r w:rsidRPr="007E3498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 xml:space="preserve">.1 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Frecuencia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verificación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infracciones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tránsito</w:t>
      </w:r>
      <w:bookmarkEnd w:id="351"/>
      <w:bookmarkEnd w:id="352"/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  <w:bookmarkEnd w:id="349"/>
      <w:bookmarkEnd w:id="350"/>
    </w:p>
    <w:p w14:paraId="26179A0E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727DDB08" w14:textId="77777777" w:rsidR="00931309" w:rsidRPr="00931309" w:rsidRDefault="00931309" w:rsidP="00931309">
      <w:pPr>
        <w:numPr>
          <w:ilvl w:val="0"/>
          <w:numId w:val="30"/>
        </w:numPr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El proceso continuo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verificación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 será responsabilidad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Profesional encargado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vehículos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nivel Central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cada Alcaldía local, quien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berá asegurar la verificación y registro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forma trimestral.  Esta consulta se realizará a través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link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Sistema Integrado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información sobre multas y sanciones por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931309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 SIMIT  </w:t>
      </w:r>
      <w:hyperlink r:id="rId13" w:history="1">
        <w:r w:rsidR="00322194" w:rsidRPr="0021352F">
          <w:rPr>
            <w:rStyle w:val="Hipervnculo"/>
            <w:rFonts w:ascii="Garamond" w:eastAsia="Calibri" w:hAnsi="Garamond" w:cs="Arial"/>
            <w:sz w:val="22"/>
            <w:szCs w:val="22"/>
            <w:lang w:val="es-ES" w:eastAsia="es-ES"/>
          </w:rPr>
          <w:t>https://consulta.simit.org.co/Simit/in</w:t>
        </w:r>
        <w:r w:rsidR="00BC001E">
          <w:rPr>
            <w:rStyle w:val="Hipervnculo"/>
            <w:rFonts w:ascii="Garamond" w:eastAsia="Calibri" w:hAnsi="Garamond" w:cs="Arial"/>
            <w:sz w:val="22"/>
            <w:szCs w:val="22"/>
            <w:lang w:val="es-ES" w:eastAsia="es-ES"/>
          </w:rPr>
          <w:t>de</w:t>
        </w:r>
        <w:r w:rsidR="00322194" w:rsidRPr="0021352F">
          <w:rPr>
            <w:rStyle w:val="Hipervnculo"/>
            <w:rFonts w:ascii="Garamond" w:eastAsia="Calibri" w:hAnsi="Garamond" w:cs="Arial"/>
            <w:sz w:val="22"/>
            <w:szCs w:val="22"/>
            <w:lang w:val="es-ES" w:eastAsia="es-ES"/>
          </w:rPr>
          <w:t>x.html</w:t>
        </w:r>
      </w:hyperlink>
      <w:r w:rsidR="00322194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</w:t>
      </w:r>
    </w:p>
    <w:p w14:paraId="6148BAD7" w14:textId="77777777" w:rsidR="007E3498" w:rsidRPr="007E3498" w:rsidRDefault="007E3498" w:rsidP="002C07B1">
      <w:pPr>
        <w:numPr>
          <w:ilvl w:val="0"/>
          <w:numId w:val="30"/>
        </w:numPr>
        <w:spacing w:after="20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</w:p>
    <w:p w14:paraId="3E34AA8A" w14:textId="77777777" w:rsidR="004E2EFC" w:rsidRPr="004E2EFC" w:rsidRDefault="004E2EFC" w:rsidP="002C07B1">
      <w:pPr>
        <w:numPr>
          <w:ilvl w:val="0"/>
          <w:numId w:val="30"/>
        </w:numPr>
        <w:spacing w:after="20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lastRenderedPageBreak/>
        <w:t xml:space="preserve">Dicha verificación será registrada en una base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datos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Control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tránsito, en </w:t>
      </w:r>
      <w:r w:rsidR="007E3498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la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cual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7E3498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ben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registra</w:t>
      </w:r>
      <w:r w:rsidR="007E3498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r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las infracciones y su estatus, así como la generación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estadísticas por tipo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infracción.</w:t>
      </w:r>
    </w:p>
    <w:p w14:paraId="057F4136" w14:textId="77777777" w:rsidR="004E2EFC" w:rsidRPr="004E2EFC" w:rsidRDefault="004E2EFC" w:rsidP="004E2EFC">
      <w:pPr>
        <w:spacing w:after="20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En caso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validar el registro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una infracción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berá, seguir los siguientes pasos:</w:t>
      </w:r>
    </w:p>
    <w:p w14:paraId="7DF55642" w14:textId="77777777" w:rsidR="004E2EFC" w:rsidRPr="004E2EFC" w:rsidRDefault="004E2EFC" w:rsidP="004E2EFC">
      <w:pPr>
        <w:spacing w:after="20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b/>
          <w:color w:val="000000"/>
          <w:sz w:val="22"/>
          <w:szCs w:val="22"/>
          <w:lang w:val="es-ES" w:eastAsia="es-ES"/>
        </w:rPr>
        <w:t>i.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ab/>
      </w:r>
      <w:r w:rsidR="007E3498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La Gerencia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7E3498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Talento Humano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notificar</w:t>
      </w:r>
      <w:r w:rsidR="00B5666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á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y solicitar</w:t>
      </w:r>
      <w:r w:rsidR="00B5666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á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al conductor responsable, realizar el pago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mismo o gestiones pertinentes para el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scargue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l mismo en el SIMIT.</w:t>
      </w:r>
    </w:p>
    <w:p w14:paraId="47FB112C" w14:textId="77777777" w:rsidR="004E2EFC" w:rsidRPr="004E2EFC" w:rsidRDefault="004E2EFC" w:rsidP="004E2EFC">
      <w:pPr>
        <w:spacing w:after="20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b/>
          <w:color w:val="000000"/>
          <w:sz w:val="22"/>
          <w:szCs w:val="22"/>
          <w:lang w:val="es-ES" w:eastAsia="es-ES"/>
        </w:rPr>
        <w:t>ii.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ab/>
        <w:t xml:space="preserve">Una vez efectuado el pago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comparendo, el conductor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be remitir el soporte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pago a</w:t>
      </w:r>
      <w:r w:rsidR="007E3498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Talento Humano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, quien monitoreara durante el siguiente trimestre el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scargue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la plataforma web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l mismo.</w:t>
      </w:r>
    </w:p>
    <w:p w14:paraId="05CE8DBE" w14:textId="77777777" w:rsidR="004E2EFC" w:rsidRPr="007E3498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53" w:name="_Toc508531220"/>
      <w:bookmarkStart w:id="354" w:name="_Toc524712579"/>
      <w:bookmarkStart w:id="355" w:name="_Toc20391963"/>
      <w:bookmarkStart w:id="356" w:name="_Toc44430489"/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7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.2 Registro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infracciones</w:t>
      </w:r>
      <w:bookmarkEnd w:id="353"/>
      <w:bookmarkEnd w:id="354"/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tr</w:t>
      </w:r>
      <w:r w:rsidR="00931309">
        <w:rPr>
          <w:rFonts w:ascii="Garamond" w:hAnsi="Garamond" w:cs="Arial"/>
          <w:b/>
          <w:color w:val="00B0F0"/>
          <w:sz w:val="22"/>
          <w:szCs w:val="22"/>
          <w:lang w:val="es-ES"/>
        </w:rPr>
        <w:t>á</w:t>
      </w:r>
      <w:r w:rsidRPr="007E3498">
        <w:rPr>
          <w:rFonts w:ascii="Garamond" w:hAnsi="Garamond" w:cs="Arial"/>
          <w:b/>
          <w:color w:val="00B0F0"/>
          <w:sz w:val="22"/>
          <w:szCs w:val="22"/>
          <w:lang w:val="es-ES"/>
        </w:rPr>
        <w:t>nsito</w:t>
      </w:r>
      <w:bookmarkEnd w:id="355"/>
      <w:bookmarkEnd w:id="356"/>
    </w:p>
    <w:p w14:paraId="602073CF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5807B878" w14:textId="77777777" w:rsidR="004E2EFC" w:rsidRPr="0072577A" w:rsidRDefault="005A4042" w:rsidP="002C07B1">
      <w:pPr>
        <w:numPr>
          <w:ilvl w:val="0"/>
          <w:numId w:val="30"/>
        </w:numPr>
        <w:spacing w:after="200" w:line="276" w:lineRule="auto"/>
        <w:jc w:val="both"/>
        <w:rPr>
          <w:rFonts w:ascii="Garamond" w:eastAsia="Calibri" w:hAnsi="Garamond" w:cs="Arial"/>
          <w:color w:val="000000"/>
          <w:sz w:val="22"/>
          <w:szCs w:val="22"/>
          <w:highlight w:val="yellow"/>
          <w:lang w:val="es-ES" w:eastAsia="es-ES"/>
        </w:rPr>
      </w:pPr>
      <w:r>
        <w:rPr>
          <w:rFonts w:ascii="Garamond" w:eastAsia="Calibri" w:hAnsi="Garamond" w:cs="Arial"/>
          <w:color w:val="000000"/>
          <w:sz w:val="22"/>
          <w:szCs w:val="22"/>
          <w:lang w:eastAsia="es-ES"/>
        </w:rPr>
        <w:t xml:space="preserve">El </w:t>
      </w:r>
      <w:r w:rsidRPr="005A4042">
        <w:rPr>
          <w:rFonts w:ascii="Garamond" w:eastAsia="Calibri" w:hAnsi="Garamond" w:cs="Arial"/>
          <w:color w:val="000000"/>
          <w:sz w:val="22"/>
          <w:szCs w:val="22"/>
          <w:lang w:eastAsia="es-ES"/>
        </w:rPr>
        <w:t xml:space="preserve">Profesional encargado </w:t>
      </w:r>
      <w:r w:rsidR="00BC001E">
        <w:rPr>
          <w:rFonts w:ascii="Garamond" w:eastAsia="Calibri" w:hAnsi="Garamond" w:cs="Arial"/>
          <w:color w:val="000000"/>
          <w:sz w:val="22"/>
          <w:szCs w:val="22"/>
          <w:lang w:eastAsia="es-ES"/>
        </w:rPr>
        <w:t>de</w:t>
      </w:r>
      <w:r w:rsidRPr="005A4042">
        <w:rPr>
          <w:rFonts w:ascii="Garamond" w:eastAsia="Calibri" w:hAnsi="Garamond" w:cs="Arial"/>
          <w:color w:val="000000"/>
          <w:sz w:val="22"/>
          <w:szCs w:val="22"/>
          <w:lang w:eastAsia="es-ES"/>
        </w:rPr>
        <w:t xml:space="preserve"> vehículos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eastAsia="es-ES"/>
        </w:rPr>
        <w:t>de</w:t>
      </w:r>
      <w:r w:rsidRPr="005A4042">
        <w:rPr>
          <w:rFonts w:ascii="Garamond" w:eastAsia="Calibri" w:hAnsi="Garamond" w:cs="Arial"/>
          <w:color w:val="000000"/>
          <w:sz w:val="22"/>
          <w:szCs w:val="22"/>
          <w:lang w:eastAsia="es-ES"/>
        </w:rPr>
        <w:t xml:space="preserve"> nivel Central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eastAsia="es-ES"/>
        </w:rPr>
        <w:t>de</w:t>
      </w:r>
      <w:r w:rsidRPr="005A4042">
        <w:rPr>
          <w:rFonts w:ascii="Garamond" w:eastAsia="Calibri" w:hAnsi="Garamond" w:cs="Arial"/>
          <w:color w:val="000000"/>
          <w:sz w:val="22"/>
          <w:szCs w:val="22"/>
          <w:lang w:eastAsia="es-ES"/>
        </w:rPr>
        <w:t xml:space="preserve"> cada Alcaldía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, será responsable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gestionar un reporte trimestral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tránsito, consolidando la información a nivel nacional en una base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datos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Control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tránsito, con el objetivo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realizar un seguimiento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ser necesario tomar medidas disciplinarias, entre ellas el retiro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conductores que sean reinci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ntes en infracciones a las normas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tránsito. </w:t>
      </w:r>
      <w:r w:rsidR="007732C2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Se estableció </w:t>
      </w:r>
      <w:r w:rsid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reg</w:t>
      </w:r>
      <w:r w:rsidR="00946DBD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istro</w:t>
      </w:r>
      <w:r w:rsidR="00322194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</w:t>
      </w:r>
      <w:r w:rsidR="007732C2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Control </w:t>
      </w:r>
      <w:r w:rsidR="00BC001E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7732C2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infracciones </w:t>
      </w:r>
      <w:r w:rsidR="00BC001E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7732C2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</w:t>
      </w:r>
      <w:r w:rsidR="00322194" w:rsidRPr="00946DBD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.</w:t>
      </w:r>
    </w:p>
    <w:p w14:paraId="248B0DD5" w14:textId="3C861B8D" w:rsidR="0048286C" w:rsidRDefault="004E2EFC" w:rsidP="00984BC4">
      <w:pPr>
        <w:numPr>
          <w:ilvl w:val="2"/>
          <w:numId w:val="43"/>
        </w:numPr>
        <w:spacing w:before="360" w:after="24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57" w:name="_Toc508531221"/>
      <w:bookmarkStart w:id="358" w:name="_Toc524712580"/>
      <w:bookmarkStart w:id="359" w:name="_Toc20391964"/>
      <w:bookmarkStart w:id="360" w:name="_Toc44430490"/>
      <w:r w:rsidRPr="00B5666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Procedimiento en caso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666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registrarse </w:t>
      </w:r>
      <w:bookmarkEnd w:id="357"/>
      <w:bookmarkEnd w:id="358"/>
      <w:r w:rsidRPr="00B5666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infracciones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666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transito</w:t>
      </w:r>
      <w:bookmarkEnd w:id="359"/>
      <w:bookmarkEnd w:id="360"/>
    </w:p>
    <w:p w14:paraId="059E5BAE" w14:textId="785A327B" w:rsidR="004E2EFC" w:rsidRDefault="004E2EFC" w:rsidP="00984BC4">
      <w:pPr>
        <w:numPr>
          <w:ilvl w:val="0"/>
          <w:numId w:val="33"/>
        </w:numPr>
        <w:spacing w:before="360" w:after="240"/>
        <w:contextualSpacing/>
        <w:jc w:val="both"/>
        <w:outlineLvl w:val="2"/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</w:pPr>
      <w:bookmarkStart w:id="361" w:name="_Toc7515839"/>
      <w:bookmarkStart w:id="362" w:name="_Toc8014427"/>
      <w:bookmarkStart w:id="363" w:name="_Toc20391965"/>
      <w:bookmarkStart w:id="364" w:name="_Toc44430491"/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Durante el proceso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de</w:t>
      </w: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 selección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de</w:t>
      </w: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 </w:t>
      </w:r>
      <w:bookmarkEnd w:id="361"/>
      <w:bookmarkEnd w:id="362"/>
      <w:bookmarkEnd w:id="363"/>
      <w:r w:rsid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servidores</w:t>
      </w:r>
      <w:bookmarkEnd w:id="364"/>
    </w:p>
    <w:p w14:paraId="374F9657" w14:textId="77777777" w:rsidR="00984BC4" w:rsidRPr="00B56661" w:rsidRDefault="00984BC4" w:rsidP="00984BC4">
      <w:pPr>
        <w:spacing w:before="360" w:after="240"/>
        <w:ind w:left="720"/>
        <w:contextualSpacing/>
        <w:jc w:val="both"/>
        <w:outlineLvl w:val="2"/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</w:pPr>
    </w:p>
    <w:p w14:paraId="272FD7A3" w14:textId="77777777" w:rsidR="004E2EFC" w:rsidRPr="004E2EFC" w:rsidRDefault="00B56661" w:rsidP="004E2EFC">
      <w:pPr>
        <w:spacing w:before="360" w:line="276" w:lineRule="auto"/>
        <w:ind w:left="720"/>
        <w:contextualSpacing/>
        <w:jc w:val="both"/>
        <w:outlineLvl w:val="2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bookmarkStart w:id="365" w:name="_Toc7515840"/>
      <w:bookmarkStart w:id="366" w:name="_Toc8014428"/>
      <w:bookmarkStart w:id="367" w:name="_Toc20391966"/>
      <w:bookmarkStart w:id="368" w:name="_Toc44430492"/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604BF4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se abstiene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contratar o asignar vehículos a colaboradores que hayan registrado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 relacionadas a consumo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alcohol y drogas durante la actividad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conducción, en caso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registrar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 (diferentes a infracción por consumo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alcohol, drogas), pendientes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pago durante el proceso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selección,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berá presentar convenio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pago con organismo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tránsito.</w:t>
      </w:r>
      <w:bookmarkEnd w:id="365"/>
      <w:bookmarkEnd w:id="366"/>
      <w:bookmarkEnd w:id="367"/>
      <w:bookmarkEnd w:id="368"/>
    </w:p>
    <w:p w14:paraId="71704F3F" w14:textId="77777777" w:rsidR="004E2EFC" w:rsidRPr="004E2EFC" w:rsidRDefault="004E2EFC" w:rsidP="004E2EFC">
      <w:pPr>
        <w:spacing w:before="360" w:line="276" w:lineRule="auto"/>
        <w:ind w:left="720"/>
        <w:contextualSpacing/>
        <w:jc w:val="both"/>
        <w:outlineLvl w:val="2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</w:p>
    <w:p w14:paraId="7C9D0537" w14:textId="77777777" w:rsidR="004E2EFC" w:rsidRPr="00B56661" w:rsidRDefault="004E2EFC" w:rsidP="002C07B1">
      <w:pPr>
        <w:numPr>
          <w:ilvl w:val="0"/>
          <w:numId w:val="33"/>
        </w:numPr>
        <w:spacing w:before="360" w:line="276" w:lineRule="auto"/>
        <w:contextualSpacing/>
        <w:jc w:val="both"/>
        <w:outlineLvl w:val="2"/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</w:pPr>
      <w:bookmarkStart w:id="369" w:name="_Toc7515841"/>
      <w:bookmarkStart w:id="370" w:name="_Toc8014429"/>
      <w:bookmarkStart w:id="371" w:name="_Toc20391967"/>
      <w:bookmarkStart w:id="372" w:name="_Toc44430493"/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Comunicación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de</w:t>
      </w: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 infracciones</w:t>
      </w:r>
      <w:bookmarkEnd w:id="369"/>
      <w:bookmarkEnd w:id="370"/>
      <w:bookmarkEnd w:id="371"/>
      <w:bookmarkEnd w:id="372"/>
    </w:p>
    <w:p w14:paraId="2EDE0D63" w14:textId="77777777" w:rsidR="004E2EFC" w:rsidRPr="004E2EFC" w:rsidRDefault="00572233" w:rsidP="004E2EFC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572233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La Dirección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572233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Gestión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572233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Talento Humano, informará a los conductores que registren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572233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tránsito, estos serán comunicados por cualquier medio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572233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finido por la entidad incluyendo correos electrónicos.</w:t>
      </w:r>
    </w:p>
    <w:p w14:paraId="17B452ED" w14:textId="77777777" w:rsidR="004E2EFC" w:rsidRPr="00B56661" w:rsidRDefault="004E2EFC" w:rsidP="004E2EFC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color w:val="00B0F0"/>
          <w:sz w:val="22"/>
          <w:szCs w:val="22"/>
          <w:lang w:val="es-ES" w:eastAsia="es-ES"/>
        </w:rPr>
      </w:pPr>
    </w:p>
    <w:p w14:paraId="7BDE1E45" w14:textId="77777777" w:rsidR="004E2EFC" w:rsidRPr="00B56661" w:rsidRDefault="004E2EFC" w:rsidP="002C07B1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</w:pP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Gestión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de</w:t>
      </w: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 pago</w:t>
      </w:r>
    </w:p>
    <w:p w14:paraId="133C248C" w14:textId="46A341AF" w:rsidR="004E2EFC" w:rsidRPr="004E2EFC" w:rsidRDefault="004E2EFC" w:rsidP="004E2EFC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Cuando las 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</w:t>
      </w:r>
      <w:r w:rsidR="009B0456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tránsito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son </w:t>
      </w:r>
      <w:r w:rsidR="00984BC4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generadas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en periodos don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el conductor se encuentra vinculado con la </w:t>
      </w:r>
      <w:r w:rsidR="00B5666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entidad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, se ha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finido dar un plazo máximo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15 días hábiles para que el conductor realice el pago respectivo.</w:t>
      </w:r>
      <w:r w:rsidRPr="004E2EFC">
        <w:rPr>
          <w:rFonts w:ascii="Garamond" w:hAnsi="Garamond" w:cs="Arial"/>
          <w:sz w:val="22"/>
          <w:szCs w:val="22"/>
          <w:lang w:val="es-ES"/>
        </w:rPr>
        <w:t xml:space="preserve"> 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Una vez efectuado el pago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l comparendo se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be remitir el soporte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pago a </w:t>
      </w:r>
      <w:r w:rsidR="00B5666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Talento Humano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y monitorear durante las semanas siguientes el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scargue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la plataforma web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l mismo.</w:t>
      </w:r>
    </w:p>
    <w:p w14:paraId="0552BC7F" w14:textId="77777777" w:rsidR="004E2EFC" w:rsidRPr="00B56661" w:rsidRDefault="004E2EFC" w:rsidP="004E2EFC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color w:val="00B0F0"/>
          <w:sz w:val="22"/>
          <w:szCs w:val="22"/>
          <w:lang w:val="es-ES" w:eastAsia="es-ES"/>
        </w:rPr>
      </w:pPr>
    </w:p>
    <w:p w14:paraId="5215F900" w14:textId="77777777" w:rsidR="004E2EFC" w:rsidRPr="00B56661" w:rsidRDefault="004E2EFC" w:rsidP="002C07B1">
      <w:pPr>
        <w:numPr>
          <w:ilvl w:val="0"/>
          <w:numId w:val="33"/>
        </w:numPr>
        <w:spacing w:before="360" w:line="276" w:lineRule="auto"/>
        <w:contextualSpacing/>
        <w:jc w:val="both"/>
        <w:outlineLvl w:val="2"/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</w:pPr>
      <w:bookmarkStart w:id="373" w:name="_Toc2664682"/>
      <w:bookmarkStart w:id="374" w:name="_Toc7515842"/>
      <w:bookmarkStart w:id="375" w:name="_Toc8014430"/>
      <w:bookmarkStart w:id="376" w:name="_Toc20391968"/>
      <w:bookmarkStart w:id="377" w:name="_Toc44430494"/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lastRenderedPageBreak/>
        <w:t xml:space="preserve">Acciones disciplinarias en caso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de</w:t>
      </w: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 registros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>de</w:t>
      </w:r>
      <w:r w:rsidRPr="00B56661">
        <w:rPr>
          <w:rFonts w:ascii="Garamond" w:eastAsia="Calibri" w:hAnsi="Garamond" w:cs="Arial"/>
          <w:b/>
          <w:color w:val="00B0F0"/>
          <w:sz w:val="22"/>
          <w:szCs w:val="22"/>
          <w:lang w:val="es-ES" w:eastAsia="es-ES"/>
        </w:rPr>
        <w:t xml:space="preserve"> infracciones</w:t>
      </w:r>
      <w:bookmarkEnd w:id="373"/>
      <w:bookmarkEnd w:id="374"/>
      <w:bookmarkEnd w:id="375"/>
      <w:bookmarkEnd w:id="376"/>
      <w:bookmarkEnd w:id="377"/>
    </w:p>
    <w:p w14:paraId="2FFE5CED" w14:textId="77777777" w:rsidR="004E2EFC" w:rsidRDefault="00B56661" w:rsidP="004E2EFC">
      <w:pPr>
        <w:spacing w:after="200" w:line="276" w:lineRule="auto"/>
        <w:ind w:left="720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322194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fine la siguiente categoría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acciones, con el objetivo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tener criterios estandarizados, para la aplicación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procesos disciplinarios que permitan tomar acciones preventivas, en cuanto a gestión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4E2EFC" w:rsidRPr="004E2EFC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conducción vial.</w:t>
      </w:r>
    </w:p>
    <w:p w14:paraId="4C3FC777" w14:textId="77777777" w:rsidR="00B56661" w:rsidRPr="004E2EFC" w:rsidRDefault="00B56661" w:rsidP="005A4042">
      <w:pPr>
        <w:spacing w:after="200" w:line="276" w:lineRule="auto"/>
        <w:contextualSpacing/>
        <w:jc w:val="both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</w:p>
    <w:p w14:paraId="45D3F221" w14:textId="77777777" w:rsidR="004E2EFC" w:rsidRPr="00C80401" w:rsidRDefault="004E2EFC" w:rsidP="004E2EFC">
      <w:pPr>
        <w:spacing w:after="200" w:line="276" w:lineRule="auto"/>
        <w:jc w:val="center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Tabla 1</w:t>
      </w:r>
      <w:r w:rsidR="00C80401"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5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. Acciones disciplinarias (infracciones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tránsito)</w:t>
      </w:r>
    </w:p>
    <w:tbl>
      <w:tblPr>
        <w:tblW w:w="9511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22"/>
        <w:gridCol w:w="4174"/>
        <w:gridCol w:w="1715"/>
      </w:tblGrid>
      <w:tr w:rsidR="004E2EFC" w:rsidRPr="004E2EFC" w14:paraId="28AA683A" w14:textId="77777777" w:rsidTr="00E638FB">
        <w:trPr>
          <w:tblHeader/>
          <w:jc w:val="center"/>
        </w:trPr>
        <w:tc>
          <w:tcPr>
            <w:tcW w:w="3622" w:type="dxa"/>
            <w:shd w:val="clear" w:color="auto" w:fill="365F91"/>
            <w:hideMark/>
          </w:tcPr>
          <w:p w14:paraId="6EFCA3EB" w14:textId="77777777" w:rsidR="004E2EFC" w:rsidRPr="004E2EFC" w:rsidRDefault="004E2EFC" w:rsidP="004E2EFC">
            <w:pPr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  <w:t xml:space="preserve">Registros </w:t>
            </w:r>
            <w:r w:rsidR="00BC001E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  <w:t xml:space="preserve"> infracciones</w:t>
            </w:r>
          </w:p>
        </w:tc>
        <w:tc>
          <w:tcPr>
            <w:tcW w:w="4174" w:type="dxa"/>
            <w:shd w:val="clear" w:color="auto" w:fill="365F91"/>
          </w:tcPr>
          <w:p w14:paraId="6D295698" w14:textId="77777777" w:rsidR="004E2EFC" w:rsidRPr="004E2EFC" w:rsidRDefault="004E2EFC" w:rsidP="004E2EFC">
            <w:pPr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  <w:t>Acción a implementar</w:t>
            </w:r>
          </w:p>
        </w:tc>
        <w:tc>
          <w:tcPr>
            <w:tcW w:w="1715" w:type="dxa"/>
            <w:shd w:val="clear" w:color="auto" w:fill="365F91"/>
            <w:hideMark/>
          </w:tcPr>
          <w:p w14:paraId="65EBF888" w14:textId="77777777" w:rsidR="004E2EFC" w:rsidRPr="004E2EFC" w:rsidRDefault="004E2EFC" w:rsidP="004E2EFC">
            <w:pPr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ES"/>
              </w:rPr>
              <w:t>Responsable</w:t>
            </w:r>
          </w:p>
        </w:tc>
      </w:tr>
      <w:tr w:rsidR="00572233" w:rsidRPr="004E2EFC" w14:paraId="0A2C2D74" w14:textId="77777777" w:rsidTr="004E2EFC">
        <w:trPr>
          <w:trHeight w:val="390"/>
          <w:jc w:val="center"/>
        </w:trPr>
        <w:tc>
          <w:tcPr>
            <w:tcW w:w="3622" w:type="dxa"/>
            <w:shd w:val="clear" w:color="auto" w:fill="auto"/>
            <w:vAlign w:val="center"/>
          </w:tcPr>
          <w:p w14:paraId="2C6D4559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No se registran infracciones</w:t>
            </w:r>
          </w:p>
        </w:tc>
        <w:tc>
          <w:tcPr>
            <w:tcW w:w="4174" w:type="dxa"/>
            <w:shd w:val="clear" w:color="auto" w:fill="92D050"/>
            <w:vAlign w:val="center"/>
          </w:tcPr>
          <w:p w14:paraId="770A3DB9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Ninguna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EEECC9B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No aplica</w:t>
            </w:r>
          </w:p>
        </w:tc>
      </w:tr>
      <w:tr w:rsidR="00572233" w:rsidRPr="004E2EFC" w14:paraId="6EE89E6F" w14:textId="77777777" w:rsidTr="004E2EFC">
        <w:trPr>
          <w:jc w:val="center"/>
        </w:trPr>
        <w:tc>
          <w:tcPr>
            <w:tcW w:w="36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87822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Servidor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con registro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una (1) infracción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tránsito en un trimestre.</w:t>
            </w:r>
          </w:p>
        </w:tc>
        <w:tc>
          <w:tcPr>
            <w:tcW w:w="4174" w:type="dxa"/>
            <w:shd w:val="clear" w:color="auto" w:fill="FFFF00"/>
            <w:vAlign w:val="center"/>
          </w:tcPr>
          <w:p w14:paraId="1A8584A6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Se documenta comunicación a funcionario (no afecta hoja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vida).</w:t>
            </w:r>
          </w:p>
        </w:tc>
        <w:tc>
          <w:tcPr>
            <w:tcW w:w="17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E950C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Talento Humano</w:t>
            </w:r>
          </w:p>
        </w:tc>
      </w:tr>
      <w:tr w:rsidR="00572233" w:rsidRPr="004E2EFC" w14:paraId="632A7F40" w14:textId="77777777" w:rsidTr="004E2EFC">
        <w:trPr>
          <w:trHeight w:val="473"/>
          <w:jc w:val="center"/>
        </w:trPr>
        <w:tc>
          <w:tcPr>
            <w:tcW w:w="36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13078D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Servidor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con registro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una (1) infracción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tránsito que incluya: (infracciones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: exceso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velocidad, uso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celular, no uso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cinturón) en un trimestre.</w:t>
            </w:r>
          </w:p>
        </w:tc>
        <w:tc>
          <w:tcPr>
            <w:tcW w:w="4174" w:type="dxa"/>
            <w:shd w:val="clear" w:color="auto" w:fill="FFC000"/>
            <w:vAlign w:val="center"/>
          </w:tcPr>
          <w:p w14:paraId="0E15968D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Se documenta comunicación a funcionario, que va adjunto a hoja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vida.</w:t>
            </w:r>
          </w:p>
        </w:tc>
        <w:tc>
          <w:tcPr>
            <w:tcW w:w="17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D491B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Talento Humano</w:t>
            </w:r>
          </w:p>
        </w:tc>
      </w:tr>
      <w:tr w:rsidR="00572233" w:rsidRPr="004E2EFC" w14:paraId="0403E4D9" w14:textId="77777777" w:rsidTr="004E2EFC">
        <w:trPr>
          <w:trHeight w:val="473"/>
          <w:jc w:val="center"/>
        </w:trPr>
        <w:tc>
          <w:tcPr>
            <w:tcW w:w="36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0B08F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Servidor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con registro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infracción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tránsito por consumo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alcohol.</w:t>
            </w:r>
          </w:p>
        </w:tc>
        <w:tc>
          <w:tcPr>
            <w:tcW w:w="4174" w:type="dxa"/>
            <w:shd w:val="clear" w:color="auto" w:fill="FF0000"/>
            <w:vAlign w:val="center"/>
          </w:tcPr>
          <w:p w14:paraId="486256E2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Se inicia proceso disciplinario que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terminara las sanciones a que haya lugar</w:t>
            </w:r>
          </w:p>
        </w:tc>
        <w:tc>
          <w:tcPr>
            <w:tcW w:w="17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BFC88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Talento Humano</w:t>
            </w:r>
          </w:p>
        </w:tc>
      </w:tr>
      <w:tr w:rsidR="00572233" w:rsidRPr="004E2EFC" w14:paraId="1CB9414B" w14:textId="77777777" w:rsidTr="004E2EFC">
        <w:trPr>
          <w:trHeight w:val="473"/>
          <w:jc w:val="center"/>
        </w:trPr>
        <w:tc>
          <w:tcPr>
            <w:tcW w:w="362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6EFAA0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Servidor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que reincida en la violación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la misma norma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tránsito en un período no superior a un año.</w:t>
            </w:r>
          </w:p>
        </w:tc>
        <w:tc>
          <w:tcPr>
            <w:tcW w:w="4174" w:type="dxa"/>
            <w:shd w:val="clear" w:color="auto" w:fill="FF0000"/>
            <w:vAlign w:val="center"/>
          </w:tcPr>
          <w:p w14:paraId="5091A2E4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Suspensión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uso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vehículo por seis meses/ Intervención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jefe inmediato (para i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ntificar posibles causas y soluciones)/ Evaluación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manejo comentado por experto vial/ Se documenta comunicación  a funcionario, que va adjunto a hoja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 xml:space="preserve"> vida</w:t>
            </w:r>
          </w:p>
        </w:tc>
        <w:tc>
          <w:tcPr>
            <w:tcW w:w="171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2EBB4" w14:textId="77777777" w:rsidR="00572233" w:rsidRPr="004E2EFC" w:rsidRDefault="00572233" w:rsidP="00572233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</w:pPr>
            <w:r>
              <w:rPr>
                <w:rFonts w:ascii="Garamond" w:eastAsia="Calibri" w:hAnsi="Garamond" w:cs="Arial"/>
                <w:sz w:val="22"/>
                <w:szCs w:val="22"/>
                <w:lang w:val="es-ES" w:eastAsia="es-ES"/>
              </w:rPr>
              <w:t>Talento Humano</w:t>
            </w:r>
          </w:p>
        </w:tc>
      </w:tr>
    </w:tbl>
    <w:p w14:paraId="0A0A991D" w14:textId="77777777" w:rsidR="00946DBD" w:rsidRDefault="004E2EFC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2942F5">
        <w:rPr>
          <w:rFonts w:ascii="Garamond" w:eastAsia="Calibri" w:hAnsi="Garamond" w:cs="Arial"/>
          <w:sz w:val="22"/>
          <w:szCs w:val="22"/>
          <w:lang w:val="es-ES"/>
        </w:rPr>
        <w:t xml:space="preserve">Fuente: </w:t>
      </w:r>
      <w:r w:rsidR="00946DBD" w:rsidRPr="0072577A">
        <w:rPr>
          <w:rFonts w:ascii="Garamond" w:eastAsia="Calibri" w:hAnsi="Garamond" w:cs="Arial"/>
          <w:sz w:val="22"/>
          <w:szCs w:val="22"/>
          <w:lang w:val="es-ES"/>
        </w:rPr>
        <w:t xml:space="preserve">Subsecretaría de Gestión Institucional – SDG </w:t>
      </w:r>
      <w:bookmarkStart w:id="378" w:name="_Toc508531222"/>
      <w:bookmarkStart w:id="379" w:name="_Toc524712581"/>
    </w:p>
    <w:p w14:paraId="37E52709" w14:textId="77777777" w:rsidR="004E2EFC" w:rsidRPr="00B56661" w:rsidRDefault="004E2EFC" w:rsidP="0072577A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80" w:name="_Toc20391969"/>
      <w:bookmarkStart w:id="381" w:name="_Toc44430495"/>
      <w:r w:rsidRPr="00B5666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Responsable en caso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666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presentarse comparendos a conductores</w:t>
      </w:r>
      <w:bookmarkEnd w:id="378"/>
      <w:bookmarkEnd w:id="379"/>
      <w:bookmarkEnd w:id="380"/>
      <w:bookmarkEnd w:id="381"/>
    </w:p>
    <w:p w14:paraId="6D1751D1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32AABF0E" w14:textId="77777777" w:rsidR="00B56661" w:rsidRDefault="004E2EFC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Los responsables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gestionar la verificación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infracciones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tránsito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forma trimestral es </w:t>
      </w:r>
      <w:r w:rsidR="005A4042"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="005A4042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Profesional encargado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5A4042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vehículos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5A4042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nivel Central y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="005A4042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cada Alcaldía</w:t>
      </w:r>
      <w:r w:rsidR="005A4042">
        <w:rPr>
          <w:rFonts w:ascii="Garamond" w:eastAsia="Calibri" w:hAnsi="Garamond" w:cs="Arial"/>
          <w:sz w:val="22"/>
          <w:szCs w:val="22"/>
          <w:lang w:val="es-ES"/>
        </w:rPr>
        <w:t xml:space="preserve"> y </w:t>
      </w:r>
      <w:r w:rsidR="00B56661">
        <w:rPr>
          <w:rFonts w:ascii="Garamond" w:eastAsia="Calibri" w:hAnsi="Garamond" w:cs="Arial"/>
          <w:sz w:val="22"/>
          <w:szCs w:val="22"/>
          <w:lang w:val="es-ES"/>
        </w:rPr>
        <w:t xml:space="preserve">la Gerencia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B56661">
        <w:rPr>
          <w:rFonts w:ascii="Garamond" w:eastAsia="Calibri" w:hAnsi="Garamond" w:cs="Arial"/>
          <w:sz w:val="22"/>
          <w:szCs w:val="22"/>
          <w:lang w:val="es-ES"/>
        </w:rPr>
        <w:t xml:space="preserve"> Talento Humano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, gestionar</w:t>
      </w:r>
      <w:r w:rsidR="005A4042">
        <w:rPr>
          <w:rFonts w:ascii="Garamond" w:eastAsia="Calibri" w:hAnsi="Garamond" w:cs="Arial"/>
          <w:sz w:val="22"/>
          <w:szCs w:val="22"/>
          <w:lang w:val="es-ES"/>
        </w:rPr>
        <w:t>a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las acciones disciplinarias</w:t>
      </w:r>
      <w:r w:rsidR="00B56661">
        <w:rPr>
          <w:rFonts w:ascii="Garamond" w:eastAsia="Calibri" w:hAnsi="Garamond" w:cs="Arial"/>
          <w:sz w:val="22"/>
          <w:szCs w:val="22"/>
          <w:lang w:val="es-ES"/>
        </w:rPr>
        <w:t xml:space="preserve"> aplicables.</w:t>
      </w:r>
    </w:p>
    <w:p w14:paraId="5B7046F0" w14:textId="77777777" w:rsidR="004E2EFC" w:rsidRPr="004E2EFC" w:rsidRDefault="004E2EFC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La responsabilidad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gestionar oportunamente el pago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infracción </w:t>
      </w:r>
      <w:r w:rsidR="00B56661">
        <w:rPr>
          <w:rFonts w:ascii="Garamond" w:eastAsia="Calibri" w:hAnsi="Garamond" w:cs="Arial"/>
          <w:sz w:val="22"/>
          <w:szCs w:val="22"/>
          <w:lang w:val="es-ES"/>
        </w:rPr>
        <w:t xml:space="preserve">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conductor o </w:t>
      </w:r>
      <w:r w:rsidR="00B56661">
        <w:rPr>
          <w:rFonts w:ascii="Garamond" w:eastAsia="Calibri" w:hAnsi="Garamond" w:cs="Arial"/>
          <w:sz w:val="22"/>
          <w:szCs w:val="22"/>
          <w:lang w:val="es-ES"/>
        </w:rPr>
        <w:t>servidor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 rol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organización.</w:t>
      </w:r>
    </w:p>
    <w:p w14:paraId="7D5E50A2" w14:textId="77777777" w:rsidR="004E2EFC" w:rsidRPr="00B56661" w:rsidRDefault="004E2EFC" w:rsidP="00B56661">
      <w:pPr>
        <w:keepNext/>
        <w:keepLines/>
        <w:spacing w:before="360" w:after="120" w:line="276" w:lineRule="auto"/>
        <w:jc w:val="both"/>
        <w:outlineLvl w:val="1"/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</w:pPr>
      <w:bookmarkStart w:id="382" w:name="_Toc508531223"/>
      <w:bookmarkStart w:id="383" w:name="_Toc524712582"/>
      <w:bookmarkStart w:id="384" w:name="_Toc44430496"/>
      <w:r w:rsidRPr="00B56661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2.</w:t>
      </w:r>
      <w:r w:rsidR="00E0285D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8</w:t>
      </w:r>
      <w:r w:rsidRPr="00B56661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Políticas </w:t>
      </w:r>
      <w:r w:rsidR="00BC001E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>de</w:t>
      </w:r>
      <w:r w:rsidRPr="00B56661">
        <w:rPr>
          <w:rFonts w:ascii="Garamond" w:eastAsia="Calibri" w:hAnsi="Garamond" w:cs="Arial"/>
          <w:b/>
          <w:bCs/>
          <w:caps/>
          <w:color w:val="00B0F0"/>
          <w:sz w:val="22"/>
          <w:szCs w:val="22"/>
          <w:lang w:val="es-ES"/>
        </w:rPr>
        <w:t xml:space="preserve"> regulación en seguridad vial</w:t>
      </w:r>
      <w:bookmarkEnd w:id="382"/>
      <w:bookmarkEnd w:id="383"/>
      <w:bookmarkEnd w:id="384"/>
    </w:p>
    <w:p w14:paraId="264842D3" w14:textId="77777777" w:rsidR="004E2EFC" w:rsidRPr="004E2EFC" w:rsidRDefault="004E2EFC" w:rsidP="004E2EFC">
      <w:pPr>
        <w:spacing w:line="276" w:lineRule="auto"/>
        <w:ind w:left="709"/>
        <w:contextualSpacing/>
        <w:jc w:val="both"/>
        <w:outlineLvl w:val="2"/>
        <w:rPr>
          <w:rFonts w:ascii="Garamond" w:eastAsia="Calibri" w:hAnsi="Garamond" w:cs="Arial"/>
          <w:b/>
          <w:sz w:val="22"/>
          <w:szCs w:val="22"/>
          <w:lang w:val="es-ES"/>
        </w:rPr>
      </w:pPr>
    </w:p>
    <w:p w14:paraId="3D3868C0" w14:textId="77777777" w:rsidR="004E2EFC" w:rsidRPr="004E2EFC" w:rsidRDefault="00572233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572233">
        <w:rPr>
          <w:rFonts w:ascii="Garamond" w:eastAsia="Calibri" w:hAnsi="Garamond" w:cs="Arial"/>
          <w:sz w:val="22"/>
          <w:szCs w:val="22"/>
          <w:lang w:val="es-ES"/>
        </w:rPr>
        <w:t>La Secretar</w:t>
      </w:r>
      <w:r w:rsidR="009B0456">
        <w:rPr>
          <w:rFonts w:ascii="Garamond" w:eastAsia="Calibri" w:hAnsi="Garamond" w:cs="Arial"/>
          <w:sz w:val="22"/>
          <w:szCs w:val="22"/>
          <w:lang w:val="es-ES"/>
        </w:rPr>
        <w:t>í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Gobierno ha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finido los aspectos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regulación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Seguridad Vial. 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lastRenderedPageBreak/>
        <w:t xml:space="preserve">Entre estas las políticas específicas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regulación, las cuales tienen por objeto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finir los lineamientos para que todas las partes interesadas tengan parámetros claros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actuación, frente a algunos aspectos particulares; la violación a estos lineamientos y políticas dará lugar a procesos disciplinarios según lo establecido en el Reglamento interno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572233">
        <w:rPr>
          <w:rFonts w:ascii="Garamond" w:eastAsia="Calibri" w:hAnsi="Garamond" w:cs="Arial"/>
          <w:sz w:val="22"/>
          <w:szCs w:val="22"/>
          <w:lang w:val="es-ES"/>
        </w:rPr>
        <w:t xml:space="preserve"> trabajo.</w:t>
      </w:r>
    </w:p>
    <w:p w14:paraId="38176E42" w14:textId="77777777" w:rsidR="004E2EFC" w:rsidRPr="004E2EFC" w:rsidRDefault="004E2EFC" w:rsidP="004E2EFC">
      <w:pPr>
        <w:widowControl w:val="0"/>
        <w:tabs>
          <w:tab w:val="left" w:pos="7880"/>
        </w:tabs>
        <w:autoSpaceDE w:val="0"/>
        <w:autoSpaceDN w:val="0"/>
        <w:adjustRightInd w:val="0"/>
        <w:spacing w:after="160" w:line="276" w:lineRule="auto"/>
        <w:ind w:right="62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Las políticas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regulación en seguridad vial se encuentran documentadas, como parte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 vial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</w:t>
      </w:r>
      <w:r w:rsidR="00F654CD">
        <w:rPr>
          <w:rFonts w:ascii="Garamond" w:eastAsia="Calibri" w:hAnsi="Garamond" w:cs="Arial"/>
          <w:sz w:val="22"/>
          <w:szCs w:val="22"/>
          <w:lang w:val="es-ES"/>
        </w:rPr>
        <w:t>entidad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>.</w:t>
      </w:r>
    </w:p>
    <w:tbl>
      <w:tblPr>
        <w:tblW w:w="0" w:type="auto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</w:tblGrid>
      <w:tr w:rsidR="004E2EFC" w:rsidRPr="007105A5" w14:paraId="3AD32DB4" w14:textId="77777777" w:rsidTr="007105A5">
        <w:trPr>
          <w:trHeight w:val="332"/>
          <w:jc w:val="center"/>
        </w:trPr>
        <w:tc>
          <w:tcPr>
            <w:tcW w:w="5216" w:type="dxa"/>
            <w:shd w:val="clear" w:color="auto" w:fill="365F91"/>
            <w:vAlign w:val="center"/>
          </w:tcPr>
          <w:p w14:paraId="75EDB204" w14:textId="77777777" w:rsidR="004E2EFC" w:rsidRPr="007105A5" w:rsidRDefault="004E2EFC" w:rsidP="007105A5">
            <w:pPr>
              <w:widowControl w:val="0"/>
              <w:tabs>
                <w:tab w:val="left" w:pos="7880"/>
              </w:tabs>
              <w:autoSpaceDE w:val="0"/>
              <w:autoSpaceDN w:val="0"/>
              <w:adjustRightInd w:val="0"/>
              <w:spacing w:line="276" w:lineRule="auto"/>
              <w:ind w:right="64"/>
              <w:jc w:val="center"/>
              <w:outlineLvl w:val="1"/>
              <w:rPr>
                <w:rFonts w:ascii="Garamond" w:eastAsia="Calibri" w:hAnsi="Garamond" w:cs="Arial"/>
                <w:b/>
                <w:sz w:val="22"/>
                <w:szCs w:val="22"/>
                <w:lang w:val="es-ES"/>
              </w:rPr>
            </w:pPr>
            <w:bookmarkStart w:id="385" w:name="_Toc508531224"/>
            <w:bookmarkStart w:id="386" w:name="_Toc524712583"/>
            <w:bookmarkStart w:id="387" w:name="_Toc7515845"/>
            <w:bookmarkStart w:id="388" w:name="_Toc8014433"/>
            <w:bookmarkStart w:id="389" w:name="_Toc20391971"/>
            <w:bookmarkStart w:id="390" w:name="_Toc44430497"/>
            <w:r w:rsidRPr="007105A5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 xml:space="preserve">REGULACIÓNES </w:t>
            </w:r>
            <w:r w:rsidR="00BC001E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 xml:space="preserve"> SEGURIDAD VIAL</w:t>
            </w:r>
            <w:bookmarkEnd w:id="385"/>
            <w:bookmarkEnd w:id="386"/>
            <w:bookmarkEnd w:id="387"/>
            <w:bookmarkEnd w:id="388"/>
            <w:bookmarkEnd w:id="389"/>
            <w:bookmarkEnd w:id="390"/>
          </w:p>
        </w:tc>
      </w:tr>
      <w:tr w:rsidR="004E2EFC" w:rsidRPr="007105A5" w14:paraId="0A6E4190" w14:textId="77777777" w:rsidTr="007105A5">
        <w:trPr>
          <w:trHeight w:val="283"/>
          <w:jc w:val="center"/>
        </w:trPr>
        <w:tc>
          <w:tcPr>
            <w:tcW w:w="5216" w:type="dxa"/>
            <w:shd w:val="clear" w:color="auto" w:fill="auto"/>
            <w:vAlign w:val="center"/>
          </w:tcPr>
          <w:p w14:paraId="528D1BBF" w14:textId="77777777" w:rsidR="004E2EFC" w:rsidRPr="007105A5" w:rsidRDefault="004E2EFC" w:rsidP="007105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Arial"/>
                <w:bCs/>
                <w:sz w:val="22"/>
                <w:szCs w:val="22"/>
                <w:lang w:val="es-ES"/>
              </w:rPr>
            </w:pPr>
            <w:r w:rsidRPr="007105A5">
              <w:rPr>
                <w:rFonts w:ascii="Garamond" w:hAnsi="Garamond" w:cs="Arial"/>
                <w:bCs/>
                <w:spacing w:val="-1"/>
                <w:sz w:val="22"/>
                <w:szCs w:val="22"/>
                <w:lang w:val="es-ES"/>
              </w:rPr>
              <w:t xml:space="preserve">Regulación </w:t>
            </w:r>
            <w:r w:rsidR="00BC001E">
              <w:rPr>
                <w:rFonts w:ascii="Garamond" w:hAnsi="Garamond" w:cs="Arial"/>
                <w:bCs/>
                <w:spacing w:val="-1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pacing w:val="-1"/>
                <w:sz w:val="22"/>
                <w:szCs w:val="22"/>
                <w:lang w:val="es-ES"/>
              </w:rPr>
              <w:t xml:space="preserve"> control </w:t>
            </w:r>
            <w:r w:rsidR="00BC001E">
              <w:rPr>
                <w:rFonts w:ascii="Garamond" w:hAnsi="Garamond" w:cs="Arial"/>
                <w:bCs/>
                <w:spacing w:val="-1"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pacing w:val="-1"/>
                <w:sz w:val="22"/>
                <w:szCs w:val="22"/>
                <w:lang w:val="es-ES"/>
              </w:rPr>
              <w:t xml:space="preserve"> alcohol y drogas</w:t>
            </w:r>
          </w:p>
        </w:tc>
      </w:tr>
      <w:tr w:rsidR="004E2EFC" w:rsidRPr="007105A5" w14:paraId="20894425" w14:textId="77777777" w:rsidTr="007105A5">
        <w:trPr>
          <w:trHeight w:val="283"/>
          <w:jc w:val="center"/>
        </w:trPr>
        <w:tc>
          <w:tcPr>
            <w:tcW w:w="5216" w:type="dxa"/>
            <w:shd w:val="clear" w:color="auto" w:fill="auto"/>
            <w:vAlign w:val="center"/>
          </w:tcPr>
          <w:p w14:paraId="42D5D641" w14:textId="77777777" w:rsidR="004E2EFC" w:rsidRPr="007105A5" w:rsidRDefault="004E2EFC" w:rsidP="007105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Arial"/>
                <w:bCs/>
                <w:sz w:val="22"/>
                <w:szCs w:val="22"/>
                <w:lang w:val="es-ES"/>
              </w:rPr>
            </w:pP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Regulación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horas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conducción</w:t>
            </w:r>
          </w:p>
        </w:tc>
      </w:tr>
      <w:tr w:rsidR="004E2EFC" w:rsidRPr="007105A5" w14:paraId="49C1BC35" w14:textId="77777777" w:rsidTr="007105A5">
        <w:trPr>
          <w:trHeight w:val="283"/>
          <w:jc w:val="center"/>
        </w:trPr>
        <w:tc>
          <w:tcPr>
            <w:tcW w:w="5216" w:type="dxa"/>
            <w:shd w:val="clear" w:color="auto" w:fill="auto"/>
            <w:vAlign w:val="center"/>
          </w:tcPr>
          <w:p w14:paraId="4D0812B0" w14:textId="77777777" w:rsidR="004E2EFC" w:rsidRPr="007105A5" w:rsidRDefault="004E2EFC" w:rsidP="007105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Arial"/>
                <w:bCs/>
                <w:sz w:val="22"/>
                <w:szCs w:val="22"/>
                <w:lang w:val="es-ES"/>
              </w:rPr>
            </w:pP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Regulación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velocidad</w:t>
            </w:r>
          </w:p>
        </w:tc>
      </w:tr>
      <w:tr w:rsidR="004E2EFC" w:rsidRPr="007105A5" w14:paraId="3F32682A" w14:textId="77777777" w:rsidTr="007105A5">
        <w:trPr>
          <w:trHeight w:val="283"/>
          <w:jc w:val="center"/>
        </w:trPr>
        <w:tc>
          <w:tcPr>
            <w:tcW w:w="5216" w:type="dxa"/>
            <w:shd w:val="clear" w:color="auto" w:fill="auto"/>
            <w:vAlign w:val="center"/>
          </w:tcPr>
          <w:p w14:paraId="285E2807" w14:textId="77777777" w:rsidR="004E2EFC" w:rsidRPr="007105A5" w:rsidRDefault="004E2EFC" w:rsidP="007105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Arial"/>
                <w:bCs/>
                <w:sz w:val="22"/>
                <w:szCs w:val="22"/>
                <w:lang w:val="es-ES"/>
              </w:rPr>
            </w:pP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Regulación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uso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cinturón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seguridad</w:t>
            </w:r>
          </w:p>
        </w:tc>
      </w:tr>
      <w:tr w:rsidR="004E2EFC" w:rsidRPr="007105A5" w14:paraId="34353CE5" w14:textId="77777777" w:rsidTr="007105A5">
        <w:trPr>
          <w:trHeight w:val="283"/>
          <w:jc w:val="center"/>
        </w:trPr>
        <w:tc>
          <w:tcPr>
            <w:tcW w:w="5216" w:type="dxa"/>
            <w:shd w:val="clear" w:color="auto" w:fill="auto"/>
            <w:vAlign w:val="center"/>
          </w:tcPr>
          <w:p w14:paraId="0BD2E203" w14:textId="77777777" w:rsidR="004E2EFC" w:rsidRPr="007105A5" w:rsidRDefault="004E2EFC" w:rsidP="007105A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hAnsi="Garamond" w:cs="Arial"/>
                <w:bCs/>
                <w:sz w:val="22"/>
                <w:szCs w:val="22"/>
                <w:lang w:val="es-ES"/>
              </w:rPr>
            </w:pP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Regulación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uso </w:t>
            </w:r>
            <w:r w:rsidR="00BC001E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>de</w:t>
            </w:r>
            <w:r w:rsidRPr="007105A5">
              <w:rPr>
                <w:rFonts w:ascii="Garamond" w:hAnsi="Garamond" w:cs="Arial"/>
                <w:bCs/>
                <w:sz w:val="22"/>
                <w:szCs w:val="22"/>
                <w:lang w:val="es-ES"/>
              </w:rPr>
              <w:t xml:space="preserve"> equipos bidireccionales</w:t>
            </w:r>
          </w:p>
        </w:tc>
      </w:tr>
    </w:tbl>
    <w:p w14:paraId="796DF2AE" w14:textId="77777777" w:rsidR="004E2EFC" w:rsidRPr="00F654CD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91" w:name="_Toc508531225"/>
      <w:bookmarkStart w:id="392" w:name="_Toc524712584"/>
      <w:bookmarkStart w:id="393" w:name="_Toc20391973"/>
      <w:bookmarkStart w:id="394" w:name="_Toc44430498"/>
      <w:r w:rsidRPr="00F654CD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654CD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 Protocolo para los controles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654CD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alcohol y droga</w:t>
      </w:r>
      <w:bookmarkEnd w:id="391"/>
      <w:bookmarkEnd w:id="392"/>
      <w:bookmarkEnd w:id="393"/>
      <w:bookmarkEnd w:id="394"/>
    </w:p>
    <w:p w14:paraId="0A040715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  <w:lang w:val="es-ES" w:eastAsia="es-CO"/>
        </w:rPr>
      </w:pPr>
    </w:p>
    <w:p w14:paraId="57906C7F" w14:textId="77777777" w:rsidR="004E2EFC" w:rsidRPr="004E2EFC" w:rsidRDefault="00232FAD" w:rsidP="004E2EFC">
      <w:pPr>
        <w:spacing w:after="200" w:line="276" w:lineRule="auto"/>
        <w:jc w:val="both"/>
        <w:rPr>
          <w:rFonts w:ascii="Garamond" w:eastAsia="Calibri" w:hAnsi="Garamond" w:cs="Arial"/>
          <w:sz w:val="22"/>
          <w:szCs w:val="22"/>
          <w:lang w:val="es-ES" w:eastAsia="es-CO"/>
        </w:rPr>
      </w:pP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>La Secretar</w:t>
      </w:r>
      <w:r w:rsidR="00322194">
        <w:rPr>
          <w:rFonts w:ascii="Garamond" w:eastAsia="Calibri" w:hAnsi="Garamond" w:cs="Arial"/>
          <w:sz w:val="22"/>
          <w:szCs w:val="22"/>
          <w:lang w:val="es-ES" w:eastAsia="es-CO"/>
        </w:rPr>
        <w:t>í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Gobierno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fine la aplicación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pruebas tamiz, para la medición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alcoholemia, que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ben ser aplicadas según los criterios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finidos. Estas pruebas tamiz tienen como objetivo monitorear internamente, el cumplimiento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la Política, para dar paso a la aplicación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pruebas confirmatorias, que solo se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sarrollaran para casos positivos producto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la aplicación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pruebas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232FAD">
        <w:rPr>
          <w:rFonts w:ascii="Garamond" w:eastAsia="Calibri" w:hAnsi="Garamond" w:cs="Arial"/>
          <w:sz w:val="22"/>
          <w:szCs w:val="22"/>
          <w:lang w:val="es-ES" w:eastAsia="es-CO"/>
        </w:rPr>
        <w:t xml:space="preserve"> tamizaje.</w:t>
      </w:r>
    </w:p>
    <w:p w14:paraId="5A9F22FF" w14:textId="77777777" w:rsidR="004E2EFC" w:rsidRPr="004E2EFC" w:rsidRDefault="004E2EFC" w:rsidP="00AC7470">
      <w:pPr>
        <w:widowControl w:val="0"/>
        <w:tabs>
          <w:tab w:val="left" w:pos="1134"/>
        </w:tabs>
        <w:autoSpaceDE w:val="0"/>
        <w:autoSpaceDN w:val="0"/>
        <w:adjustRightInd w:val="0"/>
        <w:spacing w:before="2" w:after="160" w:line="288" w:lineRule="auto"/>
        <w:ind w:right="79"/>
        <w:jc w:val="both"/>
        <w:rPr>
          <w:rFonts w:ascii="Garamond" w:eastAsia="MS Mincho" w:hAnsi="Garamond" w:cs="Arial"/>
          <w:color w:val="000000"/>
          <w:sz w:val="22"/>
          <w:szCs w:val="22"/>
        </w:rPr>
      </w:pP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</w:t>
      </w:r>
      <w:proofErr w:type="spellStart"/>
      <w:r w:rsidRPr="004E2EFC">
        <w:rPr>
          <w:rFonts w:ascii="Garamond" w:eastAsia="MS Mincho" w:hAnsi="Garamond" w:cs="Arial"/>
          <w:color w:val="000000"/>
          <w:sz w:val="22"/>
          <w:szCs w:val="22"/>
        </w:rPr>
        <w:t>ste</w:t>
      </w:r>
      <w:proofErr w:type="spellEnd"/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control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pruebas será realizado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forma aleatoria y se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fine que para</w:t>
      </w:r>
      <w:r w:rsidRPr="004E2EFC">
        <w:rPr>
          <w:rFonts w:ascii="Garamond" w:eastAsia="MS Mincho" w:hAnsi="Garamond" w:cs="Arial"/>
          <w:color w:val="000000"/>
          <w:spacing w:val="9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a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p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erac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ó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n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a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="00E638FB">
        <w:rPr>
          <w:rFonts w:ascii="Garamond" w:eastAsia="MS Mincho" w:hAnsi="Garamond" w:cs="Arial"/>
          <w:color w:val="000000"/>
          <w:spacing w:val="-1"/>
          <w:sz w:val="22"/>
          <w:szCs w:val="22"/>
        </w:rPr>
        <w:t>entidad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no se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t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e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d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</w:rPr>
        <w:t>r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á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pacing w:val="-4"/>
          <w:sz w:val="22"/>
          <w:szCs w:val="22"/>
        </w:rPr>
        <w:t>í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m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i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t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e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p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e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rm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s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b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e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en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t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é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</w:rPr>
        <w:t>r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m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n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o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s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grado</w:t>
      </w:r>
      <w:r w:rsidRPr="004E2EFC">
        <w:rPr>
          <w:rFonts w:ascii="Garamond" w:eastAsia="MS Mincho" w:hAnsi="Garamond" w:cs="Arial"/>
          <w:color w:val="000000"/>
          <w:spacing w:val="8"/>
          <w:sz w:val="22"/>
          <w:szCs w:val="22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a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co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h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emi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a</w:t>
      </w:r>
      <w:r w:rsidR="00E638FB">
        <w:rPr>
          <w:rFonts w:ascii="Garamond" w:eastAsia="MS Mincho" w:hAnsi="Garamond" w:cs="Arial"/>
          <w:color w:val="000000"/>
          <w:spacing w:val="-1"/>
          <w:sz w:val="22"/>
          <w:szCs w:val="22"/>
        </w:rPr>
        <w:t xml:space="preserve">,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concluyendo sobre 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l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pacing w:val="-4"/>
          <w:sz w:val="22"/>
          <w:szCs w:val="22"/>
        </w:rPr>
        <w:t>í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m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i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t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e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</w:t>
      </w:r>
      <w:r w:rsidR="001A195C">
        <w:rPr>
          <w:rFonts w:ascii="Garamond" w:eastAsia="MS Mincho" w:hAnsi="Garamond" w:cs="Arial"/>
          <w:color w:val="000000"/>
          <w:sz w:val="22"/>
          <w:szCs w:val="22"/>
        </w:rPr>
        <w:t>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er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o</w:t>
      </w:r>
      <w:r w:rsidR="00322194">
        <w:rPr>
          <w:rFonts w:ascii="Garamond" w:eastAsia="MS Mincho" w:hAnsi="Garamond" w:cs="Arial"/>
          <w:color w:val="000000"/>
          <w:sz w:val="22"/>
          <w:szCs w:val="22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a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pacing w:val="-4"/>
          <w:sz w:val="22"/>
          <w:szCs w:val="22"/>
        </w:rPr>
        <w:t>c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</w:rPr>
        <w:t>h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</w:rPr>
        <w:t>o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. La </w:t>
      </w:r>
      <w:r w:rsidR="00E638FB">
        <w:rPr>
          <w:rFonts w:ascii="Garamond" w:eastAsia="MS Mincho" w:hAnsi="Garamond" w:cs="Arial"/>
          <w:color w:val="000000"/>
          <w:sz w:val="22"/>
          <w:szCs w:val="22"/>
        </w:rPr>
        <w:t>entidad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ha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finido los aspectos metodológicos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aplicación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este mecanismo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 xml:space="preserve"> control en el instructivo </w:t>
      </w:r>
      <w:r w:rsidR="00AC7470" w:rsidRPr="00AC7470">
        <w:rPr>
          <w:rFonts w:ascii="Garamond" w:eastAsia="MS Mincho" w:hAnsi="Garamond" w:cs="Arial"/>
          <w:color w:val="000000"/>
          <w:sz w:val="22"/>
          <w:szCs w:val="22"/>
        </w:rPr>
        <w:t xml:space="preserve">pruebas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="00AC7470" w:rsidRPr="00AC7470">
        <w:rPr>
          <w:rFonts w:ascii="Garamond" w:eastAsia="MS Mincho" w:hAnsi="Garamond" w:cs="Arial"/>
          <w:color w:val="000000"/>
          <w:sz w:val="22"/>
          <w:szCs w:val="22"/>
        </w:rPr>
        <w:t xml:space="preserve"> alcoholemia </w:t>
      </w:r>
      <w:r w:rsidRPr="004E2EFC">
        <w:rPr>
          <w:rFonts w:ascii="Garamond" w:eastAsia="MS Mincho" w:hAnsi="Garamond" w:cs="Arial"/>
          <w:color w:val="000000"/>
          <w:sz w:val="22"/>
          <w:szCs w:val="22"/>
        </w:rPr>
        <w:t>que</w:t>
      </w:r>
      <w:bookmarkStart w:id="395" w:name="_Toc508531226"/>
      <w:bookmarkStart w:id="396" w:name="_Toc524712585"/>
      <w:bookmarkStart w:id="397" w:name="_Toc20391974"/>
      <w:bookmarkStart w:id="398" w:name="_Toc44430499"/>
      <w:r w:rsidR="00AC7470">
        <w:rPr>
          <w:rFonts w:ascii="Garamond" w:eastAsia="MS Mincho" w:hAnsi="Garamond" w:cs="Arial"/>
          <w:color w:val="000000"/>
          <w:sz w:val="22"/>
          <w:szCs w:val="22"/>
        </w:rPr>
        <w:t xml:space="preserve"> forma parte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="00AC7470">
        <w:rPr>
          <w:rFonts w:ascii="Garamond" w:eastAsia="MS Mincho" w:hAnsi="Garamond" w:cs="Arial"/>
          <w:color w:val="000000"/>
          <w:sz w:val="22"/>
          <w:szCs w:val="22"/>
        </w:rPr>
        <w:t xml:space="preserve">l </w:t>
      </w:r>
      <w:r w:rsidR="00AC7470" w:rsidRPr="005F494C">
        <w:rPr>
          <w:rFonts w:ascii="Garamond" w:eastAsia="MS Mincho" w:hAnsi="Garamond" w:cs="Arial"/>
          <w:color w:val="000000"/>
          <w:sz w:val="22"/>
          <w:szCs w:val="22"/>
        </w:rPr>
        <w:t xml:space="preserve">Programa </w:t>
      </w:r>
      <w:r w:rsidR="00BC001E">
        <w:rPr>
          <w:rFonts w:ascii="Garamond" w:eastAsia="MS Mincho" w:hAnsi="Garamond" w:cs="Arial"/>
          <w:color w:val="000000"/>
          <w:sz w:val="22"/>
          <w:szCs w:val="22"/>
        </w:rPr>
        <w:t>de</w:t>
      </w:r>
      <w:r w:rsidR="00AC7470" w:rsidRPr="005F494C">
        <w:rPr>
          <w:rFonts w:ascii="Garamond" w:eastAsia="MS Mincho" w:hAnsi="Garamond" w:cs="Arial"/>
          <w:color w:val="000000"/>
          <w:sz w:val="22"/>
          <w:szCs w:val="22"/>
        </w:rPr>
        <w:t xml:space="preserve"> </w:t>
      </w:r>
      <w:bookmarkEnd w:id="395"/>
      <w:bookmarkEnd w:id="396"/>
      <w:bookmarkEnd w:id="397"/>
      <w:bookmarkEnd w:id="398"/>
      <w:r w:rsidR="00AC7470" w:rsidRPr="005F494C">
        <w:rPr>
          <w:rFonts w:ascii="Garamond" w:hAnsi="Garamond" w:cs="Arial"/>
          <w:color w:val="000000"/>
          <w:sz w:val="22"/>
          <w:szCs w:val="22"/>
          <w:lang w:val="es-ES"/>
        </w:rPr>
        <w:t>Sustancias Psicoactivas.</w:t>
      </w:r>
    </w:p>
    <w:p w14:paraId="260E68D4" w14:textId="77777777" w:rsidR="004E2EFC" w:rsidRPr="004E2EFC" w:rsidRDefault="00232FAD" w:rsidP="004E2EFC">
      <w:pPr>
        <w:jc w:val="both"/>
        <w:rPr>
          <w:rFonts w:ascii="Garamond" w:eastAsia="MS Mincho" w:hAnsi="Garamond" w:cs="Arial"/>
          <w:sz w:val="22"/>
          <w:szCs w:val="22"/>
        </w:rPr>
      </w:pPr>
      <w:r w:rsidRPr="00232FAD">
        <w:rPr>
          <w:rFonts w:ascii="Garamond" w:eastAsia="MS Mincho" w:hAnsi="Garamond" w:cs="Arial"/>
          <w:sz w:val="22"/>
          <w:szCs w:val="22"/>
        </w:rPr>
        <w:t xml:space="preserve">Las pruebas </w:t>
      </w:r>
      <w:r w:rsidR="00BC001E">
        <w:rPr>
          <w:rFonts w:ascii="Garamond" w:eastAsia="MS Mincho" w:hAnsi="Garamond" w:cs="Arial"/>
          <w:sz w:val="22"/>
          <w:szCs w:val="22"/>
        </w:rPr>
        <w:t>de</w:t>
      </w:r>
      <w:r w:rsidRPr="00232FAD">
        <w:rPr>
          <w:rFonts w:ascii="Garamond" w:eastAsia="MS Mincho" w:hAnsi="Garamond" w:cs="Arial"/>
          <w:sz w:val="22"/>
          <w:szCs w:val="22"/>
        </w:rPr>
        <w:t xml:space="preserve"> </w:t>
      </w:r>
      <w:r w:rsidR="00322194" w:rsidRPr="00232FAD">
        <w:rPr>
          <w:rFonts w:ascii="Garamond" w:eastAsia="MS Mincho" w:hAnsi="Garamond" w:cs="Arial"/>
          <w:sz w:val="22"/>
          <w:szCs w:val="22"/>
        </w:rPr>
        <w:t>alcoholemia</w:t>
      </w:r>
      <w:r w:rsidRPr="00232FAD">
        <w:rPr>
          <w:rFonts w:ascii="Garamond" w:eastAsia="MS Mincho" w:hAnsi="Garamond" w:cs="Arial"/>
          <w:sz w:val="22"/>
          <w:szCs w:val="22"/>
        </w:rPr>
        <w:t xml:space="preserve"> serán gestionadas por la Dir</w:t>
      </w:r>
      <w:r w:rsidR="008B77FA">
        <w:rPr>
          <w:rFonts w:ascii="Garamond" w:eastAsia="MS Mincho" w:hAnsi="Garamond" w:cs="Arial"/>
          <w:sz w:val="22"/>
          <w:szCs w:val="22"/>
        </w:rPr>
        <w:t>e</w:t>
      </w:r>
      <w:r w:rsidRPr="00232FAD">
        <w:rPr>
          <w:rFonts w:ascii="Garamond" w:eastAsia="MS Mincho" w:hAnsi="Garamond" w:cs="Arial"/>
          <w:sz w:val="22"/>
          <w:szCs w:val="22"/>
        </w:rPr>
        <w:t xml:space="preserve">cción </w:t>
      </w:r>
      <w:r w:rsidR="00BC001E">
        <w:rPr>
          <w:rFonts w:ascii="Garamond" w:eastAsia="MS Mincho" w:hAnsi="Garamond" w:cs="Arial"/>
          <w:sz w:val="22"/>
          <w:szCs w:val="22"/>
        </w:rPr>
        <w:t>de</w:t>
      </w:r>
      <w:r w:rsidRPr="00232FAD">
        <w:rPr>
          <w:rFonts w:ascii="Garamond" w:eastAsia="MS Mincho" w:hAnsi="Garamond" w:cs="Arial"/>
          <w:sz w:val="22"/>
          <w:szCs w:val="22"/>
        </w:rPr>
        <w:t xml:space="preserve"> Gestión </w:t>
      </w:r>
      <w:r w:rsidR="00BC001E">
        <w:rPr>
          <w:rFonts w:ascii="Garamond" w:eastAsia="MS Mincho" w:hAnsi="Garamond" w:cs="Arial"/>
          <w:sz w:val="22"/>
          <w:szCs w:val="22"/>
        </w:rPr>
        <w:t>de</w:t>
      </w:r>
      <w:r w:rsidRPr="00232FAD">
        <w:rPr>
          <w:rFonts w:ascii="Garamond" w:eastAsia="MS Mincho" w:hAnsi="Garamond" w:cs="Arial"/>
          <w:sz w:val="22"/>
          <w:szCs w:val="22"/>
        </w:rPr>
        <w:t>l Talento Humano.</w:t>
      </w:r>
    </w:p>
    <w:p w14:paraId="11D85ED7" w14:textId="77777777" w:rsidR="004E2EFC" w:rsidRPr="00B57B98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399" w:name="_Toc508531227"/>
      <w:bookmarkStart w:id="400" w:name="_Toc524712586"/>
      <w:bookmarkStart w:id="401" w:name="_Toc20391975"/>
      <w:bookmarkStart w:id="402" w:name="_Toc44430500"/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.1.2 Mecanismos para la realización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pruebas</w:t>
      </w:r>
      <w:bookmarkEnd w:id="399"/>
      <w:bookmarkEnd w:id="400"/>
      <w:bookmarkEnd w:id="401"/>
      <w:bookmarkEnd w:id="402"/>
    </w:p>
    <w:p w14:paraId="34BB1F12" w14:textId="77777777" w:rsidR="004E2EFC" w:rsidRPr="004E2EFC" w:rsidRDefault="004E2EFC" w:rsidP="004E2EFC">
      <w:pPr>
        <w:jc w:val="both"/>
        <w:rPr>
          <w:rFonts w:ascii="Garamond" w:eastAsia="Calibri" w:hAnsi="Garamond" w:cs="Arial"/>
          <w:color w:val="000000"/>
          <w:spacing w:val="-1"/>
          <w:sz w:val="22"/>
          <w:szCs w:val="22"/>
          <w:lang w:val="es-ES"/>
        </w:rPr>
      </w:pPr>
    </w:p>
    <w:p w14:paraId="09A3BB87" w14:textId="77777777" w:rsidR="004E2EFC" w:rsidRDefault="00232FAD" w:rsidP="004E2EFC">
      <w:pPr>
        <w:jc w:val="both"/>
        <w:rPr>
          <w:rFonts w:ascii="Garamond" w:eastAsia="Calibri" w:hAnsi="Garamond" w:cs="Arial"/>
          <w:sz w:val="22"/>
          <w:szCs w:val="22"/>
        </w:rPr>
      </w:pPr>
      <w:r w:rsidRPr="00232FAD">
        <w:rPr>
          <w:rFonts w:ascii="Garamond" w:eastAsia="Calibri" w:hAnsi="Garamond" w:cs="Arial"/>
          <w:sz w:val="22"/>
          <w:szCs w:val="22"/>
        </w:rPr>
        <w:t>La Secretar</w:t>
      </w:r>
      <w:r w:rsidR="00322194">
        <w:rPr>
          <w:rFonts w:ascii="Garamond" w:eastAsia="Calibri" w:hAnsi="Garamond" w:cs="Arial"/>
          <w:sz w:val="22"/>
          <w:szCs w:val="22"/>
        </w:rPr>
        <w:t>í</w:t>
      </w:r>
      <w:r w:rsidRPr="00232FAD">
        <w:rPr>
          <w:rFonts w:ascii="Garamond" w:eastAsia="Calibri" w:hAnsi="Garamond" w:cs="Arial"/>
          <w:sz w:val="22"/>
          <w:szCs w:val="22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Gobierno a partir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la regulación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su política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Alcohol y drogas, establece la prohibición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la conducción en cualquier estado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intoxicación (Alcohol, drogas, medicamentos, u otras sustancias que alteren su capacidad física); en este sentido está prohibido presentarse a laborar bajo los efectos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intoxicación. Para ello ha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finido los siguientes mecanismos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aplicación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232FAD">
        <w:rPr>
          <w:rFonts w:ascii="Garamond" w:eastAsia="Calibri" w:hAnsi="Garamond" w:cs="Arial"/>
          <w:sz w:val="22"/>
          <w:szCs w:val="22"/>
        </w:rPr>
        <w:t xml:space="preserve"> pruebas:</w:t>
      </w:r>
    </w:p>
    <w:p w14:paraId="695DD02E" w14:textId="77777777" w:rsidR="00232FAD" w:rsidRPr="00D717A1" w:rsidRDefault="00232FAD" w:rsidP="004E2EFC">
      <w:pPr>
        <w:jc w:val="both"/>
        <w:rPr>
          <w:rFonts w:ascii="Garamond" w:eastAsia="Calibri" w:hAnsi="Garamond" w:cs="Arial"/>
          <w:sz w:val="22"/>
          <w:szCs w:val="22"/>
        </w:rPr>
      </w:pPr>
    </w:p>
    <w:p w14:paraId="4F086002" w14:textId="77777777" w:rsidR="004E2EFC" w:rsidRPr="00C80401" w:rsidRDefault="004E2EFC" w:rsidP="004E2EFC">
      <w:pPr>
        <w:spacing w:after="200" w:line="276" w:lineRule="auto"/>
        <w:jc w:val="center"/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</w:pPr>
      <w:r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Tabla 1</w:t>
      </w:r>
      <w:r w:rsidR="00C80401"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6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. Mecanismos para la realización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>de</w:t>
      </w:r>
      <w:r w:rsidRPr="00C80401">
        <w:rPr>
          <w:rFonts w:ascii="Garamond" w:eastAsia="Calibri" w:hAnsi="Garamond" w:cs="Arial"/>
          <w:color w:val="000000"/>
          <w:sz w:val="22"/>
          <w:szCs w:val="22"/>
          <w:lang w:val="es-ES" w:eastAsia="es-ES"/>
        </w:rPr>
        <w:t xml:space="preserve"> las pruebas</w:t>
      </w:r>
    </w:p>
    <w:tbl>
      <w:tblPr>
        <w:tblW w:w="6382" w:type="dxa"/>
        <w:jc w:val="center"/>
        <w:tblLayout w:type="fixed"/>
        <w:tblCellMar>
          <w:top w:w="28" w:type="dxa"/>
          <w:left w:w="52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60"/>
        <w:gridCol w:w="2121"/>
        <w:gridCol w:w="1701"/>
      </w:tblGrid>
      <w:tr w:rsidR="004E2EFC" w:rsidRPr="004E2EFC" w14:paraId="563B2FC9" w14:textId="77777777" w:rsidTr="00B57B98">
        <w:trPr>
          <w:trHeight w:val="206"/>
          <w:tblHeader/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0F580AC4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>Tipo</w:t>
            </w:r>
          </w:p>
        </w:tc>
        <w:tc>
          <w:tcPr>
            <w:tcW w:w="21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3FA1B31B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 xml:space="preserve">Tipo </w:t>
            </w:r>
            <w:r w:rsidR="00BC001E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>de</w:t>
            </w: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 xml:space="preserve"> Prueba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365F91"/>
          </w:tcPr>
          <w:p w14:paraId="3960EB99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 w:eastAsia="es-CO"/>
              </w:rPr>
              <w:t>Frecuencia</w:t>
            </w:r>
          </w:p>
        </w:tc>
      </w:tr>
      <w:tr w:rsidR="004E2EFC" w:rsidRPr="004E2EFC" w14:paraId="460F5C19" w14:textId="77777777" w:rsidTr="00F8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D9D9D9"/>
          </w:tcPr>
          <w:p w14:paraId="37A51EBE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</w:p>
          <w:p w14:paraId="54992801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Pruebas tamiz</w:t>
            </w:r>
          </w:p>
        </w:tc>
        <w:tc>
          <w:tcPr>
            <w:tcW w:w="2121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12A0850F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Alcohol-Aire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31D49FF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Aleatoria</w:t>
            </w:r>
          </w:p>
          <w:p w14:paraId="05AC824C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</w:p>
        </w:tc>
      </w:tr>
      <w:tr w:rsidR="004E2EFC" w:rsidRPr="004E2EFC" w14:paraId="4A91E9D7" w14:textId="77777777" w:rsidTr="00F82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8064A2"/>
            </w:tcBorders>
            <w:shd w:val="clear" w:color="auto" w:fill="D9D9D9"/>
          </w:tcPr>
          <w:p w14:paraId="564D17A7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t>Prueba confirmatoria</w:t>
            </w:r>
          </w:p>
          <w:p w14:paraId="66914313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</w:p>
        </w:tc>
        <w:tc>
          <w:tcPr>
            <w:tcW w:w="2121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00000A"/>
            </w:tcBorders>
            <w:shd w:val="clear" w:color="auto" w:fill="FFFFFF"/>
          </w:tcPr>
          <w:p w14:paraId="6DC70ED6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lastRenderedPageBreak/>
              <w:t>Alcohol- Sangre</w:t>
            </w:r>
          </w:p>
          <w:p w14:paraId="089106E8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lastRenderedPageBreak/>
              <w:t>Drogas- Sangre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8064A2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EC299C5" w14:textId="77777777" w:rsidR="004E2EFC" w:rsidRPr="004E2EFC" w:rsidRDefault="004E2EFC" w:rsidP="004E2E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 w:eastAsia="es-CO"/>
              </w:rPr>
              <w:lastRenderedPageBreak/>
              <w:t>Cuando aplique</w:t>
            </w:r>
          </w:p>
        </w:tc>
      </w:tr>
    </w:tbl>
    <w:p w14:paraId="5AC4BDB0" w14:textId="77777777" w:rsidR="00B72C64" w:rsidRDefault="00B72C64" w:rsidP="004E2EFC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</w:p>
    <w:p w14:paraId="48ADE7F2" w14:textId="77777777" w:rsidR="00B72C64" w:rsidRPr="004E2EFC" w:rsidRDefault="004E2EFC" w:rsidP="008B77FA">
      <w:pPr>
        <w:spacing w:after="160" w:line="276" w:lineRule="auto"/>
        <w:jc w:val="center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Fuente: </w:t>
      </w:r>
      <w:r w:rsidR="002942F5" w:rsidRPr="00F74306">
        <w:rPr>
          <w:rFonts w:ascii="Garamond" w:eastAsia="Calibri" w:hAnsi="Garamond" w:cs="Arial"/>
          <w:sz w:val="22"/>
          <w:szCs w:val="22"/>
          <w:lang w:val="es-ES"/>
        </w:rPr>
        <w:t>Subsecretaría de Gestión Institucional – SDG</w:t>
      </w:r>
      <w:bookmarkStart w:id="403" w:name="_Hlk536799692"/>
    </w:p>
    <w:p w14:paraId="52A8150A" w14:textId="77777777" w:rsidR="002942F5" w:rsidRDefault="002942F5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04" w:name="_Toc20391976"/>
      <w:bookmarkStart w:id="405" w:name="_Toc44430501"/>
      <w:bookmarkStart w:id="406" w:name="_Toc508531228"/>
      <w:bookmarkStart w:id="407" w:name="_Toc524712587"/>
    </w:p>
    <w:p w14:paraId="153C1094" w14:textId="77777777" w:rsidR="004E2EFC" w:rsidRPr="00B57B98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.1.3 Periodicidad para la realización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pruebas</w:t>
      </w:r>
      <w:bookmarkEnd w:id="404"/>
      <w:bookmarkEnd w:id="405"/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  <w:bookmarkEnd w:id="406"/>
      <w:bookmarkEnd w:id="407"/>
    </w:p>
    <w:p w14:paraId="3C54BF7A" w14:textId="77777777" w:rsidR="004E2EFC" w:rsidRPr="004E2EFC" w:rsidRDefault="004E2EFC" w:rsidP="004E2EFC">
      <w:pPr>
        <w:rPr>
          <w:rFonts w:ascii="Garamond" w:eastAsia="Calibri" w:hAnsi="Garamond" w:cs="Arial"/>
          <w:sz w:val="22"/>
          <w:szCs w:val="22"/>
        </w:rPr>
      </w:pPr>
    </w:p>
    <w:p w14:paraId="1A4290A0" w14:textId="77777777" w:rsidR="004E2EFC" w:rsidRDefault="00756552" w:rsidP="00756552">
      <w:pPr>
        <w:jc w:val="both"/>
        <w:rPr>
          <w:rFonts w:ascii="Garamond" w:eastAsia="Calibri" w:hAnsi="Garamond" w:cs="Arial"/>
          <w:sz w:val="22"/>
          <w:szCs w:val="22"/>
        </w:rPr>
      </w:pPr>
      <w:r w:rsidRPr="00756552">
        <w:rPr>
          <w:rFonts w:ascii="Garamond" w:eastAsia="Calibri" w:hAnsi="Garamond" w:cs="Arial"/>
          <w:sz w:val="22"/>
          <w:szCs w:val="22"/>
        </w:rPr>
        <w:t xml:space="preserve">Las pruebas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756552">
        <w:rPr>
          <w:rFonts w:ascii="Garamond" w:eastAsia="Calibri" w:hAnsi="Garamond" w:cs="Arial"/>
          <w:sz w:val="22"/>
          <w:szCs w:val="22"/>
        </w:rPr>
        <w:t xml:space="preserve"> alcoholimetría y drogas se realizarán periódicamente 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756552">
        <w:rPr>
          <w:rFonts w:ascii="Garamond" w:eastAsia="Calibri" w:hAnsi="Garamond" w:cs="Arial"/>
          <w:sz w:val="22"/>
          <w:szCs w:val="22"/>
        </w:rPr>
        <w:t xml:space="preserve"> forma aleatoria, estas pruebas pue</w:t>
      </w:r>
      <w:r w:rsidR="00BC001E">
        <w:rPr>
          <w:rFonts w:ascii="Garamond" w:eastAsia="Calibri" w:hAnsi="Garamond" w:cs="Arial"/>
          <w:sz w:val="22"/>
          <w:szCs w:val="22"/>
        </w:rPr>
        <w:t>de</w:t>
      </w:r>
      <w:r w:rsidRPr="00756552">
        <w:rPr>
          <w:rFonts w:ascii="Garamond" w:eastAsia="Calibri" w:hAnsi="Garamond" w:cs="Arial"/>
          <w:sz w:val="22"/>
          <w:szCs w:val="22"/>
        </w:rPr>
        <w:t>n involucrar a todos los diferentes actores viales.</w:t>
      </w:r>
    </w:p>
    <w:p w14:paraId="06B313C9" w14:textId="77777777" w:rsidR="0048286C" w:rsidRDefault="0048286C" w:rsidP="00756552">
      <w:pPr>
        <w:jc w:val="both"/>
        <w:rPr>
          <w:rFonts w:ascii="Garamond" w:eastAsia="Calibri" w:hAnsi="Garamond" w:cs="Arial"/>
          <w:sz w:val="22"/>
          <w:szCs w:val="22"/>
        </w:rPr>
      </w:pPr>
    </w:p>
    <w:p w14:paraId="1F0AA857" w14:textId="77777777" w:rsidR="004E2EFC" w:rsidRPr="00B57B98" w:rsidRDefault="004E2EFC" w:rsidP="009B0456">
      <w:pPr>
        <w:spacing w:before="360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08" w:name="_Toc20391977"/>
      <w:bookmarkStart w:id="409" w:name="_Toc44430502"/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2.7.1.4 Idoneidad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 persona que realiza las pruebas</w:t>
      </w:r>
      <w:bookmarkEnd w:id="408"/>
      <w:bookmarkEnd w:id="409"/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</w:p>
    <w:p w14:paraId="76E8CC6C" w14:textId="77777777" w:rsidR="006D24BE" w:rsidRDefault="006D24BE" w:rsidP="004E2EFC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5BF73BA0" w14:textId="77777777" w:rsidR="004E2EFC" w:rsidRPr="004E2EFC" w:rsidRDefault="00B57B98" w:rsidP="004E2EFC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La persona que lleve a cabo la realización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 la prueba tamiz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 alcoholemia,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be conocer el funcionamiento técnico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l equipo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 medición, soportándose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 ser posible por capacitaciones con los proveedores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 equipos o lectura y comprensión previa </w:t>
      </w:r>
      <w:r w:rsidR="00BC001E">
        <w:rPr>
          <w:rFonts w:ascii="Garamond" w:hAnsi="Garamond" w:cs="Arial"/>
          <w:sz w:val="22"/>
          <w:szCs w:val="22"/>
          <w:lang w:val="es-ES" w:eastAsia="es-ES"/>
        </w:rPr>
        <w:t>de</w:t>
      </w:r>
      <w:r w:rsidRPr="00B57B98">
        <w:rPr>
          <w:rFonts w:ascii="Garamond" w:hAnsi="Garamond" w:cs="Arial"/>
          <w:sz w:val="22"/>
          <w:szCs w:val="22"/>
          <w:lang w:val="es-ES" w:eastAsia="es-ES"/>
        </w:rPr>
        <w:t xml:space="preserve"> la ficha técnica correspondiente.</w:t>
      </w:r>
    </w:p>
    <w:p w14:paraId="36B754A6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sz w:val="22"/>
          <w:szCs w:val="22"/>
          <w:lang w:val="es-ES" w:eastAsia="es-ES"/>
        </w:rPr>
      </w:pPr>
    </w:p>
    <w:p w14:paraId="323730E2" w14:textId="77777777" w:rsidR="004E2EFC" w:rsidRPr="004E2EFC" w:rsidRDefault="004E2EFC" w:rsidP="004E2EFC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VE"/>
        </w:rPr>
      </w:pPr>
      <w:r w:rsidRPr="004E2EFC">
        <w:rPr>
          <w:rFonts w:ascii="Garamond" w:eastAsia="Calibri" w:hAnsi="Garamond" w:cs="Arial"/>
          <w:sz w:val="22"/>
          <w:szCs w:val="22"/>
          <w:lang w:val="es-VE"/>
        </w:rPr>
        <w:t>Cada vez que incorpore al servicio un nuevo mo</w:t>
      </w:r>
      <w:r w:rsidR="00BC001E">
        <w:rPr>
          <w:rFonts w:ascii="Garamond" w:eastAsia="Calibri" w:hAnsi="Garamond" w:cs="Arial"/>
          <w:sz w:val="22"/>
          <w:szCs w:val="22"/>
          <w:lang w:val="es-VE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 xml:space="preserve">lo </w:t>
      </w:r>
      <w:r w:rsidR="00BC001E">
        <w:rPr>
          <w:rFonts w:ascii="Garamond" w:eastAsia="Calibri" w:hAnsi="Garamond" w:cs="Arial"/>
          <w:sz w:val="22"/>
          <w:szCs w:val="22"/>
          <w:lang w:val="es-VE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 xml:space="preserve"> instrumento, el proveedor que suministre el equipo, </w:t>
      </w:r>
      <w:r w:rsidR="00BC001E">
        <w:rPr>
          <w:rFonts w:ascii="Garamond" w:eastAsia="Calibri" w:hAnsi="Garamond" w:cs="Arial"/>
          <w:sz w:val="22"/>
          <w:szCs w:val="22"/>
          <w:lang w:val="es-VE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 xml:space="preserve">be proporcionar capacitación en el manejo </w:t>
      </w:r>
      <w:r w:rsidR="00BC001E">
        <w:rPr>
          <w:rFonts w:ascii="Garamond" w:eastAsia="Calibri" w:hAnsi="Garamond" w:cs="Arial"/>
          <w:sz w:val="22"/>
          <w:szCs w:val="22"/>
          <w:lang w:val="es-VE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>l nuevo instrumento.</w:t>
      </w:r>
    </w:p>
    <w:p w14:paraId="0A5B1A02" w14:textId="77777777" w:rsidR="004E2EFC" w:rsidRPr="004E2EFC" w:rsidRDefault="004E2EFC" w:rsidP="004E2EFC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VE"/>
        </w:rPr>
      </w:pPr>
    </w:p>
    <w:p w14:paraId="64017246" w14:textId="77777777" w:rsidR="004E2EFC" w:rsidRPr="004E2EFC" w:rsidRDefault="004E2EFC" w:rsidP="004E2EFC">
      <w:pPr>
        <w:autoSpaceDE w:val="0"/>
        <w:autoSpaceDN w:val="0"/>
        <w:adjustRightInd w:val="0"/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VE"/>
        </w:rPr>
      </w:pPr>
      <w:r w:rsidRPr="004E2EFC">
        <w:rPr>
          <w:rFonts w:ascii="Garamond" w:eastAsia="Calibri" w:hAnsi="Garamond" w:cs="Arial"/>
          <w:sz w:val="22"/>
          <w:szCs w:val="22"/>
          <w:lang w:val="es-VE"/>
        </w:rPr>
        <w:t>Las pruebas confirmatorias ser</w:t>
      </w:r>
      <w:r w:rsidR="00C06AD1">
        <w:rPr>
          <w:rFonts w:ascii="Garamond" w:eastAsia="Calibri" w:hAnsi="Garamond" w:cs="Arial"/>
          <w:sz w:val="22"/>
          <w:szCs w:val="22"/>
          <w:lang w:val="es-VE"/>
        </w:rPr>
        <w:t>á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 xml:space="preserve">n ejecutadas por una IPS, </w:t>
      </w:r>
      <w:r w:rsidR="00BC001E">
        <w:rPr>
          <w:rFonts w:ascii="Garamond" w:eastAsia="Calibri" w:hAnsi="Garamond" w:cs="Arial"/>
          <w:sz w:val="22"/>
          <w:szCs w:val="22"/>
          <w:lang w:val="es-VE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 xml:space="preserve">bidamente habilitada y autorizada para este tipo </w:t>
      </w:r>
      <w:r w:rsidR="00BC001E">
        <w:rPr>
          <w:rFonts w:ascii="Garamond" w:eastAsia="Calibri" w:hAnsi="Garamond" w:cs="Arial"/>
          <w:sz w:val="22"/>
          <w:szCs w:val="22"/>
          <w:lang w:val="es-VE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VE"/>
        </w:rPr>
        <w:t xml:space="preserve"> prueba.</w:t>
      </w:r>
    </w:p>
    <w:p w14:paraId="2689E66F" w14:textId="77777777" w:rsidR="004E2EFC" w:rsidRPr="00B57B98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10" w:name="_Toc20391978"/>
      <w:bookmarkStart w:id="411" w:name="_Toc44430503"/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.1.5 Acciones en caso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pruebas positivas</w:t>
      </w:r>
      <w:bookmarkEnd w:id="410"/>
      <w:bookmarkEnd w:id="411"/>
      <w:r w:rsidRPr="00B57B98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</w:p>
    <w:p w14:paraId="135A0598" w14:textId="77777777" w:rsidR="00BD2E6C" w:rsidRDefault="00BD2E6C" w:rsidP="00BD2E6C">
      <w:pPr>
        <w:spacing w:after="20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 w:eastAsia="es-CO"/>
        </w:rPr>
      </w:pPr>
    </w:p>
    <w:p w14:paraId="7F9566D1" w14:textId="77777777" w:rsidR="00BD2E6C" w:rsidRPr="00BD2E6C" w:rsidRDefault="00BD2E6C" w:rsidP="00BD2E6C">
      <w:pPr>
        <w:spacing w:after="20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 w:eastAsia="es-CO"/>
        </w:rPr>
      </w:pP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Si el resultado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la prueba pasiva es positivo, entendiendo como resultado positivo, aquél que sea superior a 0,0 en el caso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alcohol, y resultado positivo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la prueba en el caso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drogas, la </w:t>
      </w:r>
      <w:r>
        <w:rPr>
          <w:rFonts w:ascii="Garamond" w:eastAsia="Calibri" w:hAnsi="Garamond" w:cs="Arial"/>
          <w:sz w:val="22"/>
          <w:szCs w:val="22"/>
          <w:lang w:val="es-ES" w:eastAsia="es-CO"/>
        </w:rPr>
        <w:t>entidad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aplicará las siguientes acciones:</w:t>
      </w:r>
    </w:p>
    <w:p w14:paraId="21964E86" w14:textId="77777777" w:rsidR="00BD2E6C" w:rsidRPr="00BD2E6C" w:rsidRDefault="00BD2E6C" w:rsidP="00BD2E6C">
      <w:pPr>
        <w:spacing w:after="20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 w:eastAsia="es-CO"/>
        </w:rPr>
      </w:pP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>•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ab/>
        <w:t xml:space="preserve">Si el servidor es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planta, el medico ocupacional le notificará el resultado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la prueba positiva a Talento Humano y al jefe inmediato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l servidor. Talento Humano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termina el tipo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sanciones disciplinarias a aplicar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acuerdo con el Reglamento Interno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Trabajo.</w:t>
      </w:r>
    </w:p>
    <w:p w14:paraId="1E4F220E" w14:textId="77777777" w:rsidR="00BD2E6C" w:rsidRPr="00BD2E6C" w:rsidRDefault="00BD2E6C" w:rsidP="00BD2E6C">
      <w:pPr>
        <w:spacing w:after="20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 w:eastAsia="es-CO"/>
        </w:rPr>
      </w:pP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>•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ab/>
        <w:t xml:space="preserve">Si el colaborador es Contratista, Talento Humano y /o medico ocupacional notificará al supervisor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l contrato. Las sanciones disciplinarias se gestionarán a través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la Dirección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 xml:space="preserve"> contratación (prohibiendo la contratación </w:t>
      </w:r>
      <w:r w:rsidR="00BC001E">
        <w:rPr>
          <w:rFonts w:ascii="Garamond" w:eastAsia="Calibri" w:hAnsi="Garamond" w:cs="Arial"/>
          <w:sz w:val="22"/>
          <w:szCs w:val="22"/>
          <w:lang w:val="es-ES" w:eastAsia="es-CO"/>
        </w:rPr>
        <w:t>de</w:t>
      </w:r>
      <w:r w:rsidRPr="00BD2E6C">
        <w:rPr>
          <w:rFonts w:ascii="Garamond" w:eastAsia="Calibri" w:hAnsi="Garamond" w:cs="Arial"/>
          <w:sz w:val="22"/>
          <w:szCs w:val="22"/>
          <w:lang w:val="es-ES" w:eastAsia="es-CO"/>
        </w:rPr>
        <w:t>l servidor involucrado).</w:t>
      </w:r>
    </w:p>
    <w:p w14:paraId="5CDA2F7A" w14:textId="77777777" w:rsidR="00BD2E6C" w:rsidRPr="004E2EFC" w:rsidRDefault="00BD2E6C" w:rsidP="00BD2E6C">
      <w:pPr>
        <w:spacing w:after="20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 w:eastAsia="es-CO"/>
        </w:rPr>
      </w:pPr>
    </w:p>
    <w:p w14:paraId="395C4498" w14:textId="77777777" w:rsidR="004E2EFC" w:rsidRPr="00C80019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12" w:name="_Toc20391979"/>
      <w:bookmarkStart w:id="413" w:name="_Toc44430504"/>
      <w:bookmarkEnd w:id="403"/>
      <w:r w:rsidRPr="00C80019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C80019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.2 Protocolo para regulación y horas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C80019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conducción y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C80019">
        <w:rPr>
          <w:rFonts w:ascii="Garamond" w:hAnsi="Garamond" w:cs="Arial"/>
          <w:b/>
          <w:color w:val="00B0F0"/>
          <w:sz w:val="22"/>
          <w:szCs w:val="22"/>
          <w:lang w:val="es-ES"/>
        </w:rPr>
        <w:t>scanso</w:t>
      </w:r>
      <w:bookmarkEnd w:id="412"/>
      <w:bookmarkEnd w:id="413"/>
    </w:p>
    <w:p w14:paraId="23C05CED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line="276" w:lineRule="auto"/>
        <w:ind w:left="1134" w:right="79"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</w:p>
    <w:p w14:paraId="25B9C48B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line="276" w:lineRule="auto"/>
        <w:ind w:right="79"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lastRenderedPageBreak/>
        <w:t>T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d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os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os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d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u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c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t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ores</w:t>
      </w:r>
      <w:r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C80019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 w:rsidR="00E1108D"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322194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E1108D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E1108D">
        <w:rPr>
          <w:rFonts w:ascii="Garamond" w:eastAsia="Calibri" w:hAnsi="Garamond" w:cs="Arial"/>
          <w:sz w:val="22"/>
          <w:szCs w:val="22"/>
          <w:lang w:val="es-ES"/>
        </w:rPr>
        <w:t xml:space="preserve"> Gobierno, </w:t>
      </w:r>
      <w:r w:rsidR="00E1108D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evitar</w:t>
      </w:r>
      <w:r w:rsidR="00132833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á</w:t>
      </w:r>
      <w:r w:rsidR="00E1108D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n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d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u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r</w:t>
      </w:r>
      <w:r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b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j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d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es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cansancio, o </w:t>
      </w:r>
      <w:r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>f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at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g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y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b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n cump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r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con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las jornadas máximas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trabajo y los tiempos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conducción continúa establecidos por la e</w:t>
      </w:r>
      <w:r w:rsidR="00E1108D">
        <w:rPr>
          <w:rFonts w:ascii="Garamond" w:eastAsia="MS Mincho" w:hAnsi="Garamond" w:cs="Arial"/>
          <w:color w:val="000000"/>
          <w:sz w:val="22"/>
          <w:szCs w:val="22"/>
          <w:lang w:val="es-ES"/>
        </w:rPr>
        <w:t>ntidad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.</w:t>
      </w:r>
    </w:p>
    <w:p w14:paraId="62B5D72B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line="276" w:lineRule="auto"/>
        <w:ind w:right="79"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750C822E" w14:textId="77777777" w:rsidR="004E2EFC" w:rsidRPr="00D8456E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scanso es una condición necesaria para garantizar el funcionamiento óptimo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todas las estructuras funcionales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cuerpo y por tanto su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sempeño; Los responsables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conducción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vehículos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ben tener control sobre su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scanso, y las horas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conducción para asegurar su protección y la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más 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usuarios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8456E">
        <w:rPr>
          <w:rFonts w:ascii="Garamond" w:eastAsia="Calibri" w:hAnsi="Garamond" w:cs="Arial"/>
          <w:sz w:val="22"/>
          <w:szCs w:val="22"/>
          <w:lang w:val="es-ES"/>
        </w:rPr>
        <w:t xml:space="preserve"> las vías, en este sentido ha establecido los siguientes lineamientos:</w:t>
      </w:r>
    </w:p>
    <w:p w14:paraId="7BEB1EAF" w14:textId="77777777" w:rsidR="00BD2E6C" w:rsidRPr="00D8456E" w:rsidRDefault="00BD2E6C" w:rsidP="00BD2E6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60" w:line="276" w:lineRule="auto"/>
        <w:ind w:right="82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Todo servidor y/o </w:t>
      </w:r>
      <w:r w:rsidR="00BF3B73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>c</w:t>
      </w: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onductor </w:t>
      </w:r>
      <w:r w:rsidR="00250101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>i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250101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>almente no</w:t>
      </w: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</w:t>
      </w:r>
      <w:r w:rsidR="00250101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>exce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250101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>rá</w:t>
      </w: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las </w:t>
      </w:r>
      <w:r w:rsidR="00BF3B73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>10</w:t>
      </w: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horas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conducción 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splazamientos, </w:t>
      </w:r>
      <w:r w:rsidR="00CA423E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con la finalidad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CA423E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prevenir fatiga y cansancio durante la actividad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CA423E" w:rsidRPr="00D8456E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conducción.</w:t>
      </w:r>
    </w:p>
    <w:p w14:paraId="06052912" w14:textId="77777777" w:rsidR="00BD2E6C" w:rsidRPr="00BD2E6C" w:rsidRDefault="00BD2E6C" w:rsidP="00BD2E6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60" w:line="276" w:lineRule="auto"/>
        <w:ind w:right="82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Cada dos (2) horas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conducción continua, el conductor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berá parar y realizar pausa activa antes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continuar, estas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ben garantizar una recuperación física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l conductor y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berán servir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forma preventiva para evitar estados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cansancio.</w:t>
      </w:r>
    </w:p>
    <w:p w14:paraId="0F055702" w14:textId="77777777" w:rsidR="00BD2E6C" w:rsidRPr="00BD2E6C" w:rsidRDefault="00BD2E6C" w:rsidP="00BD2E6C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 w:after="160" w:line="276" w:lineRule="auto"/>
        <w:ind w:right="82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Abstenerse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conducir cuando se sienta enfermo, bajo la influencia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medicamentos, u otras sustancias, así como bajo condiciones emocionales que puedan alterar sus capacida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s físicas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forma negativa.  </w:t>
      </w:r>
    </w:p>
    <w:p w14:paraId="5AE7956E" w14:textId="77777777" w:rsidR="00BD2E6C" w:rsidRPr="004E2EFC" w:rsidRDefault="00BD2E6C" w:rsidP="00250101">
      <w:pPr>
        <w:widowControl w:val="0"/>
        <w:autoSpaceDE w:val="0"/>
        <w:autoSpaceDN w:val="0"/>
        <w:adjustRightInd w:val="0"/>
        <w:spacing w:before="120" w:after="160" w:line="276" w:lineRule="auto"/>
        <w:ind w:left="720" w:right="82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015C9586" w14:textId="77777777" w:rsidR="004E2EFC" w:rsidRPr="004E2EFC" w:rsidRDefault="0048286C" w:rsidP="004E2EFC">
      <w:pPr>
        <w:widowControl w:val="0"/>
        <w:autoSpaceDE w:val="0"/>
        <w:autoSpaceDN w:val="0"/>
        <w:adjustRightInd w:val="0"/>
        <w:spacing w:after="160" w:line="276" w:lineRule="auto"/>
        <w:ind w:right="82"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En relación con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los conductores no propios es responsabilidad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 contratista realizar el seguimiento, monitoreo y toma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acciones disciplinarias, </w:t>
      </w:r>
      <w:r w:rsidR="00E1108D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 w:rsidR="00E1108D"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322194">
        <w:rPr>
          <w:rFonts w:ascii="Garamond" w:eastAsia="Calibri" w:hAnsi="Garamond" w:cs="Arial"/>
          <w:sz w:val="22"/>
          <w:szCs w:val="22"/>
          <w:lang w:val="es-ES"/>
        </w:rPr>
        <w:t>í</w:t>
      </w:r>
      <w:r w:rsidR="00E1108D"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E1108D"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="00E1108D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se reserva el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recho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permitir o mantener activo un conductor que incurra en incumplimiento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esta regulación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seguridad vial</w:t>
      </w:r>
      <w:r w:rsid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. 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El contratista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berá mantener el registro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cumplimiento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 regulación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esta política y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las acciones tomadas con los conductores infractores.</w:t>
      </w:r>
    </w:p>
    <w:p w14:paraId="57E0F31F" w14:textId="77777777" w:rsidR="008B77FA" w:rsidRDefault="004E2EFC" w:rsidP="008B77FA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14" w:name="_Toc508531229"/>
      <w:bookmarkStart w:id="415" w:name="_Toc524712588"/>
      <w:bookmarkStart w:id="416" w:name="_Toc20391980"/>
      <w:bookmarkStart w:id="417" w:name="_Toc44430505"/>
      <w:r w:rsidRPr="00E1108D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E1108D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.2.1 Reporte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1108D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jornadas laborales</w:t>
      </w:r>
      <w:bookmarkEnd w:id="414"/>
      <w:bookmarkEnd w:id="415"/>
      <w:bookmarkEnd w:id="416"/>
      <w:bookmarkEnd w:id="417"/>
    </w:p>
    <w:p w14:paraId="6BDBC400" w14:textId="77777777" w:rsidR="008B77FA" w:rsidRDefault="008B77FA" w:rsidP="004E2EFC">
      <w:pPr>
        <w:widowControl w:val="0"/>
        <w:autoSpaceDE w:val="0"/>
        <w:autoSpaceDN w:val="0"/>
        <w:adjustRightInd w:val="0"/>
        <w:spacing w:after="160" w:line="276" w:lineRule="auto"/>
        <w:ind w:right="82"/>
        <w:jc w:val="both"/>
        <w:rPr>
          <w:rFonts w:ascii="Garamond" w:hAnsi="Garamond" w:cs="Arial"/>
          <w:b/>
          <w:color w:val="00B0F0"/>
          <w:sz w:val="22"/>
          <w:szCs w:val="22"/>
          <w:lang w:val="es-ES"/>
        </w:rPr>
      </w:pPr>
    </w:p>
    <w:p w14:paraId="68FB3433" w14:textId="77777777" w:rsidR="004E2EFC" w:rsidRPr="004E2EFC" w:rsidRDefault="00BD2E6C" w:rsidP="004E2EFC">
      <w:pPr>
        <w:widowControl w:val="0"/>
        <w:autoSpaceDE w:val="0"/>
        <w:autoSpaceDN w:val="0"/>
        <w:adjustRightInd w:val="0"/>
        <w:spacing w:after="160" w:line="276" w:lineRule="auto"/>
        <w:ind w:right="82"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En cuanto al control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las jornadas laborales la entidad cuenta con mecanismos que permiten verificar la duración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las jornadas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trabajo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los servidores, este control es li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rado por la Dirección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gestión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 Talento Humano, en todo caso los aspectos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control frente a las jornadas laborales son los siguientes:</w:t>
      </w:r>
    </w:p>
    <w:p w14:paraId="080E80A4" w14:textId="77777777" w:rsidR="00BD2E6C" w:rsidRPr="00BD2E6C" w:rsidRDefault="00BD2E6C" w:rsidP="00BD2E6C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160" w:line="276" w:lineRule="auto"/>
        <w:ind w:left="709" w:right="79" w:hanging="425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En ningún caso se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be sobrepasar las horas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trabajo continúo autorizadas para la jornada diaria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trabajo en el marco legal laboral.</w:t>
      </w:r>
    </w:p>
    <w:p w14:paraId="2F69CD93" w14:textId="77777777" w:rsidR="00BD2E6C" w:rsidRPr="00BD2E6C" w:rsidRDefault="00BD2E6C" w:rsidP="00BD2E6C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160" w:line="276" w:lineRule="auto"/>
        <w:ind w:left="709" w:right="79" w:hanging="425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Abstenerse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conducir cuando se sienta enfermo o bajo efectos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medicamentos que puedan alterar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forma negativa sus capacida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s físicas para la conducción.</w:t>
      </w:r>
    </w:p>
    <w:p w14:paraId="09004A83" w14:textId="77777777" w:rsidR="00BD2E6C" w:rsidRPr="00BD2E6C" w:rsidRDefault="00BD2E6C" w:rsidP="00BD2E6C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160" w:line="276" w:lineRule="auto"/>
        <w:ind w:left="709" w:right="79" w:hanging="425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Abstenerse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conducir bajo condiciones emocionales que puedan alterar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forma negativa sus capacida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s físicas para la conducción. </w:t>
      </w:r>
    </w:p>
    <w:p w14:paraId="6B37295A" w14:textId="77777777" w:rsidR="00BD2E6C" w:rsidRPr="00BD2E6C" w:rsidRDefault="00BD2E6C" w:rsidP="00BD2E6C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160" w:line="276" w:lineRule="auto"/>
        <w:ind w:left="709" w:right="79" w:hanging="425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Todos los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splazamientos terrestres en vehículo se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ben programar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tal manera que el conductor pueda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scansar a intervalos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finidos; realizando pausas activas cada dos (2) horas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conducción continúa. </w:t>
      </w:r>
    </w:p>
    <w:p w14:paraId="3E3A5084" w14:textId="77777777" w:rsidR="00BD2E6C" w:rsidRDefault="00BD2E6C" w:rsidP="00BD2E6C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160" w:line="276" w:lineRule="auto"/>
        <w:ind w:left="709" w:right="79" w:hanging="425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entidad planificará y evaluará el riesgo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los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splazamientos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finiendo niveles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aprobación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lastRenderedPageBreak/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pendiendo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 resultado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dicha evaluación, involucrando diferentes niveles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autorización dados a través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 jerarquía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finida. </w:t>
      </w:r>
    </w:p>
    <w:p w14:paraId="5E2FA44E" w14:textId="77777777" w:rsidR="004E2EFC" w:rsidRPr="00BD2E6C" w:rsidRDefault="004E2EFC" w:rsidP="00BD2E6C">
      <w:pPr>
        <w:widowControl w:val="0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120" w:after="160" w:line="276" w:lineRule="auto"/>
        <w:ind w:left="709" w:right="79" w:hanging="425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 w:rsidR="00651C58"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entidad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será responsable por la sensibilización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sus conductores en el tema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cansancio y fatiga, lo mismo que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 control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las jornadas </w:t>
      </w:r>
      <w:r w:rsidR="00BC001E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de</w:t>
      </w:r>
      <w:r w:rsidRPr="00BD2E6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trabajo.</w:t>
      </w:r>
    </w:p>
    <w:p w14:paraId="64BF21B2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before="120" w:after="160" w:line="276" w:lineRule="auto"/>
        <w:ind w:left="567" w:right="79"/>
        <w:contextualSpacing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</w:p>
    <w:p w14:paraId="137C8FF2" w14:textId="77777777" w:rsidR="004E2EFC" w:rsidRPr="005F494C" w:rsidRDefault="008B77FA" w:rsidP="008B77FA">
      <w:pPr>
        <w:spacing w:before="120" w:line="276" w:lineRule="auto"/>
        <w:jc w:val="both"/>
        <w:rPr>
          <w:rFonts w:ascii="Garamond" w:eastAsia="Calibri" w:hAnsi="Garamond" w:cs="Arial"/>
          <w:iCs/>
          <w:color w:val="000000"/>
          <w:sz w:val="22"/>
          <w:szCs w:val="22"/>
          <w:lang w:val="es-ES"/>
        </w:rPr>
      </w:pPr>
      <w:r w:rsidRPr="005F494C">
        <w:rPr>
          <w:rFonts w:ascii="Garamond" w:eastAsia="Calibri" w:hAnsi="Garamond" w:cs="Arial"/>
          <w:iCs/>
          <w:color w:val="000000"/>
          <w:sz w:val="22"/>
          <w:szCs w:val="22"/>
        </w:rPr>
        <w:t xml:space="preserve">El control </w:t>
      </w:r>
      <w:r w:rsidR="00BC001E">
        <w:rPr>
          <w:rFonts w:ascii="Garamond" w:eastAsia="Calibri" w:hAnsi="Garamond" w:cs="Arial"/>
          <w:iCs/>
          <w:color w:val="000000"/>
          <w:sz w:val="22"/>
          <w:szCs w:val="22"/>
        </w:rPr>
        <w:t>de</w:t>
      </w:r>
      <w:r w:rsidRPr="005F494C">
        <w:rPr>
          <w:rFonts w:ascii="Garamond" w:eastAsia="Calibri" w:hAnsi="Garamond" w:cs="Arial"/>
          <w:iCs/>
          <w:color w:val="000000"/>
          <w:sz w:val="22"/>
          <w:szCs w:val="22"/>
        </w:rPr>
        <w:t xml:space="preserve"> estas horas se lleva según el Formato horas extras </w:t>
      </w:r>
      <w:r w:rsidR="00651C58" w:rsidRPr="005F494C">
        <w:rPr>
          <w:rFonts w:ascii="Garamond" w:eastAsia="Calibri" w:hAnsi="Garamond" w:cs="Arial"/>
          <w:iCs/>
          <w:color w:val="000000"/>
          <w:sz w:val="22"/>
          <w:szCs w:val="22"/>
        </w:rPr>
        <w:t>GCO-GTH</w:t>
      </w:r>
      <w:r w:rsidR="00F01702" w:rsidRPr="005F494C">
        <w:rPr>
          <w:rFonts w:ascii="Garamond" w:eastAsia="Calibri" w:hAnsi="Garamond" w:cs="Arial"/>
          <w:iCs/>
          <w:color w:val="000000"/>
          <w:sz w:val="22"/>
          <w:szCs w:val="22"/>
        </w:rPr>
        <w:t xml:space="preserve">-F014. </w:t>
      </w:r>
    </w:p>
    <w:p w14:paraId="2CAAE812" w14:textId="77777777" w:rsidR="004E2EFC" w:rsidRPr="00F01702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18" w:name="_Toc508531230"/>
      <w:bookmarkStart w:id="419" w:name="_Toc524712589"/>
      <w:bookmarkStart w:id="420" w:name="_Toc20391981"/>
      <w:bookmarkStart w:id="421" w:name="_Toc44430506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.3 Protocolo para regulación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límites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velocidad</w:t>
      </w:r>
      <w:bookmarkEnd w:id="418"/>
      <w:bookmarkEnd w:id="419"/>
      <w:bookmarkEnd w:id="420"/>
      <w:bookmarkEnd w:id="421"/>
    </w:p>
    <w:p w14:paraId="3395B403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112796C8" w14:textId="77777777" w:rsidR="004E2EFC" w:rsidRPr="00C06AD1" w:rsidRDefault="004E2EFC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Los límites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velocidad autorizados son establecidos por el gobierno nacional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Colombia a través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l Ministerio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Transporte, las entida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s territoriales y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más instituciones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l estado responsables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regular la velocidad en las diferentes vías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l país. Los límites máximos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velocidad que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>berán cumplir los vehículos según corresponda, serán los contemplados en el numeral 2.</w:t>
      </w:r>
      <w:r w:rsidR="008B6E95" w:rsidRPr="00C06AD1">
        <w:rPr>
          <w:rFonts w:ascii="Garamond" w:eastAsia="Calibri" w:hAnsi="Garamond" w:cs="Arial"/>
          <w:sz w:val="22"/>
          <w:szCs w:val="22"/>
          <w:lang w:val="es-ES"/>
        </w:rPr>
        <w:t>8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>.3.1</w:t>
      </w:r>
    </w:p>
    <w:p w14:paraId="36D03945" w14:textId="77777777" w:rsidR="004E2EFC" w:rsidRPr="004E2EFC" w:rsidRDefault="00DD2CF1" w:rsidP="004E2EFC">
      <w:pPr>
        <w:widowControl w:val="0"/>
        <w:autoSpaceDE w:val="0"/>
        <w:autoSpaceDN w:val="0"/>
        <w:adjustRightInd w:val="0"/>
        <w:spacing w:before="120" w:line="276" w:lineRule="auto"/>
        <w:ind w:right="83"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El conductor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berá ajustar la velocidad a las condiciones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l ambiente, el tipo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vehículo, la carga, las condiciones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l mismo conductor.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berá conducir por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bajo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l límite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velocidad, límite que aplica para todos los casos, incluso aquellos relacionados con 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splazamiento para atención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emergencias; Talento Humano trimestralmente monitoreará el estatus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infracciones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tránsito, específicamente las relacionadas a excesos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velocidad y en los casos en que se presenten en vehículos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flota propia, se tomarán las medidas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l caso sobre los conductores que incumplan esta regulación.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igual forma las empresas contratistas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ben realizar el respectivo seguimiento y documentaran el histórico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verificación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infracciones relacionadas a excesos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velocidad, el cual podrá ser solicitado y verificado durante los procesos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DD2CF1">
        <w:rPr>
          <w:rFonts w:ascii="Garamond" w:eastAsia="Calibri" w:hAnsi="Garamond" w:cs="Arial"/>
          <w:sz w:val="22"/>
          <w:szCs w:val="22"/>
          <w:lang w:val="es-ES"/>
        </w:rPr>
        <w:t xml:space="preserve"> auditorías.</w:t>
      </w:r>
    </w:p>
    <w:p w14:paraId="6D31D1E6" w14:textId="77777777" w:rsidR="004E2EFC" w:rsidRPr="00F01702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22" w:name="_Toc508531231"/>
      <w:bookmarkStart w:id="423" w:name="_Toc524712590"/>
      <w:bookmarkStart w:id="424" w:name="_Toc20391982"/>
      <w:bookmarkStart w:id="425" w:name="_Toc44430507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.3.1 Límites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velocidad para las zonas urbanas y rulares</w:t>
      </w:r>
      <w:bookmarkEnd w:id="422"/>
      <w:bookmarkEnd w:id="423"/>
      <w:bookmarkEnd w:id="424"/>
      <w:bookmarkEnd w:id="425"/>
    </w:p>
    <w:p w14:paraId="2B4E497C" w14:textId="77777777" w:rsidR="004E2EFC" w:rsidRPr="004E2EFC" w:rsidRDefault="004E2EFC" w:rsidP="004E2EFC">
      <w:pPr>
        <w:spacing w:after="160" w:line="276" w:lineRule="auto"/>
        <w:ind w:left="720"/>
        <w:contextualSpacing/>
        <w:jc w:val="both"/>
        <w:rPr>
          <w:rFonts w:ascii="Garamond" w:eastAsia="MS Mincho" w:hAnsi="Garamond" w:cs="Arial"/>
          <w:b/>
          <w:color w:val="000000"/>
          <w:sz w:val="22"/>
          <w:szCs w:val="22"/>
          <w:lang w:val="es-ES"/>
        </w:rPr>
      </w:pPr>
    </w:p>
    <w:p w14:paraId="7565E74C" w14:textId="77777777" w:rsidR="004E2EFC" w:rsidRPr="004E2EFC" w:rsidRDefault="00F01702" w:rsidP="004E2EFC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</w:t>
      </w:r>
      <w:r w:rsidR="00E13959">
        <w:rPr>
          <w:rFonts w:ascii="Garamond" w:eastAsia="Calibri" w:hAnsi="Garamond" w:cs="Arial"/>
          <w:sz w:val="22"/>
          <w:szCs w:val="22"/>
          <w:lang w:val="es-ES"/>
        </w:rPr>
        <w:t>rí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ha establecido los límites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velocidad para vehículos propios y no propios que se vinculen a sus 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traslados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.  </w:t>
      </w:r>
    </w:p>
    <w:p w14:paraId="616732DD" w14:textId="77777777" w:rsidR="004E2EFC" w:rsidRDefault="004E2EFC" w:rsidP="00DD2CF1">
      <w:pPr>
        <w:spacing w:after="160" w:line="276" w:lineRule="auto"/>
        <w:contextualSpacing/>
        <w:jc w:val="both"/>
        <w:rPr>
          <w:rFonts w:ascii="Garamond" w:eastAsia="MS Mincho" w:hAnsi="Garamond" w:cs="Arial"/>
          <w:b/>
          <w:color w:val="000000"/>
          <w:sz w:val="22"/>
          <w:szCs w:val="22"/>
          <w:highlight w:val="yellow"/>
          <w:lang w:val="es-ES"/>
        </w:rPr>
      </w:pPr>
    </w:p>
    <w:p w14:paraId="4F17239F" w14:textId="77777777" w:rsidR="005941CE" w:rsidRPr="004E2EFC" w:rsidRDefault="005941CE" w:rsidP="00DD2CF1">
      <w:pPr>
        <w:spacing w:after="160" w:line="276" w:lineRule="auto"/>
        <w:contextualSpacing/>
        <w:jc w:val="both"/>
        <w:rPr>
          <w:rFonts w:ascii="Garamond" w:eastAsia="MS Mincho" w:hAnsi="Garamond" w:cs="Arial"/>
          <w:b/>
          <w:color w:val="000000"/>
          <w:sz w:val="22"/>
          <w:szCs w:val="22"/>
          <w:highlight w:val="yellow"/>
          <w:lang w:val="es-ES"/>
        </w:rPr>
      </w:pPr>
    </w:p>
    <w:p w14:paraId="45BE74B6" w14:textId="77777777" w:rsidR="004E2EFC" w:rsidRPr="00C80401" w:rsidRDefault="004E2EFC" w:rsidP="004E2EFC">
      <w:pPr>
        <w:spacing w:after="160" w:line="276" w:lineRule="auto"/>
        <w:ind w:left="720"/>
        <w:contextualSpacing/>
        <w:jc w:val="center"/>
        <w:rPr>
          <w:rFonts w:ascii="Garamond" w:eastAsia="MS Mincho" w:hAnsi="Garamond" w:cs="Arial"/>
          <w:color w:val="000000"/>
          <w:sz w:val="22"/>
          <w:szCs w:val="22"/>
          <w:highlight w:val="yellow"/>
          <w:lang w:val="es-ES"/>
        </w:rPr>
      </w:pPr>
      <w:bookmarkStart w:id="426" w:name="_Toc508531397"/>
      <w:r w:rsidRPr="00C80401">
        <w:rPr>
          <w:rFonts w:ascii="Garamond" w:eastAsia="Calibri" w:hAnsi="Garamond" w:cs="Arial"/>
          <w:sz w:val="22"/>
          <w:szCs w:val="22"/>
          <w:lang w:val="es-ES"/>
        </w:rPr>
        <w:t>Tabla 1</w:t>
      </w:r>
      <w:r w:rsidR="00C80401" w:rsidRPr="00C80401">
        <w:rPr>
          <w:rFonts w:ascii="Garamond" w:eastAsia="Calibri" w:hAnsi="Garamond" w:cs="Arial"/>
          <w:sz w:val="22"/>
          <w:szCs w:val="22"/>
          <w:lang w:val="es-ES"/>
        </w:rPr>
        <w:t>7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. Límites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80401">
        <w:rPr>
          <w:rFonts w:ascii="Garamond" w:eastAsia="Calibri" w:hAnsi="Garamond" w:cs="Arial"/>
          <w:sz w:val="22"/>
          <w:szCs w:val="22"/>
          <w:lang w:val="es-ES"/>
        </w:rPr>
        <w:t xml:space="preserve"> velocidad para las zonas urbanas y rulares</w:t>
      </w:r>
      <w:bookmarkEnd w:id="426"/>
    </w:p>
    <w:tbl>
      <w:tblPr>
        <w:tblW w:w="0" w:type="auto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678"/>
        <w:gridCol w:w="1985"/>
        <w:gridCol w:w="1715"/>
      </w:tblGrid>
      <w:tr w:rsidR="004E2EFC" w:rsidRPr="004E2EFC" w14:paraId="5982DE34" w14:textId="77777777" w:rsidTr="00F01702">
        <w:trPr>
          <w:trHeight w:val="406"/>
          <w:jc w:val="center"/>
        </w:trPr>
        <w:tc>
          <w:tcPr>
            <w:tcW w:w="4678" w:type="dxa"/>
            <w:vMerge w:val="restart"/>
            <w:shd w:val="clear" w:color="auto" w:fill="365F91"/>
            <w:vAlign w:val="center"/>
          </w:tcPr>
          <w:p w14:paraId="36903DD0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 xml:space="preserve">Tipo </w:t>
            </w:r>
            <w:r w:rsidR="00BC001E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>de</w:t>
            </w: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 xml:space="preserve"> vía</w:t>
            </w:r>
          </w:p>
        </w:tc>
        <w:tc>
          <w:tcPr>
            <w:tcW w:w="3700" w:type="dxa"/>
            <w:gridSpan w:val="2"/>
            <w:shd w:val="clear" w:color="auto" w:fill="365F91"/>
            <w:vAlign w:val="center"/>
          </w:tcPr>
          <w:p w14:paraId="56A02A48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>Velocidad máxima permitida para vehículos (km/h)</w:t>
            </w:r>
          </w:p>
        </w:tc>
      </w:tr>
      <w:tr w:rsidR="004E2EFC" w:rsidRPr="004E2EFC" w14:paraId="54C42E81" w14:textId="77777777" w:rsidTr="00F01702">
        <w:trPr>
          <w:trHeight w:val="271"/>
          <w:jc w:val="center"/>
        </w:trPr>
        <w:tc>
          <w:tcPr>
            <w:tcW w:w="4678" w:type="dxa"/>
            <w:vMerge/>
            <w:shd w:val="clear" w:color="auto" w:fill="365F91"/>
            <w:vAlign w:val="center"/>
          </w:tcPr>
          <w:p w14:paraId="0C9346C3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shd w:val="clear" w:color="auto" w:fill="365F91"/>
            <w:vAlign w:val="center"/>
          </w:tcPr>
          <w:p w14:paraId="090E6077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 xml:space="preserve">Livianos </w:t>
            </w:r>
          </w:p>
        </w:tc>
        <w:tc>
          <w:tcPr>
            <w:tcW w:w="1715" w:type="dxa"/>
            <w:shd w:val="clear" w:color="auto" w:fill="365F91"/>
            <w:vAlign w:val="center"/>
          </w:tcPr>
          <w:p w14:paraId="07975C7F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b/>
                <w:color w:val="FFFFFF"/>
                <w:sz w:val="22"/>
                <w:szCs w:val="22"/>
                <w:lang w:val="es-ES"/>
              </w:rPr>
              <w:t>Pesados</w:t>
            </w:r>
          </w:p>
        </w:tc>
      </w:tr>
      <w:tr w:rsidR="004E2EFC" w:rsidRPr="004E2EFC" w14:paraId="1C5636D3" w14:textId="77777777" w:rsidTr="004E2EFC">
        <w:trPr>
          <w:trHeight w:val="356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538F7D0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Vía pavimentada nacional o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partamental en área rural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879E15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EC87C52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73</w:t>
            </w:r>
          </w:p>
        </w:tc>
      </w:tr>
      <w:tr w:rsidR="004E2EFC" w:rsidRPr="004E2EFC" w14:paraId="4C180BC4" w14:textId="77777777" w:rsidTr="004E2EFC">
        <w:trPr>
          <w:trHeight w:val="40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281F8D2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Vía pavimentada en área urbana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3364A9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60 / 50 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1A96F1A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60 / 50</w:t>
            </w:r>
          </w:p>
        </w:tc>
      </w:tr>
      <w:tr w:rsidR="004E2EFC" w:rsidRPr="004E2EFC" w14:paraId="744D6A44" w14:textId="77777777" w:rsidTr="004E2EFC">
        <w:trPr>
          <w:trHeight w:val="40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1883771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Vía pavimentada en área urbana resi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ncial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C3D0B3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002A5D64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30</w:t>
            </w:r>
          </w:p>
        </w:tc>
      </w:tr>
      <w:tr w:rsidR="004E2EFC" w:rsidRPr="004E2EFC" w14:paraId="3EDB0673" w14:textId="77777777" w:rsidTr="004E2EFC">
        <w:trPr>
          <w:trHeight w:val="425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58F2A199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 xml:space="preserve">Vía 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stapadas o terciarias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2E4C36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5E2EA774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30</w:t>
            </w:r>
          </w:p>
        </w:tc>
      </w:tr>
      <w:tr w:rsidR="004E2EFC" w:rsidRPr="004E2EFC" w14:paraId="48BE158A" w14:textId="77777777" w:rsidTr="004E2EFC">
        <w:trPr>
          <w:trHeight w:val="402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3934689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lastRenderedPageBreak/>
              <w:t>Zona resi</w:t>
            </w:r>
            <w:r w:rsidR="00BC001E">
              <w:rPr>
                <w:rFonts w:ascii="Garamond" w:eastAsia="Calibri" w:hAnsi="Garamond" w:cs="Arial"/>
                <w:sz w:val="22"/>
                <w:szCs w:val="22"/>
                <w:lang w:val="es-ES"/>
              </w:rPr>
              <w:t>de</w:t>
            </w: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ncial o escolar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05F106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22FC6BBE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20</w:t>
            </w:r>
          </w:p>
        </w:tc>
      </w:tr>
      <w:tr w:rsidR="004E2EFC" w:rsidRPr="004E2EFC" w14:paraId="224CEDA5" w14:textId="77777777" w:rsidTr="004E2EFC">
        <w:trPr>
          <w:trHeight w:val="422"/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F4D2DD8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Rutas internas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E481BA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6F517045" w14:textId="77777777" w:rsidR="004E2EFC" w:rsidRPr="004E2EFC" w:rsidRDefault="004E2EFC" w:rsidP="004E2EFC">
            <w:pPr>
              <w:spacing w:line="276" w:lineRule="auto"/>
              <w:jc w:val="both"/>
              <w:rPr>
                <w:rFonts w:ascii="Garamond" w:eastAsia="Calibri" w:hAnsi="Garamond" w:cs="Arial"/>
                <w:sz w:val="22"/>
                <w:szCs w:val="22"/>
                <w:lang w:val="es-ES"/>
              </w:rPr>
            </w:pPr>
            <w:r w:rsidRPr="004E2EFC">
              <w:rPr>
                <w:rFonts w:ascii="Garamond" w:eastAsia="Calibri" w:hAnsi="Garamond" w:cs="Arial"/>
                <w:sz w:val="22"/>
                <w:szCs w:val="22"/>
                <w:lang w:val="es-ES"/>
              </w:rPr>
              <w:t>10</w:t>
            </w:r>
          </w:p>
        </w:tc>
      </w:tr>
    </w:tbl>
    <w:p w14:paraId="7C45A00A" w14:textId="77777777" w:rsidR="004E2EFC" w:rsidRDefault="004E2EFC" w:rsidP="004E2EFC">
      <w:pPr>
        <w:spacing w:after="200" w:line="276" w:lineRule="auto"/>
        <w:contextualSpacing/>
        <w:jc w:val="center"/>
        <w:outlineLvl w:val="1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bookmarkStart w:id="427" w:name="_Toc7515856"/>
      <w:bookmarkStart w:id="428" w:name="_Toc8014444"/>
      <w:bookmarkStart w:id="429" w:name="_Toc20391983"/>
      <w:bookmarkStart w:id="430" w:name="_Toc44430508"/>
      <w:bookmarkStart w:id="431" w:name="_Toc508531232"/>
      <w:bookmarkStart w:id="432" w:name="_Toc524712591"/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Fuente: Código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tr</w:t>
      </w:r>
      <w:r w:rsidR="00F01702">
        <w:rPr>
          <w:rFonts w:ascii="Garamond" w:eastAsia="MS Mincho" w:hAnsi="Garamond" w:cs="Arial"/>
          <w:color w:val="000000"/>
          <w:sz w:val="22"/>
          <w:szCs w:val="22"/>
          <w:lang w:val="es-ES"/>
        </w:rPr>
        <w:t>á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nsito</w:t>
      </w:r>
      <w:bookmarkEnd w:id="427"/>
      <w:bookmarkEnd w:id="428"/>
      <w:bookmarkEnd w:id="429"/>
      <w:bookmarkEnd w:id="430"/>
    </w:p>
    <w:p w14:paraId="16199C51" w14:textId="77777777" w:rsidR="002942F5" w:rsidRDefault="002942F5" w:rsidP="004E2EFC">
      <w:pPr>
        <w:spacing w:after="200" w:line="276" w:lineRule="auto"/>
        <w:contextualSpacing/>
        <w:jc w:val="center"/>
        <w:outlineLvl w:val="1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4AB09909" w14:textId="77777777" w:rsidR="005941CE" w:rsidRDefault="005941CE" w:rsidP="004E2EFC">
      <w:pPr>
        <w:spacing w:after="200" w:line="276" w:lineRule="auto"/>
        <w:contextualSpacing/>
        <w:jc w:val="center"/>
        <w:outlineLvl w:val="1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73EBD166" w14:textId="77777777" w:rsidR="004E2EFC" w:rsidRPr="00F01702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33" w:name="_Toc20391984"/>
      <w:bookmarkStart w:id="434" w:name="_Toc44430509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.3.2 Conocimiento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políticas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velocidad fijadas</w:t>
      </w:r>
      <w:bookmarkEnd w:id="433"/>
      <w:bookmarkEnd w:id="434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  <w:bookmarkEnd w:id="431"/>
      <w:bookmarkEnd w:id="432"/>
    </w:p>
    <w:p w14:paraId="38CD1BCF" w14:textId="77777777" w:rsidR="004E2EFC" w:rsidRPr="004E2EFC" w:rsidRDefault="004E2EFC" w:rsidP="004E2EFC">
      <w:pPr>
        <w:spacing w:after="200" w:line="276" w:lineRule="auto"/>
        <w:ind w:left="709"/>
        <w:contextualSpacing/>
        <w:jc w:val="both"/>
        <w:outlineLvl w:val="1"/>
        <w:rPr>
          <w:rFonts w:ascii="Garamond" w:eastAsia="MS Mincho" w:hAnsi="Garamond" w:cs="Arial"/>
          <w:b/>
          <w:color w:val="000000"/>
          <w:sz w:val="22"/>
          <w:szCs w:val="22"/>
          <w:lang w:val="es-ES"/>
        </w:rPr>
      </w:pPr>
    </w:p>
    <w:p w14:paraId="2FB0A174" w14:textId="77777777" w:rsidR="004E2EFC" w:rsidRPr="004E2EFC" w:rsidRDefault="00F01702" w:rsidP="004E2EFC">
      <w:pPr>
        <w:spacing w:after="160" w:line="276" w:lineRule="auto"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034B33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realiza divulgaciones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sus regulaciones específicas en materia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seguridad entre ellas, la regulación específica en materia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velocidad. </w:t>
      </w:r>
    </w:p>
    <w:p w14:paraId="262E9D09" w14:textId="77777777" w:rsidR="00855E2C" w:rsidRDefault="00855E2C" w:rsidP="004E2EFC">
      <w:pPr>
        <w:rPr>
          <w:rFonts w:ascii="Garamond" w:eastAsia="MS Mincho" w:hAnsi="Garamond" w:cs="Arial"/>
          <w:sz w:val="22"/>
          <w:szCs w:val="22"/>
        </w:rPr>
      </w:pPr>
    </w:p>
    <w:p w14:paraId="0CC1CFBC" w14:textId="77777777" w:rsidR="00C06AD1" w:rsidRDefault="004E2EFC" w:rsidP="00C06AD1">
      <w:pPr>
        <w:numPr>
          <w:ilvl w:val="2"/>
          <w:numId w:val="44"/>
        </w:numPr>
        <w:spacing w:after="200" w:line="276" w:lineRule="auto"/>
        <w:contextualSpacing/>
        <w:jc w:val="both"/>
        <w:outlineLvl w:val="1"/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</w:pPr>
      <w:bookmarkStart w:id="435" w:name="_Toc508531234"/>
      <w:bookmarkStart w:id="436" w:name="_Toc524712593"/>
      <w:bookmarkStart w:id="437" w:name="_Toc20391986"/>
      <w:bookmarkStart w:id="438" w:name="_Toc44430511"/>
      <w:r w:rsidRPr="00F0170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 xml:space="preserve">Protocolo para regulación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 xml:space="preserve">l uso </w:t>
      </w:r>
      <w:r w:rsidR="00BC001E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  <w:t>l cinturón</w:t>
      </w:r>
      <w:bookmarkEnd w:id="435"/>
      <w:bookmarkEnd w:id="436"/>
      <w:bookmarkEnd w:id="437"/>
      <w:bookmarkEnd w:id="438"/>
    </w:p>
    <w:p w14:paraId="024B14E0" w14:textId="77777777" w:rsidR="00C06AD1" w:rsidRPr="00C06AD1" w:rsidRDefault="00C06AD1" w:rsidP="00C06AD1">
      <w:pPr>
        <w:spacing w:after="200" w:line="276" w:lineRule="auto"/>
        <w:ind w:left="720"/>
        <w:contextualSpacing/>
        <w:jc w:val="both"/>
        <w:outlineLvl w:val="1"/>
        <w:rPr>
          <w:rFonts w:ascii="Garamond" w:eastAsia="Calibri" w:hAnsi="Garamond" w:cs="Arial"/>
          <w:b/>
          <w:color w:val="00B0F0"/>
          <w:sz w:val="22"/>
          <w:szCs w:val="22"/>
          <w:lang w:val="es-ES"/>
        </w:rPr>
      </w:pPr>
    </w:p>
    <w:p w14:paraId="156C83FC" w14:textId="77777777" w:rsidR="004E2EFC" w:rsidRPr="004E2EFC" w:rsidRDefault="00F01702" w:rsidP="004E2EFC">
      <w:pPr>
        <w:widowControl w:val="0"/>
        <w:autoSpaceDE w:val="0"/>
        <w:autoSpaceDN w:val="0"/>
        <w:adjustRightInd w:val="0"/>
        <w:spacing w:after="160" w:line="276" w:lineRule="auto"/>
        <w:ind w:right="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034B33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a partir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esta regulación establece el uso obligatorio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cinturón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 para todos los ocupantes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vehículos,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siguiente forma:</w:t>
      </w:r>
    </w:p>
    <w:p w14:paraId="7F100D46" w14:textId="77777777" w:rsidR="004E2EFC" w:rsidRPr="00C06AD1" w:rsidRDefault="004E2EFC" w:rsidP="004E2EFC">
      <w:pPr>
        <w:widowControl w:val="0"/>
        <w:autoSpaceDE w:val="0"/>
        <w:autoSpaceDN w:val="0"/>
        <w:adjustRightInd w:val="0"/>
        <w:spacing w:after="160" w:line="276" w:lineRule="auto"/>
        <w:ind w:right="83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Uso obligatorio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cinturones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seguridad/asientos para niños. Todos los </w:t>
      </w:r>
      <w:r w:rsidR="00855E2C">
        <w:rPr>
          <w:rFonts w:ascii="Garamond" w:eastAsia="Calibri" w:hAnsi="Garamond" w:cs="Arial"/>
          <w:sz w:val="22"/>
          <w:szCs w:val="22"/>
          <w:lang w:val="es-ES"/>
        </w:rPr>
        <w:t>c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onductores y </w:t>
      </w:r>
      <w:r w:rsidR="00855E2C">
        <w:rPr>
          <w:rFonts w:ascii="Garamond" w:eastAsia="Calibri" w:hAnsi="Garamond" w:cs="Arial"/>
          <w:sz w:val="22"/>
          <w:szCs w:val="22"/>
          <w:lang w:val="es-ES"/>
        </w:rPr>
        <w:t>p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asajeros, incluidos los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las sillas traseras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berán usar cinturón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seguridad en todo momento. Cuando resulte apropiado, todo niño que viaje en el vehículo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>berá usar un asiento para niños a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>cuado.</w:t>
      </w:r>
    </w:p>
    <w:p w14:paraId="25DA2626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after="160" w:line="276" w:lineRule="auto"/>
        <w:ind w:right="77"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La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no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uti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z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ón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pacing w:val="4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m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s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m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d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r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á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u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g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r</w:t>
      </w:r>
      <w:r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amados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atenc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ón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y sa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es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6"/>
          <w:sz w:val="22"/>
          <w:szCs w:val="22"/>
          <w:lang w:val="es-ES"/>
        </w:rPr>
        <w:t>p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ara</w:t>
      </w:r>
      <w:r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cu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l</w:t>
      </w:r>
      <w:r w:rsidR="00F01702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la entidad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, 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r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ali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z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ará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v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eri</w:t>
      </w:r>
      <w:r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>f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cac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es a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a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t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r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as y co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>tr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l en</w:t>
      </w:r>
      <w:r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os l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u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g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ares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acc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e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s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 a</w:t>
      </w:r>
      <w:r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sus</w:t>
      </w:r>
      <w:r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nsta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ac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</w:t>
      </w:r>
      <w:r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s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, utilizará el sistema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reporte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actos y condiciones inseguras para documentar el incumplimiento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esta regulación.</w:t>
      </w:r>
    </w:p>
    <w:p w14:paraId="3CF6530D" w14:textId="77777777" w:rsidR="004E2EFC" w:rsidRPr="004E2EFC" w:rsidRDefault="00946DBD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4E2EFC">
        <w:rPr>
          <w:rFonts w:ascii="Garamond" w:eastAsia="Calibri" w:hAnsi="Garamond" w:cs="Arial"/>
          <w:sz w:val="22"/>
          <w:szCs w:val="22"/>
          <w:lang w:val="es-ES"/>
        </w:rPr>
        <w:t>En relación con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conductores no propios es responsabilidad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contratista realizar el seguimiento, monitoreo y toma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acciones disciplinarias, </w:t>
      </w:r>
      <w:r w:rsidR="00F01702">
        <w:rPr>
          <w:rFonts w:ascii="Garamond" w:eastAsia="Calibri" w:hAnsi="Garamond" w:cs="Arial"/>
          <w:sz w:val="22"/>
          <w:szCs w:val="22"/>
          <w:lang w:val="es-ES"/>
        </w:rPr>
        <w:t xml:space="preserve">la entidad 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se reserva 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recho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permitir o mantener activo un conductor que incurra en incumplimiento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esta regulación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 vial.</w:t>
      </w:r>
    </w:p>
    <w:p w14:paraId="50DCEBFE" w14:textId="77777777" w:rsidR="004E2EFC" w:rsidRPr="00F01702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39" w:name="_Toc20391987"/>
      <w:bookmarkStart w:id="440" w:name="_Toc44430512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.4.1 Conocimiento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las políticas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cinturón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seguridad</w:t>
      </w:r>
      <w:bookmarkEnd w:id="439"/>
      <w:bookmarkEnd w:id="440"/>
    </w:p>
    <w:p w14:paraId="46565A0C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before="7" w:after="200" w:line="276" w:lineRule="auto"/>
        <w:ind w:left="709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79C951FA" w14:textId="77777777" w:rsidR="00B72C64" w:rsidRPr="004E2EFC" w:rsidRDefault="00F01702" w:rsidP="004E2EFC">
      <w:pPr>
        <w:spacing w:after="160" w:line="276" w:lineRule="auto"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034B33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realiza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divulgaciones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sus políticas específicas en materia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seguridad entre ellas, la regulación específica en materia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uso obligatorio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l cinturón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seguridad a los diferentes actores viales. Los soportes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divulgación se encuentran disponibles </w:t>
      </w:r>
      <w:r w:rsidR="00D02B5F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en los registros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D02B5F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implementación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D02B5F">
        <w:rPr>
          <w:rFonts w:ascii="Garamond" w:eastAsia="MS Mincho" w:hAnsi="Garamond" w:cs="Arial"/>
          <w:color w:val="000000"/>
          <w:sz w:val="22"/>
          <w:szCs w:val="22"/>
          <w:lang w:val="es-ES"/>
        </w:rPr>
        <w:t>l SG SST.</w:t>
      </w:r>
    </w:p>
    <w:p w14:paraId="3B5AD8EF" w14:textId="77777777" w:rsidR="004E2EFC" w:rsidRPr="00F01702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41" w:name="_Toc20391988"/>
      <w:bookmarkStart w:id="442" w:name="_Toc44430513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.4.2 Mecanismo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control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uso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cinturón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seguridad</w:t>
      </w:r>
      <w:bookmarkEnd w:id="441"/>
      <w:bookmarkEnd w:id="442"/>
    </w:p>
    <w:p w14:paraId="27411F12" w14:textId="77777777" w:rsidR="004E2EFC" w:rsidRPr="004E2EFC" w:rsidRDefault="004E2EFC" w:rsidP="004E2EFC">
      <w:pPr>
        <w:widowControl w:val="0"/>
        <w:autoSpaceDE w:val="0"/>
        <w:autoSpaceDN w:val="0"/>
        <w:adjustRightInd w:val="0"/>
        <w:spacing w:before="7" w:after="200" w:line="276" w:lineRule="auto"/>
        <w:ind w:left="709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0851ABA4" w14:textId="77777777" w:rsidR="004E2EFC" w:rsidRPr="004E2EFC" w:rsidRDefault="00F01702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034B33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ha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finido 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como mecanismo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control realizar</w:t>
      </w:r>
      <w:r w:rsidR="004E2EFC"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v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eri</w:t>
      </w:r>
      <w:r w:rsidR="004E2EFC" w:rsidRPr="004E2EFC">
        <w:rPr>
          <w:rFonts w:ascii="Garamond" w:eastAsia="MS Mincho" w:hAnsi="Garamond" w:cs="Arial"/>
          <w:color w:val="000000"/>
          <w:spacing w:val="3"/>
          <w:sz w:val="22"/>
          <w:szCs w:val="22"/>
          <w:lang w:val="es-ES"/>
        </w:rPr>
        <w:t>f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cac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es en</w:t>
      </w:r>
      <w:r w:rsidR="004E2EFC" w:rsidRPr="004E2EFC">
        <w:rPr>
          <w:rFonts w:ascii="Garamond" w:eastAsia="MS Mincho" w:hAnsi="Garamond" w:cs="Arial"/>
          <w:color w:val="000000"/>
          <w:spacing w:val="1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os l</w:t>
      </w:r>
      <w:r w:rsidR="004E2EFC"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u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>g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ares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acc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e</w:t>
      </w:r>
      <w:r w:rsidR="004E2EFC"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>s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 a</w:t>
      </w:r>
      <w:r w:rsidR="004E2EFC" w:rsidRPr="004E2EFC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sus</w:t>
      </w:r>
      <w:r w:rsidR="004E2EFC" w:rsidRPr="004E2EFC">
        <w:rPr>
          <w:rFonts w:ascii="Garamond" w:eastAsia="MS Mincho" w:hAnsi="Garamond" w:cs="Arial"/>
          <w:color w:val="000000"/>
          <w:spacing w:val="-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nsta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l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ac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i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o</w:t>
      </w:r>
      <w:r w:rsidR="004E2EFC" w:rsidRPr="004E2EFC">
        <w:rPr>
          <w:rFonts w:ascii="Garamond" w:eastAsia="MS Mincho" w:hAnsi="Garamond" w:cs="Arial"/>
          <w:color w:val="000000"/>
          <w:spacing w:val="-1"/>
          <w:sz w:val="22"/>
          <w:szCs w:val="22"/>
          <w:lang w:val="es-ES"/>
        </w:rPr>
        <w:t>n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e</w:t>
      </w:r>
      <w:r w:rsidR="004E2EFC" w:rsidRPr="004E2EFC">
        <w:rPr>
          <w:rFonts w:ascii="Garamond" w:eastAsia="MS Mincho" w:hAnsi="Garamond" w:cs="Arial"/>
          <w:color w:val="000000"/>
          <w:spacing w:val="-3"/>
          <w:sz w:val="22"/>
          <w:szCs w:val="22"/>
          <w:lang w:val="es-ES"/>
        </w:rPr>
        <w:t>s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, utilizara el sistema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reporte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actos y condiciones inseguras para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lastRenderedPageBreak/>
        <w:t xml:space="preserve">documentar el incumplimiento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esta regulación, adicionalmente monitoreara los tipos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infracciones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tránsito, para validar el reporte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el no uso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cinturón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seguridad.</w:t>
      </w:r>
    </w:p>
    <w:p w14:paraId="40326B99" w14:textId="77777777" w:rsidR="00D173A1" w:rsidRPr="004E2EFC" w:rsidRDefault="00BC001E" w:rsidP="004E2EFC">
      <w:pPr>
        <w:spacing w:after="160"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igual manera se ha dado instrucciones para que las personas que cumplen el rol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pasajero reporten a aquellos conductores que no hacen uso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>l cinturón. Los conductores reinci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ntes en esta conducta serán objeto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proceso disciplinario por </w:t>
      </w:r>
      <w:r w:rsidR="00F01702">
        <w:rPr>
          <w:rFonts w:ascii="Garamond" w:eastAsia="Calibri" w:hAnsi="Garamond" w:cs="Arial"/>
          <w:sz w:val="22"/>
          <w:szCs w:val="22"/>
          <w:lang w:val="es-ES"/>
        </w:rPr>
        <w:t>Talento Humano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conformidad con los lineamientos establecidos en el Reglamento Interno </w:t>
      </w:r>
      <w:r>
        <w:rPr>
          <w:rFonts w:ascii="Garamond" w:eastAsia="Calibri" w:hAnsi="Garamond" w:cs="Arial"/>
          <w:sz w:val="22"/>
          <w:szCs w:val="22"/>
          <w:lang w:val="es-ES"/>
        </w:rPr>
        <w:t>de</w:t>
      </w:r>
      <w:r w:rsidR="004E2EFC" w:rsidRPr="004E2EFC">
        <w:rPr>
          <w:rFonts w:ascii="Garamond" w:eastAsia="Calibri" w:hAnsi="Garamond" w:cs="Arial"/>
          <w:sz w:val="22"/>
          <w:szCs w:val="22"/>
          <w:lang w:val="es-ES"/>
        </w:rPr>
        <w:t xml:space="preserve"> Trabajo.</w:t>
      </w:r>
    </w:p>
    <w:p w14:paraId="6956AF2F" w14:textId="77777777" w:rsidR="004E2EFC" w:rsidRPr="00F01702" w:rsidRDefault="004E2EFC" w:rsidP="002C07B1">
      <w:pPr>
        <w:numPr>
          <w:ilvl w:val="2"/>
          <w:numId w:val="44"/>
        </w:num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43" w:name="_Toc20391989"/>
      <w:bookmarkStart w:id="444" w:name="_Toc44430514"/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Protocolo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regulación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uso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elementos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F01702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protección personal</w:t>
      </w:r>
      <w:bookmarkEnd w:id="443"/>
      <w:bookmarkEnd w:id="444"/>
    </w:p>
    <w:p w14:paraId="3D8B9FC7" w14:textId="77777777" w:rsidR="004E2EFC" w:rsidRPr="004E2EFC" w:rsidRDefault="004E2EFC" w:rsidP="004E2EFC">
      <w:pPr>
        <w:rPr>
          <w:rFonts w:ascii="Garamond" w:hAnsi="Garamond" w:cs="Arial"/>
          <w:sz w:val="22"/>
          <w:szCs w:val="22"/>
        </w:rPr>
      </w:pPr>
    </w:p>
    <w:p w14:paraId="307D58E1" w14:textId="77777777" w:rsidR="004E2EFC" w:rsidRPr="004E2EFC" w:rsidRDefault="00DD2CF1" w:rsidP="004E2EFC">
      <w:pPr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ES"/>
        </w:rPr>
      </w:pP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>La Secretar</w:t>
      </w:r>
      <w:r w:rsidR="00034B33">
        <w:rPr>
          <w:rFonts w:ascii="Garamond" w:hAnsi="Garamond" w:cs="Arial"/>
          <w:color w:val="000000"/>
          <w:sz w:val="22"/>
          <w:szCs w:val="22"/>
          <w:lang w:val="es-ES" w:eastAsia="es-ES"/>
        </w:rPr>
        <w:t>í</w:t>
      </w: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a Distrital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Gobierno ha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finido los elementos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protección personal requeridos para sus </w:t>
      </w:r>
      <w:r>
        <w:rPr>
          <w:rFonts w:ascii="Garamond" w:hAnsi="Garamond" w:cs="Arial"/>
          <w:color w:val="000000"/>
          <w:sz w:val="22"/>
          <w:szCs w:val="22"/>
          <w:lang w:val="es-ES" w:eastAsia="es-ES"/>
        </w:rPr>
        <w:t>servidores</w:t>
      </w: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DD2CF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acuerdo con la exposición a riesgo por cargos.</w:t>
      </w:r>
    </w:p>
    <w:p w14:paraId="53C7836F" w14:textId="77777777" w:rsidR="004E2EFC" w:rsidRPr="004E2EFC" w:rsidRDefault="004E2EFC" w:rsidP="004E2EFC">
      <w:pPr>
        <w:spacing w:line="276" w:lineRule="auto"/>
        <w:jc w:val="both"/>
        <w:rPr>
          <w:rFonts w:ascii="Garamond" w:hAnsi="Garamond" w:cs="Arial"/>
          <w:color w:val="000000"/>
          <w:sz w:val="22"/>
          <w:szCs w:val="22"/>
          <w:lang w:val="es-ES" w:eastAsia="es-ES"/>
        </w:rPr>
      </w:pPr>
    </w:p>
    <w:p w14:paraId="280A0F0B" w14:textId="77777777" w:rsidR="004E2EFC" w:rsidRPr="004E2EFC" w:rsidRDefault="004E2EFC" w:rsidP="00C06AD1">
      <w:pPr>
        <w:spacing w:line="276" w:lineRule="auto"/>
        <w:jc w:val="both"/>
        <w:rPr>
          <w:rFonts w:ascii="Garamond" w:eastAsia="Calibri" w:hAnsi="Garamond" w:cs="Arial"/>
          <w:sz w:val="22"/>
          <w:szCs w:val="22"/>
          <w:lang w:val="es-ES"/>
        </w:rPr>
      </w:pP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El estándar para la selección y entrega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EPP se ha documentado en el </w:t>
      </w:r>
      <w:r w:rsid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p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rocedimiento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protección personal, vestido y calzados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labor, en el Instructivo para la solicitud y entrega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EPP, </w:t>
      </w:r>
      <w:r w:rsid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l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a respectiva i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ntificación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EPP por cargos se evi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ncia en Matriz EPP, la verificación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su uso y estado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los mismos se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sarrollará según cronograma </w:t>
      </w:r>
      <w:r w:rsidR="00BC001E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de</w:t>
      </w:r>
      <w:r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inspecciones</w:t>
      </w:r>
      <w:r w:rsidR="00F54792" w:rsidRP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>.</w:t>
      </w:r>
      <w:r w:rsidR="00C06AD1">
        <w:rPr>
          <w:rFonts w:ascii="Garamond" w:hAnsi="Garamond" w:cs="Arial"/>
          <w:color w:val="000000"/>
          <w:sz w:val="22"/>
          <w:szCs w:val="22"/>
          <w:lang w:val="es-ES" w:eastAsia="es-ES"/>
        </w:rPr>
        <w:t xml:space="preserve"> </w:t>
      </w:r>
      <w:r w:rsidR="00F54792" w:rsidRPr="004E2EFC">
        <w:rPr>
          <w:rFonts w:ascii="Garamond" w:eastAsia="Calibri" w:hAnsi="Garamond" w:cs="Arial"/>
          <w:sz w:val="22"/>
          <w:szCs w:val="22"/>
          <w:lang w:val="es-ES"/>
        </w:rPr>
        <w:t>En relación con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los conductores no propios es responsabilidad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l contratista realizar el seguimiento, monitoreo y toma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acciones disciplinarias, </w:t>
      </w:r>
      <w:r w:rsidR="00424B90">
        <w:rPr>
          <w:rFonts w:ascii="Garamond" w:eastAsia="Calibri" w:hAnsi="Garamond" w:cs="Arial"/>
          <w:sz w:val="22"/>
          <w:szCs w:val="22"/>
          <w:lang w:val="es-ES"/>
        </w:rPr>
        <w:t xml:space="preserve">la entidad 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se reserva el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recho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permitir o mantener activo un conductor que incurra en incumplimiento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cualquiera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estas regulaciones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seguridad vial.</w:t>
      </w:r>
    </w:p>
    <w:p w14:paraId="24EFEB0B" w14:textId="77777777" w:rsidR="004E2EFC" w:rsidRPr="00E272A1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45" w:name="_Toc508531235"/>
      <w:bookmarkStart w:id="446" w:name="_Toc524712594"/>
      <w:bookmarkStart w:id="447" w:name="_Toc20391990"/>
      <w:bookmarkStart w:id="448" w:name="_Toc44430515"/>
      <w:r w:rsidRPr="00E272A1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>2.</w:t>
      </w:r>
      <w:r w:rsidR="00E0285D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>8</w:t>
      </w:r>
      <w:r w:rsidRPr="00E272A1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 xml:space="preserve">.5.1 Conocimiento </w:t>
      </w:r>
      <w:r w:rsidR="00BC001E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>de</w:t>
      </w:r>
      <w:r w:rsidRPr="00E272A1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>de</w:t>
      </w:r>
      <w:r w:rsidRPr="00E272A1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 xml:space="preserve"> uso </w:t>
      </w:r>
      <w:r w:rsidR="00BC001E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>de</w:t>
      </w:r>
      <w:r w:rsidRPr="00E272A1">
        <w:rPr>
          <w:rFonts w:ascii="Garamond" w:eastAsia="MS Mincho" w:hAnsi="Garamond" w:cs="Arial"/>
          <w:b/>
          <w:bCs/>
          <w:color w:val="00B0F0"/>
          <w:spacing w:val="-1"/>
          <w:sz w:val="22"/>
          <w:szCs w:val="22"/>
          <w:lang w:val="es-ES"/>
        </w:rPr>
        <w:t xml:space="preserve"> EPP</w:t>
      </w:r>
      <w:bookmarkEnd w:id="445"/>
      <w:bookmarkEnd w:id="446"/>
      <w:bookmarkEnd w:id="447"/>
      <w:bookmarkEnd w:id="448"/>
    </w:p>
    <w:p w14:paraId="2318DADE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sz w:val="22"/>
          <w:szCs w:val="22"/>
          <w:lang w:val="es-ES"/>
        </w:rPr>
      </w:pPr>
    </w:p>
    <w:p w14:paraId="0B913046" w14:textId="77777777" w:rsidR="004E2EFC" w:rsidRPr="004E2EFC" w:rsidRDefault="00E272A1" w:rsidP="004E2EFC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322194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 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realiza divulgaciones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sus políticas específicas en materia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seguridad entre ellas, la regulación específica en materia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uso obligatorio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4E2EFC"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los EPP. </w:t>
      </w:r>
    </w:p>
    <w:p w14:paraId="5BF594B1" w14:textId="77777777" w:rsidR="004E2EFC" w:rsidRPr="00E272A1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49" w:name="_Toc508531236"/>
      <w:bookmarkStart w:id="450" w:name="_Toc524712595"/>
      <w:bookmarkStart w:id="451" w:name="_Toc20391991"/>
      <w:bookmarkStart w:id="452" w:name="_Toc44430516"/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.6 Protocolo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regulación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uso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equipos </w:t>
      </w:r>
      <w:bookmarkEnd w:id="449"/>
      <w:bookmarkEnd w:id="450"/>
      <w:bookmarkEnd w:id="451"/>
      <w:bookmarkEnd w:id="452"/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="00DD2CF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comunicación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</w:p>
    <w:p w14:paraId="77562B08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Calibri" w:hAnsi="Garamond" w:cs="Arial"/>
          <w:sz w:val="22"/>
          <w:szCs w:val="22"/>
          <w:u w:val="single"/>
          <w:lang w:val="es-ES"/>
        </w:rPr>
      </w:pPr>
    </w:p>
    <w:p w14:paraId="3FBDBEDA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No está permitido el uso o manipulación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los sistemas </w:t>
      </w:r>
      <w:r w:rsidR="00BC001E" w:rsidRPr="00C06AD1">
        <w:rPr>
          <w:rFonts w:ascii="Garamond" w:eastAsia="Calibri" w:hAnsi="Garamond" w:cs="Arial"/>
          <w:sz w:val="22"/>
          <w:szCs w:val="22"/>
          <w:lang w:val="es-ES"/>
        </w:rPr>
        <w:t>de</w:t>
      </w:r>
      <w:r w:rsidRPr="00C06AD1">
        <w:rPr>
          <w:rFonts w:ascii="Garamond" w:eastAsia="Calibri" w:hAnsi="Garamond" w:cs="Arial"/>
          <w:sz w:val="22"/>
          <w:szCs w:val="22"/>
          <w:lang w:val="es-ES"/>
        </w:rPr>
        <w:t xml:space="preserve"> comunicación mientras el vehículo se encuentre en movimiento.</w:t>
      </w:r>
      <w:r w:rsidRPr="004E2EFC">
        <w:rPr>
          <w:rFonts w:ascii="Garamond" w:eastAsia="Calibri" w:hAnsi="Garamond" w:cs="Arial"/>
          <w:sz w:val="22"/>
          <w:szCs w:val="22"/>
          <w:lang w:val="es-ES"/>
        </w:rPr>
        <w:t xml:space="preserve"> 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Los conductores no tienen permitido el uso o manipulación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cualquier dispositivo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comunicación</w:t>
      </w:r>
      <w:r w:rsidR="00E272A1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m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ientras conducen, así mismo el conductor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be apagar el teléfono cuando se realizan procesos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aprovisionamiento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combustible.</w:t>
      </w:r>
    </w:p>
    <w:p w14:paraId="6D4F8F3A" w14:textId="77777777" w:rsidR="004E2EFC" w:rsidRPr="004E2EFC" w:rsidRDefault="004E2EFC" w:rsidP="004E2EFC">
      <w:pPr>
        <w:spacing w:after="160" w:line="276" w:lineRule="auto"/>
        <w:ind w:left="1134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2036A2B4" w14:textId="77777777" w:rsidR="004E2EFC" w:rsidRPr="004E2EFC" w:rsidRDefault="004E2EFC" w:rsidP="004E2EFC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Para hacer uso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estos sistemas el conductor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berá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tener el vehículo en un lugar seguro indicando correctamente la maniobra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4E2EFC">
        <w:rPr>
          <w:rFonts w:ascii="Garamond" w:eastAsia="MS Mincho" w:hAnsi="Garamond" w:cs="Arial"/>
          <w:color w:val="000000"/>
          <w:sz w:val="22"/>
          <w:szCs w:val="22"/>
          <w:lang w:val="es-ES"/>
        </w:rPr>
        <w:t>tención.</w:t>
      </w:r>
    </w:p>
    <w:p w14:paraId="6B0C85F7" w14:textId="77777777" w:rsidR="004E2EFC" w:rsidRPr="00E272A1" w:rsidRDefault="004E2EFC" w:rsidP="004E2EFC">
      <w:pPr>
        <w:spacing w:before="360" w:line="276" w:lineRule="auto"/>
        <w:jc w:val="both"/>
        <w:outlineLvl w:val="3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53" w:name="_Toc20391992"/>
      <w:bookmarkStart w:id="454" w:name="_Toc44430517"/>
      <w:bookmarkStart w:id="455" w:name="_Toc508531237"/>
      <w:bookmarkStart w:id="456" w:name="_Toc524712596"/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.6.1 Mecanismos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control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uso </w:t>
      </w:r>
      <w:r w:rsidR="00BC001E">
        <w:rPr>
          <w:rFonts w:ascii="Garamond" w:hAnsi="Garamond" w:cs="Arial"/>
          <w:b/>
          <w:color w:val="00B0F0"/>
          <w:sz w:val="22"/>
          <w:szCs w:val="22"/>
          <w:lang w:val="es-ES"/>
        </w:rPr>
        <w:t>de</w:t>
      </w:r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equipos bidireccionales</w:t>
      </w:r>
      <w:bookmarkEnd w:id="453"/>
      <w:bookmarkEnd w:id="454"/>
      <w:r w:rsidRPr="00E272A1">
        <w:rPr>
          <w:rFonts w:ascii="Garamond" w:hAnsi="Garamond" w:cs="Arial"/>
          <w:b/>
          <w:color w:val="00B0F0"/>
          <w:sz w:val="22"/>
          <w:szCs w:val="22"/>
          <w:lang w:val="es-ES"/>
        </w:rPr>
        <w:t xml:space="preserve"> </w:t>
      </w:r>
      <w:bookmarkEnd w:id="455"/>
      <w:bookmarkEnd w:id="456"/>
    </w:p>
    <w:p w14:paraId="5A7C45DF" w14:textId="77777777" w:rsidR="000E3CB7" w:rsidRDefault="000E3CB7" w:rsidP="004E2EFC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bookmarkStart w:id="457" w:name="_Toc508531333"/>
    </w:p>
    <w:p w14:paraId="6C9160A3" w14:textId="77777777" w:rsidR="000E3CB7" w:rsidRPr="000E3CB7" w:rsidRDefault="000E3CB7" w:rsidP="000E3CB7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>La Secretar</w:t>
      </w:r>
      <w:r w:rsidR="002A762A">
        <w:rPr>
          <w:rFonts w:ascii="Garamond" w:eastAsia="MS Mincho" w:hAnsi="Garamond" w:cs="Arial"/>
          <w:color w:val="000000"/>
          <w:sz w:val="22"/>
          <w:szCs w:val="22"/>
          <w:lang w:val="es-ES"/>
        </w:rPr>
        <w:t>í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a Distrital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Gobierno ha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finido como mecanismo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control realizar verificaciones en los lugares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acceso a sus instalaciones, utilizará el sistema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reporte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actos y condiciones inseguras para 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lastRenderedPageBreak/>
        <w:t xml:space="preserve">documentar el incumplimiento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esta directriz. Adicionalmente monitoreara los tipos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infracciones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tránsito, para validar el reporte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uso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celular durante la actividad </w:t>
      </w:r>
      <w:r w:rsidR="00BC001E"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conducción.</w:t>
      </w:r>
    </w:p>
    <w:p w14:paraId="20354B3F" w14:textId="77777777" w:rsidR="000E3CB7" w:rsidRPr="000E3CB7" w:rsidRDefault="000E3CB7" w:rsidP="000E3CB7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37947772" w14:textId="77777777" w:rsidR="000E3CB7" w:rsidRPr="000E3CB7" w:rsidRDefault="00BC001E" w:rsidP="000E3CB7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igual manera se ha dado instrucciones para que los servidores que cumplen el rol 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pasajero o acompañante reporten a aquellos conductores que no cumplen con esta directriz. Los conductores reinci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ntes en esta conducta serán objeto 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proceso disciplinario por </w:t>
      </w:r>
      <w:r w:rsid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la 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Oficina 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asuntos disciplinarios, 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conformidad con los lineamientos establecidos en el Reglamento Interno </w:t>
      </w:r>
      <w:r>
        <w:rPr>
          <w:rFonts w:ascii="Garamond" w:eastAsia="MS Mincho" w:hAnsi="Garamond" w:cs="Arial"/>
          <w:color w:val="000000"/>
          <w:sz w:val="22"/>
          <w:szCs w:val="22"/>
          <w:lang w:val="es-ES"/>
        </w:rPr>
        <w:t>de</w:t>
      </w:r>
      <w:r w:rsidR="000E3CB7" w:rsidRPr="000E3CB7">
        <w:rPr>
          <w:rFonts w:ascii="Garamond" w:eastAsia="MS Mincho" w:hAnsi="Garamond" w:cs="Arial"/>
          <w:color w:val="000000"/>
          <w:sz w:val="22"/>
          <w:szCs w:val="22"/>
          <w:lang w:val="es-ES"/>
        </w:rPr>
        <w:t xml:space="preserve"> Trabajo. </w:t>
      </w:r>
    </w:p>
    <w:p w14:paraId="55B715CC" w14:textId="77777777" w:rsidR="000E3CB7" w:rsidRPr="004E2EFC" w:rsidRDefault="000E3CB7" w:rsidP="004E2EFC">
      <w:pPr>
        <w:spacing w:after="160" w:line="276" w:lineRule="auto"/>
        <w:contextualSpacing/>
        <w:jc w:val="both"/>
        <w:rPr>
          <w:rFonts w:ascii="Garamond" w:eastAsia="MS Mincho" w:hAnsi="Garamond" w:cs="Arial"/>
          <w:color w:val="000000"/>
          <w:sz w:val="22"/>
          <w:szCs w:val="22"/>
          <w:lang w:val="es-ES"/>
        </w:rPr>
      </w:pPr>
    </w:p>
    <w:p w14:paraId="6BCC1497" w14:textId="77777777" w:rsidR="004E2EFC" w:rsidRPr="00FD325F" w:rsidRDefault="004E2EFC" w:rsidP="004E2EFC">
      <w:pPr>
        <w:spacing w:before="360" w:line="276" w:lineRule="auto"/>
        <w:jc w:val="both"/>
        <w:outlineLvl w:val="2"/>
        <w:rPr>
          <w:rFonts w:ascii="Garamond" w:hAnsi="Garamond" w:cs="Arial"/>
          <w:b/>
          <w:color w:val="00B0F0"/>
          <w:sz w:val="22"/>
          <w:szCs w:val="22"/>
          <w:lang w:val="es-ES"/>
        </w:rPr>
      </w:pPr>
      <w:bookmarkStart w:id="458" w:name="_Toc508531238"/>
      <w:bookmarkStart w:id="459" w:name="_Toc524712597"/>
      <w:bookmarkStart w:id="460" w:name="_Toc20391993"/>
      <w:bookmarkStart w:id="461" w:name="_Toc44430518"/>
      <w:bookmarkEnd w:id="457"/>
      <w:r w:rsidRPr="00FD325F">
        <w:rPr>
          <w:rFonts w:ascii="Garamond" w:hAnsi="Garamond" w:cs="Arial"/>
          <w:b/>
          <w:color w:val="00B0F0"/>
          <w:sz w:val="22"/>
          <w:szCs w:val="22"/>
          <w:lang w:val="es-ES"/>
        </w:rPr>
        <w:t>2.</w:t>
      </w:r>
      <w:r w:rsidR="00E0285D" w:rsidRPr="00FD325F">
        <w:rPr>
          <w:rFonts w:ascii="Garamond" w:hAnsi="Garamond" w:cs="Arial"/>
          <w:b/>
          <w:color w:val="00B0F0"/>
          <w:sz w:val="22"/>
          <w:szCs w:val="22"/>
          <w:lang w:val="es-ES"/>
        </w:rPr>
        <w:t>8</w:t>
      </w:r>
      <w:r w:rsidRPr="00FD325F">
        <w:rPr>
          <w:rFonts w:ascii="Garamond" w:hAnsi="Garamond" w:cs="Arial"/>
          <w:b/>
          <w:color w:val="00B0F0"/>
          <w:sz w:val="22"/>
          <w:szCs w:val="22"/>
          <w:lang w:val="es-ES"/>
        </w:rPr>
        <w:t>.7 Acciones disciplinarias</w:t>
      </w:r>
      <w:bookmarkEnd w:id="458"/>
      <w:bookmarkEnd w:id="459"/>
      <w:bookmarkEnd w:id="460"/>
      <w:bookmarkEnd w:id="461"/>
    </w:p>
    <w:p w14:paraId="0F3ECAC3" w14:textId="77777777" w:rsidR="004E2EFC" w:rsidRPr="004E2EFC" w:rsidRDefault="004E2EFC" w:rsidP="004E2EFC">
      <w:pPr>
        <w:tabs>
          <w:tab w:val="left" w:pos="1185"/>
        </w:tabs>
        <w:spacing w:after="160" w:line="276" w:lineRule="auto"/>
        <w:ind w:left="585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</w:p>
    <w:p w14:paraId="76F54F83" w14:textId="77777777" w:rsidR="003F2F2F" w:rsidRPr="000E3CB7" w:rsidRDefault="000E3CB7" w:rsidP="000E3CB7">
      <w:pPr>
        <w:tabs>
          <w:tab w:val="left" w:pos="1185"/>
        </w:tabs>
        <w:spacing w:after="160" w:line="276" w:lineRule="auto"/>
        <w:contextualSpacing/>
        <w:jc w:val="both"/>
        <w:rPr>
          <w:rFonts w:ascii="Garamond" w:eastAsia="Arial Unicode MS" w:hAnsi="Garamond" w:cs="Arial"/>
          <w:sz w:val="22"/>
          <w:szCs w:val="22"/>
          <w:lang w:val="es-ES"/>
        </w:rPr>
      </w:pP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Los conductores que cometan infracciones o violaciones a las normas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 tránsito establecidas en la legislación nacional, y en los diferentes aspectos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 regulación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 seguridad vial plasmadas en este documento serán sometidos al procedimiento disciplinario contemplado en el Reglamento Interno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 Trabajo </w:t>
      </w:r>
      <w:r w:rsidR="00BC001E">
        <w:rPr>
          <w:rFonts w:ascii="Garamond" w:eastAsia="Arial Unicode MS" w:hAnsi="Garamond" w:cs="Arial"/>
          <w:sz w:val="22"/>
          <w:szCs w:val="22"/>
          <w:lang w:val="es-ES"/>
        </w:rPr>
        <w:t>de</w:t>
      </w:r>
      <w:r w:rsidRPr="000E3CB7">
        <w:rPr>
          <w:rFonts w:ascii="Garamond" w:eastAsia="Arial Unicode MS" w:hAnsi="Garamond" w:cs="Arial"/>
          <w:sz w:val="22"/>
          <w:szCs w:val="22"/>
          <w:lang w:val="es-ES"/>
        </w:rPr>
        <w:t xml:space="preserve"> la entidad</w:t>
      </w:r>
      <w:r w:rsidR="003F2F2F">
        <w:rPr>
          <w:rFonts w:ascii="Garamond" w:eastAsia="Arial Unicode MS" w:hAnsi="Garamond" w:cs="Arial"/>
          <w:sz w:val="22"/>
          <w:szCs w:val="22"/>
          <w:lang w:val="es-ES"/>
        </w:rPr>
        <w:t>.</w:t>
      </w:r>
    </w:p>
    <w:p w14:paraId="3BF84907" w14:textId="77777777" w:rsidR="00FD325F" w:rsidRPr="00FD325F" w:rsidRDefault="00FD325F" w:rsidP="00FD325F">
      <w:pPr>
        <w:pStyle w:val="Titulo1"/>
        <w:numPr>
          <w:ilvl w:val="0"/>
          <w:numId w:val="2"/>
        </w:numPr>
        <w:shd w:val="clear" w:color="auto" w:fill="auto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r>
        <w:rPr>
          <w:rFonts w:ascii="Garamond" w:hAnsi="Garamond" w:cs="Calibri"/>
          <w:color w:val="00B0F0"/>
          <w:sz w:val="22"/>
          <w:szCs w:val="22"/>
        </w:rPr>
        <w:t xml:space="preserve">PILAR </w:t>
      </w:r>
      <w:r w:rsidRPr="00FD325F">
        <w:rPr>
          <w:rFonts w:ascii="Garamond" w:hAnsi="Garamond" w:cs="Calibri"/>
          <w:color w:val="00B0F0"/>
          <w:sz w:val="22"/>
          <w:szCs w:val="22"/>
        </w:rPr>
        <w:t>VEHÍCULOS SEGUROS</w:t>
      </w:r>
    </w:p>
    <w:p w14:paraId="3F1675DF" w14:textId="77777777" w:rsidR="00B72C64" w:rsidRPr="00D02B5F" w:rsidRDefault="000E3CB7" w:rsidP="00D02B5F">
      <w:pPr>
        <w:tabs>
          <w:tab w:val="left" w:pos="142"/>
          <w:tab w:val="left" w:pos="284"/>
        </w:tabs>
        <w:suppressAutoHyphens/>
        <w:spacing w:line="276" w:lineRule="auto"/>
        <w:ind w:right="50"/>
        <w:jc w:val="both"/>
        <w:rPr>
          <w:rFonts w:ascii="Garamond" w:hAnsi="Garamond" w:cs="Calibri"/>
          <w:kern w:val="1"/>
          <w:sz w:val="22"/>
          <w:szCs w:val="22"/>
          <w:lang w:val="es-ES" w:eastAsia="es-ES"/>
        </w:rPr>
      </w:pPr>
      <w:bookmarkStart w:id="462" w:name="_Toc495036261"/>
      <w:bookmarkStart w:id="463" w:name="_Toc508625556"/>
      <w:r w:rsidRPr="000E3CB7">
        <w:rPr>
          <w:rFonts w:ascii="Garamond" w:hAnsi="Garamond" w:cs="Calibri"/>
          <w:sz w:val="22"/>
          <w:szCs w:val="22"/>
          <w:lang w:val="es-ES"/>
        </w:rPr>
        <w:t>La Secretar</w:t>
      </w:r>
      <w:r w:rsidR="002A762A">
        <w:rPr>
          <w:rFonts w:ascii="Garamond" w:hAnsi="Garamond" w:cs="Calibri"/>
          <w:sz w:val="22"/>
          <w:szCs w:val="22"/>
          <w:lang w:val="es-ES"/>
        </w:rPr>
        <w:t>í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a Distrital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 Gobierno, garantiza la estandarización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>l uso a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cuado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 los vehículos, mediante los lineamientos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finidos en el </w:t>
      </w:r>
      <w:r w:rsidR="004B41E1">
        <w:rPr>
          <w:rFonts w:ascii="Garamond" w:hAnsi="Garamond" w:cs="Calibri"/>
          <w:sz w:val="22"/>
          <w:szCs w:val="22"/>
          <w:lang w:val="es-ES"/>
        </w:rPr>
        <w:t>i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nstructivo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 administración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l parque automotor, el cual tiene como objetivo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 xml:space="preserve">finir los lineamientos para la adquisición, administración, asignación, uso y mantenimiento </w:t>
      </w:r>
      <w:r w:rsidR="00BC001E">
        <w:rPr>
          <w:rFonts w:ascii="Garamond" w:hAnsi="Garamond" w:cs="Calibri"/>
          <w:sz w:val="22"/>
          <w:szCs w:val="22"/>
          <w:lang w:val="es-ES"/>
        </w:rPr>
        <w:t>de</w:t>
      </w:r>
      <w:r w:rsidRPr="000E3CB7">
        <w:rPr>
          <w:rFonts w:ascii="Garamond" w:hAnsi="Garamond" w:cs="Calibri"/>
          <w:sz w:val="22"/>
          <w:szCs w:val="22"/>
          <w:lang w:val="es-ES"/>
        </w:rPr>
        <w:t>l parque automotor</w:t>
      </w:r>
      <w:r w:rsidR="00D02B5F">
        <w:rPr>
          <w:rFonts w:ascii="Garamond" w:hAnsi="Garamond" w:cs="Calibri"/>
          <w:sz w:val="22"/>
          <w:szCs w:val="22"/>
          <w:lang w:val="es-ES"/>
        </w:rPr>
        <w:t xml:space="preserve">, </w:t>
      </w:r>
      <w:r w:rsidR="004B41E1">
        <w:rPr>
          <w:rFonts w:ascii="Garamond" w:hAnsi="Garamond" w:cs="Calibri"/>
          <w:color w:val="000000"/>
          <w:sz w:val="22"/>
          <w:szCs w:val="22"/>
          <w:lang w:val="es-ES"/>
        </w:rPr>
        <w:t>s</w:t>
      </w:r>
      <w:r w:rsidR="00D02B5F" w:rsidRPr="005F494C">
        <w:rPr>
          <w:rFonts w:ascii="Garamond" w:hAnsi="Garamond" w:cs="Calibri"/>
          <w:color w:val="000000"/>
          <w:sz w:val="22"/>
          <w:szCs w:val="22"/>
          <w:lang w:val="es-ES"/>
        </w:rPr>
        <w:t xml:space="preserve">egún el GCO-GCI-IN029 </w:t>
      </w:r>
      <w:r w:rsidR="0030575F" w:rsidRPr="005F494C">
        <w:rPr>
          <w:rFonts w:ascii="Garamond" w:hAnsi="Garamond" w:cs="Calibri"/>
          <w:color w:val="000000"/>
          <w:sz w:val="22"/>
          <w:szCs w:val="22"/>
        </w:rPr>
        <w:t xml:space="preserve">Instructivo </w:t>
      </w:r>
      <w:r w:rsidR="00BC001E">
        <w:rPr>
          <w:rFonts w:ascii="Garamond" w:hAnsi="Garamond" w:cs="Calibri"/>
          <w:color w:val="000000"/>
          <w:sz w:val="22"/>
          <w:szCs w:val="22"/>
        </w:rPr>
        <w:t>de</w:t>
      </w:r>
      <w:r w:rsidR="0030575F" w:rsidRPr="005F494C">
        <w:rPr>
          <w:rFonts w:ascii="Garamond" w:hAnsi="Garamond" w:cs="Calibri"/>
          <w:color w:val="000000"/>
          <w:sz w:val="22"/>
          <w:szCs w:val="22"/>
        </w:rPr>
        <w:t xml:space="preserve"> administración </w:t>
      </w:r>
      <w:r w:rsidR="00BC001E">
        <w:rPr>
          <w:rFonts w:ascii="Garamond" w:hAnsi="Garamond" w:cs="Calibri"/>
          <w:color w:val="000000"/>
          <w:sz w:val="22"/>
          <w:szCs w:val="22"/>
        </w:rPr>
        <w:t>de</w:t>
      </w:r>
      <w:r w:rsidR="0030575F" w:rsidRPr="005F494C">
        <w:rPr>
          <w:rFonts w:ascii="Garamond" w:hAnsi="Garamond" w:cs="Calibri"/>
          <w:color w:val="000000"/>
          <w:sz w:val="22"/>
          <w:szCs w:val="22"/>
        </w:rPr>
        <w:t>l parque automotor</w:t>
      </w:r>
      <w:r w:rsidR="00D02B5F" w:rsidRPr="005F494C">
        <w:rPr>
          <w:rFonts w:ascii="Garamond" w:hAnsi="Garamond" w:cs="Calibri"/>
          <w:color w:val="000000"/>
          <w:sz w:val="22"/>
          <w:szCs w:val="22"/>
        </w:rPr>
        <w:t>.</w:t>
      </w:r>
    </w:p>
    <w:p w14:paraId="5BB4CE2B" w14:textId="77777777" w:rsidR="00FD325F" w:rsidRPr="00344768" w:rsidRDefault="00FD325F" w:rsidP="00FD325F">
      <w:pPr>
        <w:pStyle w:val="Titulo2"/>
        <w:spacing w:line="276" w:lineRule="auto"/>
        <w:jc w:val="both"/>
        <w:rPr>
          <w:rFonts w:ascii="Garamond" w:eastAsia="Calibri" w:hAnsi="Garamond" w:cs="Calibri"/>
          <w:caps w:val="0"/>
          <w:color w:val="00B0F0"/>
          <w:sz w:val="22"/>
          <w:szCs w:val="22"/>
        </w:rPr>
      </w:pPr>
      <w:bookmarkStart w:id="464" w:name="_Toc8014456"/>
      <w:r w:rsidRPr="00344768">
        <w:rPr>
          <w:rFonts w:ascii="Garamond" w:eastAsia="Calibri" w:hAnsi="Garamond" w:cs="Calibri"/>
          <w:caps w:val="0"/>
          <w:color w:val="00B0F0"/>
          <w:sz w:val="22"/>
          <w:szCs w:val="22"/>
        </w:rPr>
        <w:t>3.1 MANTENIMIENTO PREVENTIVO</w:t>
      </w:r>
      <w:bookmarkEnd w:id="462"/>
      <w:bookmarkEnd w:id="463"/>
      <w:bookmarkEnd w:id="464"/>
      <w:r w:rsidRPr="00344768">
        <w:rPr>
          <w:rFonts w:ascii="Garamond" w:eastAsia="Calibri" w:hAnsi="Garamond" w:cs="Calibri"/>
          <w:caps w:val="0"/>
          <w:color w:val="00B0F0"/>
          <w:sz w:val="22"/>
          <w:szCs w:val="22"/>
        </w:rPr>
        <w:t xml:space="preserve"> </w:t>
      </w:r>
    </w:p>
    <w:p w14:paraId="42561F83" w14:textId="77777777" w:rsidR="00FD325F" w:rsidRPr="00FD325F" w:rsidRDefault="00FD325F" w:rsidP="00FD325F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  <w:bookmarkStart w:id="465" w:name="_Toc495036262"/>
      <w:bookmarkStart w:id="466" w:name="_Toc508625557"/>
    </w:p>
    <w:p w14:paraId="7D03C0E6" w14:textId="77777777" w:rsidR="00FD325F" w:rsidRPr="00FD325F" w:rsidRDefault="00344768" w:rsidP="00FD325F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2A762A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hAnsi="Garamond" w:cs="Calibri"/>
          <w:sz w:val="22"/>
          <w:szCs w:val="22"/>
          <w:lang w:val="es-ES" w:eastAsia="es-ES"/>
        </w:rPr>
        <w:t xml:space="preserve"> 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finido la contratación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terceros especializados (concesionario autorizado) para la gestión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planificación, ejecución y registro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los mantenimientos preventivos y correctivos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toda su flota vehicular, por en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, la </w:t>
      </w:r>
      <w:r>
        <w:rPr>
          <w:rFonts w:ascii="Garamond" w:hAnsi="Garamond" w:cs="Calibri"/>
          <w:sz w:val="22"/>
          <w:szCs w:val="22"/>
          <w:lang w:val="es-ES" w:eastAsia="es-ES"/>
        </w:rPr>
        <w:t>entidad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se limita a la selección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un proveedor que cumpla con la idoneidad y los requerimientos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selección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 proveedores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finidos, así como al seguimiento al cumplimiento eficiente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>l servicio.</w:t>
      </w:r>
      <w:r w:rsidR="004F6568">
        <w:rPr>
          <w:rFonts w:ascii="Garamond" w:hAnsi="Garamond" w:cs="Calibri"/>
          <w:sz w:val="22"/>
          <w:szCs w:val="22"/>
          <w:lang w:val="es-ES" w:eastAsia="es-ES"/>
        </w:rPr>
        <w:t xml:space="preserve"> Para la gestión interna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4F6568">
        <w:rPr>
          <w:rFonts w:ascii="Garamond" w:hAnsi="Garamond" w:cs="Calibri"/>
          <w:sz w:val="22"/>
          <w:szCs w:val="22"/>
          <w:lang w:val="es-ES" w:eastAsia="es-ES"/>
        </w:rPr>
        <w:t xml:space="preserve"> estos mantenimientos se 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4F6568">
        <w:rPr>
          <w:rFonts w:ascii="Garamond" w:hAnsi="Garamond" w:cs="Calibri"/>
          <w:sz w:val="22"/>
          <w:szCs w:val="22"/>
          <w:lang w:val="es-ES" w:eastAsia="es-ES"/>
        </w:rPr>
        <w:t xml:space="preserve">finido el </w:t>
      </w:r>
      <w:r w:rsidR="004F6568" w:rsidRPr="004F6568">
        <w:rPr>
          <w:rFonts w:ascii="Garamond" w:hAnsi="Garamond" w:cs="Calibri"/>
          <w:sz w:val="22"/>
          <w:szCs w:val="22"/>
          <w:lang w:val="es-ES" w:eastAsia="es-ES"/>
        </w:rPr>
        <w:t>Instruct</w:t>
      </w:r>
      <w:r w:rsidR="004F6568">
        <w:rPr>
          <w:rFonts w:ascii="Garamond" w:hAnsi="Garamond" w:cs="Calibri"/>
          <w:sz w:val="22"/>
          <w:szCs w:val="22"/>
          <w:lang w:val="es-ES" w:eastAsia="es-ES"/>
        </w:rPr>
        <w:t>ivo</w:t>
      </w:r>
      <w:r w:rsidR="004F6568" w:rsidRPr="004F6568">
        <w:rPr>
          <w:rFonts w:ascii="Garamond" w:hAnsi="Garamond" w:cs="Calibri"/>
          <w:sz w:val="22"/>
          <w:szCs w:val="22"/>
          <w:lang w:val="es-ES" w:eastAsia="es-ES"/>
        </w:rPr>
        <w:t xml:space="preserve"> para el control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4F6568" w:rsidRPr="004F6568">
        <w:rPr>
          <w:rFonts w:ascii="Garamond" w:hAnsi="Garamond" w:cs="Calibri"/>
          <w:sz w:val="22"/>
          <w:szCs w:val="22"/>
          <w:lang w:val="es-ES" w:eastAsia="es-ES"/>
        </w:rPr>
        <w:t xml:space="preserve">l consumo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4F6568" w:rsidRPr="004F6568">
        <w:rPr>
          <w:rFonts w:ascii="Garamond" w:hAnsi="Garamond" w:cs="Calibri"/>
          <w:sz w:val="22"/>
          <w:szCs w:val="22"/>
          <w:lang w:val="es-ES" w:eastAsia="es-ES"/>
        </w:rPr>
        <w:t xml:space="preserve"> combustible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4F6568" w:rsidRPr="004F6568">
        <w:rPr>
          <w:rFonts w:ascii="Garamond" w:hAnsi="Garamond" w:cs="Calibri"/>
          <w:sz w:val="22"/>
          <w:szCs w:val="22"/>
          <w:lang w:val="es-ES" w:eastAsia="es-ES"/>
        </w:rPr>
        <w:t xml:space="preserve"> vehículos en el área rural y urbana, y el mantenimiento preventivo y correctivo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4F6568" w:rsidRPr="004F6568">
        <w:rPr>
          <w:rFonts w:ascii="Garamond" w:hAnsi="Garamond" w:cs="Calibri"/>
          <w:sz w:val="22"/>
          <w:szCs w:val="22"/>
          <w:lang w:val="es-ES" w:eastAsia="es-ES"/>
        </w:rPr>
        <w:t xml:space="preserve"> los vehículos</w:t>
      </w:r>
      <w:r w:rsidR="004F6568">
        <w:rPr>
          <w:rFonts w:ascii="Garamond" w:hAnsi="Garamond" w:cs="Calibri"/>
          <w:sz w:val="22"/>
          <w:szCs w:val="22"/>
          <w:lang w:val="es-ES" w:eastAsia="es-ES"/>
        </w:rPr>
        <w:t>.</w:t>
      </w:r>
    </w:p>
    <w:p w14:paraId="140C2F5E" w14:textId="77777777" w:rsidR="00FD325F" w:rsidRPr="00FD325F" w:rsidRDefault="00FD325F" w:rsidP="00FD325F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</w:p>
    <w:p w14:paraId="3281EDB5" w14:textId="77777777" w:rsidR="009362AA" w:rsidRDefault="004F6568" w:rsidP="00F54792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  <w:r>
        <w:rPr>
          <w:rFonts w:ascii="Garamond" w:hAnsi="Garamond" w:cs="Calibri"/>
          <w:sz w:val="22"/>
          <w:szCs w:val="22"/>
          <w:lang w:val="es-ES" w:eastAsia="es-ES"/>
        </w:rPr>
        <w:t>Adicionalmente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la </w:t>
      </w:r>
      <w:r w:rsidR="009362AA">
        <w:rPr>
          <w:rFonts w:ascii="Garamond" w:hAnsi="Garamond" w:cs="Calibri"/>
          <w:sz w:val="22"/>
          <w:szCs w:val="22"/>
          <w:lang w:val="es-ES" w:eastAsia="es-ES"/>
        </w:rPr>
        <w:t>entidad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finido unos requerimientos que forman parte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las licitaciones </w:t>
      </w:r>
      <w:r w:rsidR="00C06AD1" w:rsidRPr="009362AA">
        <w:rPr>
          <w:rFonts w:ascii="Garamond" w:hAnsi="Garamond" w:cs="Calibri"/>
          <w:sz w:val="22"/>
          <w:szCs w:val="22"/>
          <w:lang w:val="es-ES" w:eastAsia="es-ES"/>
        </w:rPr>
        <w:t>públicas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</w:t>
      </w:r>
      <w:r w:rsidR="001B2B7E">
        <w:rPr>
          <w:rFonts w:ascii="Garamond" w:hAnsi="Garamond" w:cs="Calibri"/>
          <w:sz w:val="22"/>
          <w:szCs w:val="22"/>
          <w:lang w:val="es-ES" w:eastAsia="es-ES"/>
        </w:rPr>
        <w:t xml:space="preserve">que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>sarrolla</w:t>
      </w:r>
      <w:r w:rsidR="001B2B7E">
        <w:rPr>
          <w:rFonts w:ascii="Garamond" w:hAnsi="Garamond" w:cs="Calibri"/>
          <w:sz w:val="22"/>
          <w:szCs w:val="22"/>
          <w:lang w:val="es-ES" w:eastAsia="es-ES"/>
        </w:rPr>
        <w:t xml:space="preserve"> cada se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forma in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>pendiente, don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finen los lineamientos administrativos y operativos para la gestión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los mantenimientos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9362AA" w:rsidRPr="009362AA">
        <w:rPr>
          <w:rFonts w:ascii="Garamond" w:hAnsi="Garamond" w:cs="Calibri"/>
          <w:sz w:val="22"/>
          <w:szCs w:val="22"/>
          <w:lang w:val="es-ES" w:eastAsia="es-ES"/>
        </w:rPr>
        <w:t xml:space="preserve"> vehículos.</w:t>
      </w:r>
    </w:p>
    <w:p w14:paraId="3D891A50" w14:textId="77777777" w:rsidR="000E3CB7" w:rsidRDefault="000E3CB7" w:rsidP="00F54792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</w:p>
    <w:p w14:paraId="4FC33592" w14:textId="77777777" w:rsidR="000E3CB7" w:rsidRPr="000E3CB7" w:rsidRDefault="000E3CB7" w:rsidP="000E3CB7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0E3CB7">
        <w:rPr>
          <w:rFonts w:ascii="Garamond" w:hAnsi="Garamond" w:cs="Calibri"/>
          <w:sz w:val="22"/>
          <w:szCs w:val="22"/>
          <w:lang w:val="es-ES" w:eastAsia="es-ES"/>
        </w:rPr>
        <w:t>La Secretar</w:t>
      </w:r>
      <w:r w:rsidR="002A762A">
        <w:rPr>
          <w:rFonts w:ascii="Garamond" w:hAnsi="Garamond" w:cs="Calibri"/>
          <w:sz w:val="22"/>
          <w:szCs w:val="22"/>
          <w:lang w:val="es-ES" w:eastAsia="es-ES"/>
        </w:rPr>
        <w:t>í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a Distrital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Gobierno 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finido la contratación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terceros especializados (concesionario   o taller autorizado) para la gestión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planificación, ejecución y registro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los mantenimientos preventivos y correctivos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toda su flota vehicular, por en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, la entidad se limita a la selección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un proveedor que cumpla con la idoneidad y los requerimientos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selección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proveedores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finidos, así como al seguimiento al 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lastRenderedPageBreak/>
        <w:t xml:space="preserve">cumplimiento eficiente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l servicio. Para la gestión interna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estos mantenimientos se 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finido el Instructivo para el control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l consumo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combustible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vehículos en el área rural y urbana, y el mantenimiento preventivo y correctivo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los vehículos.</w:t>
      </w:r>
    </w:p>
    <w:p w14:paraId="0EEAF8F6" w14:textId="77777777" w:rsidR="000E3CB7" w:rsidRPr="000E3CB7" w:rsidRDefault="000E3CB7" w:rsidP="000E3CB7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</w:p>
    <w:p w14:paraId="675D9D74" w14:textId="77777777" w:rsidR="00F33633" w:rsidRDefault="000E3CB7" w:rsidP="00D02B5F">
      <w:pPr>
        <w:spacing w:line="276" w:lineRule="auto"/>
        <w:jc w:val="both"/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</w:pP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Adicionalmente la entidad 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finido unos requerimientos que forman parte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l</w:t>
      </w:r>
      <w:r>
        <w:rPr>
          <w:rFonts w:ascii="Garamond" w:hAnsi="Garamond" w:cs="Calibri"/>
          <w:sz w:val="22"/>
          <w:szCs w:val="22"/>
          <w:lang w:val="es-ES" w:eastAsia="es-ES"/>
        </w:rPr>
        <w:t>os procesos contractuales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que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sarrolla cada alcaldía local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forma in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>pendiente, don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finen los lineamientos administrativos y operativos para la gestión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los mantenimientos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0E3CB7">
        <w:rPr>
          <w:rFonts w:ascii="Garamond" w:hAnsi="Garamond" w:cs="Calibri"/>
          <w:sz w:val="22"/>
          <w:szCs w:val="22"/>
          <w:lang w:val="es-ES" w:eastAsia="es-ES"/>
        </w:rPr>
        <w:t xml:space="preserve"> vehículos.</w:t>
      </w:r>
      <w:r w:rsidR="00D02B5F">
        <w:rPr>
          <w:rFonts w:ascii="Garamond" w:hAnsi="Garamond" w:cs="Calibri"/>
          <w:sz w:val="22"/>
          <w:szCs w:val="22"/>
          <w:lang w:val="es-ES" w:eastAsia="es-ES"/>
        </w:rPr>
        <w:t xml:space="preserve"> Según los </w:t>
      </w:r>
      <w:r w:rsidR="009362AA" w:rsidRPr="005F494C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 xml:space="preserve">Estudios previos para la contratación </w:t>
      </w:r>
      <w:r w:rsidR="00BC001E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>de</w:t>
      </w:r>
      <w:r w:rsidR="009362AA" w:rsidRPr="005F494C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 xml:space="preserve">l servicio </w:t>
      </w:r>
      <w:r w:rsidR="00BC001E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>de</w:t>
      </w:r>
      <w:r w:rsidR="009362AA" w:rsidRPr="005F494C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 xml:space="preserve"> mantenimiento preventivo y correctivo </w:t>
      </w:r>
      <w:r w:rsidR="00BC001E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>de</w:t>
      </w:r>
      <w:r w:rsidR="009362AA" w:rsidRPr="005F494C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>l parque automotor</w:t>
      </w:r>
      <w:r w:rsidR="00D02B5F" w:rsidRPr="005F494C"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  <w:t>.</w:t>
      </w:r>
    </w:p>
    <w:p w14:paraId="0D6E4BCD" w14:textId="77777777" w:rsidR="00855E2C" w:rsidRDefault="00855E2C" w:rsidP="00D02B5F">
      <w:pPr>
        <w:spacing w:line="276" w:lineRule="auto"/>
        <w:jc w:val="both"/>
        <w:rPr>
          <w:rFonts w:ascii="Garamond" w:hAnsi="Garamond" w:cs="Calibri"/>
          <w:bCs/>
          <w:iCs/>
          <w:color w:val="000000"/>
          <w:kern w:val="1"/>
          <w:sz w:val="22"/>
          <w:szCs w:val="22"/>
          <w:lang w:val="es-ES" w:eastAsia="es-ES"/>
        </w:rPr>
      </w:pPr>
    </w:p>
    <w:p w14:paraId="5B5EB716" w14:textId="77777777" w:rsidR="00FD325F" w:rsidRPr="009362AA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  <w:lang w:eastAsia="es-ES"/>
        </w:rPr>
      </w:pPr>
      <w:bookmarkStart w:id="467" w:name="_Toc453839011"/>
      <w:bookmarkStart w:id="468" w:name="_Toc485297490"/>
      <w:bookmarkStart w:id="469" w:name="_Toc487117380"/>
      <w:bookmarkStart w:id="470" w:name="_Toc494792317"/>
      <w:bookmarkStart w:id="471" w:name="_Toc8014457"/>
      <w:r w:rsidRPr="009362AA">
        <w:rPr>
          <w:rFonts w:ascii="Garamond" w:hAnsi="Garamond" w:cs="Calibri"/>
          <w:color w:val="00B0F0"/>
          <w:sz w:val="22"/>
          <w:szCs w:val="22"/>
          <w:lang w:eastAsia="es-ES"/>
        </w:rPr>
        <w:t>3.1.</w:t>
      </w:r>
      <w:bookmarkEnd w:id="467"/>
      <w:bookmarkEnd w:id="468"/>
      <w:bookmarkEnd w:id="469"/>
      <w:bookmarkEnd w:id="470"/>
      <w:r w:rsidR="009362AA" w:rsidRPr="009362AA">
        <w:rPr>
          <w:rFonts w:ascii="Garamond" w:hAnsi="Garamond" w:cs="Calibri"/>
          <w:color w:val="00B0F0"/>
          <w:sz w:val="22"/>
          <w:szCs w:val="22"/>
          <w:lang w:eastAsia="es-ES"/>
        </w:rPr>
        <w:t>1</w:t>
      </w:r>
      <w:r w:rsidRPr="009362AA">
        <w:rPr>
          <w:rFonts w:ascii="Garamond" w:hAnsi="Garamond" w:cs="Calibri"/>
          <w:color w:val="00B0F0"/>
          <w:sz w:val="22"/>
          <w:szCs w:val="22"/>
          <w:lang w:eastAsia="es-ES"/>
        </w:rPr>
        <w:t xml:space="preserve"> Hoja </w:t>
      </w:r>
      <w:r w:rsidR="00BC001E">
        <w:rPr>
          <w:rFonts w:ascii="Garamond" w:hAnsi="Garamond" w:cs="Calibri"/>
          <w:color w:val="00B0F0"/>
          <w:sz w:val="22"/>
          <w:szCs w:val="22"/>
          <w:lang w:eastAsia="es-ES"/>
        </w:rPr>
        <w:t>de</w:t>
      </w:r>
      <w:r w:rsidRPr="009362AA">
        <w:rPr>
          <w:rFonts w:ascii="Garamond" w:hAnsi="Garamond" w:cs="Calibri"/>
          <w:color w:val="00B0F0"/>
          <w:sz w:val="22"/>
          <w:szCs w:val="22"/>
          <w:lang w:eastAsia="es-ES"/>
        </w:rPr>
        <w:t xml:space="preserve"> vida </w:t>
      </w:r>
      <w:r w:rsidR="00BC001E">
        <w:rPr>
          <w:rFonts w:ascii="Garamond" w:hAnsi="Garamond" w:cs="Calibri"/>
          <w:color w:val="00B0F0"/>
          <w:sz w:val="22"/>
          <w:szCs w:val="22"/>
          <w:lang w:eastAsia="es-ES"/>
        </w:rPr>
        <w:t>de</w:t>
      </w:r>
      <w:r w:rsidRPr="009362AA">
        <w:rPr>
          <w:rFonts w:ascii="Garamond" w:hAnsi="Garamond" w:cs="Calibri"/>
          <w:color w:val="00B0F0"/>
          <w:sz w:val="22"/>
          <w:szCs w:val="22"/>
          <w:lang w:eastAsia="es-ES"/>
        </w:rPr>
        <w:t xml:space="preserve"> vehículos</w:t>
      </w:r>
      <w:bookmarkEnd w:id="471"/>
      <w:r w:rsidRPr="009362AA">
        <w:rPr>
          <w:rFonts w:ascii="Garamond" w:hAnsi="Garamond" w:cs="Calibri"/>
          <w:color w:val="00B0F0"/>
          <w:sz w:val="22"/>
          <w:szCs w:val="22"/>
          <w:lang w:eastAsia="es-ES"/>
        </w:rPr>
        <w:t xml:space="preserve"> </w:t>
      </w:r>
    </w:p>
    <w:p w14:paraId="5BA2A8FF" w14:textId="77777777" w:rsidR="00FD325F" w:rsidRPr="00FD325F" w:rsidRDefault="00FD325F" w:rsidP="00FD325F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</w:p>
    <w:p w14:paraId="0A3A2EF5" w14:textId="77777777" w:rsidR="00FD325F" w:rsidRPr="00FD325F" w:rsidRDefault="00FD325F" w:rsidP="00FD325F">
      <w:pPr>
        <w:spacing w:line="276" w:lineRule="auto"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Cada vehículo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la </w:t>
      </w:r>
      <w:r w:rsidR="00322194">
        <w:rPr>
          <w:rFonts w:ascii="Garamond" w:hAnsi="Garamond" w:cs="Calibri"/>
          <w:sz w:val="22"/>
          <w:szCs w:val="22"/>
          <w:lang w:val="es-ES" w:eastAsia="es-ES"/>
        </w:rPr>
        <w:t>entidad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D91ECD">
        <w:rPr>
          <w:rFonts w:ascii="Garamond" w:hAnsi="Garamond" w:cs="Calibri"/>
          <w:sz w:val="22"/>
          <w:szCs w:val="22"/>
          <w:lang w:val="es-ES" w:eastAsia="es-ES"/>
        </w:rPr>
        <w:t>be tener documentada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una hoja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vida en la cual se registrará la siguiente información:</w:t>
      </w:r>
    </w:p>
    <w:p w14:paraId="75282B31" w14:textId="77777777" w:rsidR="00FD325F" w:rsidRPr="00FD325F" w:rsidRDefault="00FD325F" w:rsidP="00FD325F">
      <w:pPr>
        <w:spacing w:line="276" w:lineRule="auto"/>
        <w:jc w:val="both"/>
        <w:rPr>
          <w:rFonts w:ascii="Garamond" w:hAnsi="Garamond" w:cs="Calibri"/>
          <w:b/>
          <w:i/>
          <w:sz w:val="22"/>
          <w:szCs w:val="22"/>
          <w:lang w:val="es-ES" w:eastAsia="es-ES"/>
        </w:rPr>
      </w:pPr>
    </w:p>
    <w:p w14:paraId="210DEDDD" w14:textId="77777777" w:rsidR="00FD325F" w:rsidRPr="00FD325F" w:rsidRDefault="00FD325F" w:rsidP="003258AC">
      <w:pPr>
        <w:pStyle w:val="Prrafodelista"/>
        <w:numPr>
          <w:ilvl w:val="0"/>
          <w:numId w:val="53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Datos </w:t>
      </w:r>
      <w:r w:rsidR="00BC001E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 i</w:t>
      </w:r>
      <w:r w:rsidR="00BC001E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ntificación </w:t>
      </w:r>
      <w:r w:rsidR="00BC001E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>l vehículo:</w:t>
      </w:r>
    </w:p>
    <w:p w14:paraId="2E6B02E4" w14:textId="77777777" w:rsidR="00FD325F" w:rsidRPr="00FD325F" w:rsidRDefault="00FD325F" w:rsidP="003258AC">
      <w:pPr>
        <w:pStyle w:val="Prrafodelista"/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Placa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>l vehículo:</w:t>
      </w:r>
    </w:p>
    <w:p w14:paraId="5A5AA2DE" w14:textId="77777777" w:rsidR="00FD325F" w:rsidRPr="00FD325F" w:rsidRDefault="00FD325F" w:rsidP="003258AC">
      <w:pPr>
        <w:pStyle w:val="Prrafodelista"/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>Mo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>lo:</w:t>
      </w:r>
    </w:p>
    <w:p w14:paraId="622707C5" w14:textId="77777777" w:rsidR="00FD325F" w:rsidRPr="00FD325F" w:rsidRDefault="00FD325F" w:rsidP="003258AC">
      <w:pPr>
        <w:pStyle w:val="Prrafodelista"/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>Marca:</w:t>
      </w:r>
    </w:p>
    <w:p w14:paraId="0E620AB4" w14:textId="77777777" w:rsidR="00FD325F" w:rsidRPr="00FD325F" w:rsidRDefault="00FD325F" w:rsidP="003258AC">
      <w:pPr>
        <w:pStyle w:val="Prrafodelista"/>
        <w:numPr>
          <w:ilvl w:val="0"/>
          <w:numId w:val="50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Fecha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creación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ficha</w:t>
      </w:r>
    </w:p>
    <w:p w14:paraId="624151B6" w14:textId="77777777" w:rsidR="00FD325F" w:rsidRPr="00FD325F" w:rsidRDefault="00FD325F" w:rsidP="00FD325F">
      <w:pPr>
        <w:tabs>
          <w:tab w:val="left" w:pos="142"/>
          <w:tab w:val="left" w:pos="284"/>
        </w:tabs>
        <w:spacing w:line="276" w:lineRule="auto"/>
        <w:ind w:right="50"/>
        <w:jc w:val="both"/>
        <w:rPr>
          <w:rFonts w:ascii="Garamond" w:hAnsi="Garamond" w:cs="Calibri"/>
          <w:sz w:val="22"/>
          <w:szCs w:val="22"/>
          <w:lang w:val="es-ES" w:eastAsia="es-ES"/>
        </w:rPr>
      </w:pPr>
    </w:p>
    <w:p w14:paraId="7EE8A767" w14:textId="77777777" w:rsidR="00FD325F" w:rsidRPr="00FD325F" w:rsidRDefault="00FD325F" w:rsidP="003258AC">
      <w:pPr>
        <w:pStyle w:val="Prrafodelista"/>
        <w:numPr>
          <w:ilvl w:val="0"/>
          <w:numId w:val="53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Programación </w:t>
      </w:r>
      <w:r w:rsidR="00BC001E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 Mantenimiento Preventivo</w:t>
      </w:r>
      <w:r w:rsidRPr="00FD325F">
        <w:rPr>
          <w:rFonts w:ascii="Garamond" w:hAnsi="Garamond" w:cs="Calibri"/>
          <w:color w:val="000000"/>
          <w:sz w:val="22"/>
          <w:szCs w:val="22"/>
          <w:lang w:val="es-ES" w:eastAsia="es-ES"/>
        </w:rPr>
        <w:t xml:space="preserve"> 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(el cual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>be ser documentado en función a</w:t>
      </w:r>
      <w:r w:rsidR="00572242">
        <w:rPr>
          <w:rFonts w:ascii="Garamond" w:hAnsi="Garamond" w:cs="Calibri"/>
          <w:sz w:val="22"/>
          <w:szCs w:val="22"/>
          <w:lang w:val="es-ES" w:eastAsia="es-ES"/>
        </w:rPr>
        <w:t xml:space="preserve"> las recomendaciones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572242">
        <w:rPr>
          <w:rFonts w:ascii="Garamond" w:hAnsi="Garamond" w:cs="Calibri"/>
          <w:sz w:val="22"/>
          <w:szCs w:val="22"/>
          <w:lang w:val="es-ES" w:eastAsia="es-ES"/>
        </w:rPr>
        <w:t xml:space="preserve">l fabricante y 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>en función a kilometraje recorrido):</w:t>
      </w:r>
    </w:p>
    <w:p w14:paraId="3E6B1706" w14:textId="77777777" w:rsidR="00FD325F" w:rsidRPr="00FD325F" w:rsidRDefault="00FD325F" w:rsidP="003258AC">
      <w:pPr>
        <w:pStyle w:val="Prrafodelista"/>
        <w:numPr>
          <w:ilvl w:val="0"/>
          <w:numId w:val="51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Tipo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mantenimiento</w:t>
      </w:r>
    </w:p>
    <w:p w14:paraId="2D5F1DB8" w14:textId="77777777" w:rsidR="00FD325F" w:rsidRPr="00FD325F" w:rsidRDefault="00FD325F" w:rsidP="003258AC">
      <w:pPr>
        <w:pStyle w:val="Prrafodelista"/>
        <w:numPr>
          <w:ilvl w:val="0"/>
          <w:numId w:val="51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>Kilometraje al cual correspon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ejecutar el mantenimiento</w:t>
      </w:r>
    </w:p>
    <w:p w14:paraId="3503DBD5" w14:textId="77777777" w:rsidR="00FD325F" w:rsidRPr="00FD325F" w:rsidRDefault="00FD325F" w:rsidP="003258AC">
      <w:pPr>
        <w:pStyle w:val="Prrafodelista"/>
        <w:numPr>
          <w:ilvl w:val="0"/>
          <w:numId w:val="51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>Próximo mantenimiento aplicable</w:t>
      </w:r>
    </w:p>
    <w:p w14:paraId="701558DC" w14:textId="77777777" w:rsidR="00FD325F" w:rsidRPr="00FD325F" w:rsidRDefault="00FD325F" w:rsidP="00FD325F">
      <w:pPr>
        <w:tabs>
          <w:tab w:val="left" w:pos="142"/>
          <w:tab w:val="left" w:pos="284"/>
        </w:tabs>
        <w:spacing w:line="276" w:lineRule="auto"/>
        <w:ind w:right="50"/>
        <w:jc w:val="both"/>
        <w:rPr>
          <w:rFonts w:ascii="Garamond" w:hAnsi="Garamond" w:cs="Calibri"/>
          <w:sz w:val="22"/>
          <w:szCs w:val="22"/>
          <w:lang w:val="es-ES" w:eastAsia="es-ES"/>
        </w:rPr>
      </w:pPr>
    </w:p>
    <w:p w14:paraId="7DFEF1FE" w14:textId="77777777" w:rsidR="00FD325F" w:rsidRPr="00FD325F" w:rsidRDefault="00FD325F" w:rsidP="003258AC">
      <w:pPr>
        <w:pStyle w:val="Prrafodelista"/>
        <w:numPr>
          <w:ilvl w:val="0"/>
          <w:numId w:val="53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Registro </w:t>
      </w:r>
      <w:r w:rsidR="00BC001E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b/>
          <w:color w:val="000000"/>
          <w:sz w:val="22"/>
          <w:szCs w:val="22"/>
          <w:lang w:val="es-ES" w:eastAsia="es-ES"/>
        </w:rPr>
        <w:t xml:space="preserve"> Mantenimientos:</w:t>
      </w:r>
    </w:p>
    <w:p w14:paraId="3896AA11" w14:textId="77777777" w:rsidR="00FD325F" w:rsidRPr="00FD325F" w:rsidRDefault="00FD325F" w:rsidP="003258AC">
      <w:pPr>
        <w:pStyle w:val="Prrafodelista"/>
        <w:numPr>
          <w:ilvl w:val="0"/>
          <w:numId w:val="52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Fecha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 w:rsidRPr="00FD325F">
        <w:rPr>
          <w:rFonts w:ascii="Garamond" w:hAnsi="Garamond" w:cs="Calibri"/>
          <w:sz w:val="22"/>
          <w:szCs w:val="22"/>
          <w:lang w:val="es-ES" w:eastAsia="es-ES"/>
        </w:rPr>
        <w:t xml:space="preserve"> mantenimiento</w:t>
      </w:r>
    </w:p>
    <w:p w14:paraId="07070D58" w14:textId="77777777" w:rsidR="00FD325F" w:rsidRPr="00FD325F" w:rsidRDefault="00FD325F" w:rsidP="003258AC">
      <w:pPr>
        <w:pStyle w:val="Prrafodelista"/>
        <w:numPr>
          <w:ilvl w:val="0"/>
          <w:numId w:val="52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>Kilometraje correspondiente al mantenimiento</w:t>
      </w:r>
    </w:p>
    <w:p w14:paraId="3497A12A" w14:textId="77777777" w:rsidR="00FD325F" w:rsidRPr="00FD325F" w:rsidRDefault="00BC001E" w:rsidP="003258AC">
      <w:pPr>
        <w:pStyle w:val="Prrafodelista"/>
        <w:numPr>
          <w:ilvl w:val="0"/>
          <w:numId w:val="52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 xml:space="preserve">scripción </w:t>
      </w:r>
      <w:r>
        <w:rPr>
          <w:rFonts w:ascii="Garamond" w:hAnsi="Garamond" w:cs="Calibri"/>
          <w:sz w:val="22"/>
          <w:szCs w:val="22"/>
          <w:lang w:val="es-ES" w:eastAsia="es-ES"/>
        </w:rPr>
        <w:t>de</w:t>
      </w:r>
      <w:r w:rsidR="00FD325F" w:rsidRPr="00FD325F">
        <w:rPr>
          <w:rFonts w:ascii="Garamond" w:hAnsi="Garamond" w:cs="Calibri"/>
          <w:sz w:val="22"/>
          <w:szCs w:val="22"/>
          <w:lang w:val="es-ES" w:eastAsia="es-ES"/>
        </w:rPr>
        <w:t>l mantenimiento y/o repuestos utilizados</w:t>
      </w:r>
    </w:p>
    <w:p w14:paraId="380EAAF0" w14:textId="77777777" w:rsidR="00FD325F" w:rsidRPr="00FD325F" w:rsidRDefault="00FD325F" w:rsidP="003258AC">
      <w:pPr>
        <w:pStyle w:val="Prrafodelista"/>
        <w:numPr>
          <w:ilvl w:val="0"/>
          <w:numId w:val="52"/>
        </w:numPr>
        <w:tabs>
          <w:tab w:val="left" w:pos="142"/>
          <w:tab w:val="left" w:pos="284"/>
        </w:tabs>
        <w:spacing w:line="276" w:lineRule="auto"/>
        <w:ind w:right="50"/>
        <w:contextualSpacing/>
        <w:jc w:val="both"/>
        <w:rPr>
          <w:rFonts w:ascii="Garamond" w:hAnsi="Garamond" w:cs="Calibri"/>
          <w:sz w:val="22"/>
          <w:szCs w:val="22"/>
          <w:lang w:val="es-ES" w:eastAsia="es-ES"/>
        </w:rPr>
      </w:pPr>
      <w:r w:rsidRPr="00FD325F">
        <w:rPr>
          <w:rFonts w:ascii="Garamond" w:hAnsi="Garamond" w:cs="Calibri"/>
          <w:sz w:val="22"/>
          <w:szCs w:val="22"/>
          <w:lang w:val="es-ES" w:eastAsia="es-ES"/>
        </w:rPr>
        <w:t>Proveedor que ejecutó mantenimiento</w:t>
      </w:r>
    </w:p>
    <w:p w14:paraId="25C09B7F" w14:textId="77777777" w:rsidR="00FD325F" w:rsidRPr="00FD325F" w:rsidRDefault="0021755F" w:rsidP="00FD325F">
      <w:pPr>
        <w:tabs>
          <w:tab w:val="left" w:pos="142"/>
          <w:tab w:val="left" w:pos="284"/>
        </w:tabs>
        <w:spacing w:line="276" w:lineRule="auto"/>
        <w:ind w:right="50"/>
        <w:jc w:val="both"/>
        <w:rPr>
          <w:rFonts w:ascii="Garamond" w:hAnsi="Garamond" w:cs="Calibri"/>
          <w:sz w:val="22"/>
          <w:szCs w:val="22"/>
          <w:lang w:val="es-ES" w:eastAsia="es-ES"/>
        </w:rPr>
      </w:pPr>
      <w:r>
        <w:rPr>
          <w:rFonts w:ascii="Garamond" w:hAnsi="Garamond" w:cs="Calibri"/>
          <w:sz w:val="22"/>
          <w:szCs w:val="22"/>
          <w:lang w:val="es-ES" w:eastAsia="es-ES"/>
        </w:rPr>
        <w:t xml:space="preserve">El registro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>
        <w:rPr>
          <w:rFonts w:ascii="Garamond" w:hAnsi="Garamond" w:cs="Calibri"/>
          <w:sz w:val="22"/>
          <w:szCs w:val="22"/>
          <w:lang w:val="es-ES" w:eastAsia="es-ES"/>
        </w:rPr>
        <w:t xml:space="preserve"> los mantenimientos se llevará en el formato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>
        <w:rPr>
          <w:rFonts w:ascii="Garamond" w:hAnsi="Garamond" w:cs="Calibri"/>
          <w:sz w:val="22"/>
          <w:szCs w:val="22"/>
          <w:lang w:val="es-ES" w:eastAsia="es-ES"/>
        </w:rPr>
        <w:t xml:space="preserve"> hoja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>
        <w:rPr>
          <w:rFonts w:ascii="Garamond" w:hAnsi="Garamond" w:cs="Calibri"/>
          <w:sz w:val="22"/>
          <w:szCs w:val="22"/>
          <w:lang w:val="es-ES" w:eastAsia="es-ES"/>
        </w:rPr>
        <w:t xml:space="preserve"> vida </w:t>
      </w:r>
      <w:r w:rsidR="00BC001E">
        <w:rPr>
          <w:rFonts w:ascii="Garamond" w:hAnsi="Garamond" w:cs="Calibri"/>
          <w:sz w:val="22"/>
          <w:szCs w:val="22"/>
          <w:lang w:val="es-ES" w:eastAsia="es-ES"/>
        </w:rPr>
        <w:t>de</w:t>
      </w:r>
      <w:r>
        <w:rPr>
          <w:rFonts w:ascii="Garamond" w:hAnsi="Garamond" w:cs="Calibri"/>
          <w:sz w:val="22"/>
          <w:szCs w:val="22"/>
          <w:lang w:val="es-ES" w:eastAsia="es-ES"/>
        </w:rPr>
        <w:t xml:space="preserve"> los vehículos GCO-GCI-F048</w:t>
      </w:r>
    </w:p>
    <w:p w14:paraId="691A1699" w14:textId="77777777" w:rsidR="00FD325F" w:rsidRDefault="00FD325F" w:rsidP="00FD325F">
      <w:pPr>
        <w:pStyle w:val="Titulo4"/>
        <w:spacing w:line="276" w:lineRule="auto"/>
        <w:jc w:val="both"/>
        <w:rPr>
          <w:rFonts w:ascii="Garamond" w:hAnsi="Garamond" w:cs="Calibri"/>
          <w:i w:val="0"/>
          <w:color w:val="00B0F0"/>
          <w:sz w:val="22"/>
          <w:szCs w:val="22"/>
        </w:rPr>
      </w:pPr>
      <w:bookmarkStart w:id="472" w:name="_Toc8014458"/>
      <w:r w:rsidRPr="00D91ECD">
        <w:rPr>
          <w:rFonts w:ascii="Garamond" w:hAnsi="Garamond" w:cs="Calibri"/>
          <w:i w:val="0"/>
          <w:color w:val="00B0F0"/>
          <w:sz w:val="22"/>
          <w:szCs w:val="22"/>
        </w:rPr>
        <w:t xml:space="preserve">3.1.1.1 Carpeta </w:t>
      </w:r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Pr="00D91ECD">
        <w:rPr>
          <w:rFonts w:ascii="Garamond" w:hAnsi="Garamond" w:cs="Calibri"/>
          <w:i w:val="0"/>
          <w:color w:val="00B0F0"/>
          <w:sz w:val="22"/>
          <w:szCs w:val="22"/>
        </w:rPr>
        <w:t xml:space="preserve"> vehículos propios y </w:t>
      </w:r>
      <w:bookmarkEnd w:id="465"/>
      <w:bookmarkEnd w:id="466"/>
      <w:bookmarkEnd w:id="472"/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="00D74155">
        <w:rPr>
          <w:rFonts w:ascii="Garamond" w:hAnsi="Garamond" w:cs="Calibri"/>
          <w:i w:val="0"/>
          <w:color w:val="00B0F0"/>
          <w:sz w:val="22"/>
          <w:szCs w:val="22"/>
        </w:rPr>
        <w:t xml:space="preserve"> empresas </w:t>
      </w:r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="00D74155">
        <w:rPr>
          <w:rFonts w:ascii="Garamond" w:hAnsi="Garamond" w:cs="Calibri"/>
          <w:i w:val="0"/>
          <w:color w:val="00B0F0"/>
          <w:sz w:val="22"/>
          <w:szCs w:val="22"/>
        </w:rPr>
        <w:t xml:space="preserve"> transporte especial</w:t>
      </w:r>
    </w:p>
    <w:p w14:paraId="28E1E604" w14:textId="77777777" w:rsidR="00FD325F" w:rsidRPr="00FD325F" w:rsidRDefault="00D74155" w:rsidP="00740625">
      <w:pPr>
        <w:spacing w:before="240" w:after="240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>La Secretar</w:t>
      </w:r>
      <w:r w:rsidR="001D182D">
        <w:rPr>
          <w:rFonts w:ascii="Garamond" w:eastAsia="Calibri" w:hAnsi="Garamond" w:cs="Calibri"/>
          <w:bCs/>
          <w:sz w:val="22"/>
          <w:szCs w:val="22"/>
          <w:lang w:val="es-ES"/>
        </w:rPr>
        <w:t>í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Gobierno, mediante el responsable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vehículos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cada alcaldía local y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>l nivel central, mantiene en versión digital una carpeta para cada vehículo propio, en estas se compila la siguiente información:</w:t>
      </w:r>
    </w:p>
    <w:p w14:paraId="7D41F9A5" w14:textId="77777777" w:rsidR="00FD325F" w:rsidRPr="00FD325F" w:rsidRDefault="00FD325F" w:rsidP="003258AC">
      <w:pPr>
        <w:numPr>
          <w:ilvl w:val="0"/>
          <w:numId w:val="54"/>
        </w:num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lastRenderedPageBreak/>
        <w:t xml:space="preserve">Copia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los documentos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cada vehículo.</w:t>
      </w:r>
    </w:p>
    <w:p w14:paraId="6713391B" w14:textId="77777777" w:rsidR="00FD325F" w:rsidRPr="00FD325F" w:rsidRDefault="00FD325F" w:rsidP="003258AC">
      <w:pPr>
        <w:numPr>
          <w:ilvl w:val="0"/>
          <w:numId w:val="54"/>
        </w:num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Ficha técnica (especificaciones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sistemas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seguridad activa y pasiva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>finidos por el fabricante).</w:t>
      </w:r>
    </w:p>
    <w:p w14:paraId="6782BEE9" w14:textId="77777777" w:rsidR="00FD325F" w:rsidRPr="00FD325F" w:rsidRDefault="00FD325F" w:rsidP="003258AC">
      <w:pPr>
        <w:numPr>
          <w:ilvl w:val="0"/>
          <w:numId w:val="54"/>
        </w:num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Plan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mantenimiento específico (cronograma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activida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mantenimiento preventivo).</w:t>
      </w:r>
    </w:p>
    <w:p w14:paraId="1DE2E563" w14:textId="77777777" w:rsidR="00FD325F" w:rsidRPr="00FD325F" w:rsidRDefault="00FD325F" w:rsidP="003258AC">
      <w:pPr>
        <w:numPr>
          <w:ilvl w:val="0"/>
          <w:numId w:val="54"/>
        </w:num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Hoja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vida y el histórico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mantenimientos</w:t>
      </w:r>
      <w:r w:rsidR="00D91ECD">
        <w:rPr>
          <w:rFonts w:ascii="Garamond" w:eastAsia="Calibri" w:hAnsi="Garamond" w:cs="Calibri"/>
          <w:sz w:val="22"/>
          <w:szCs w:val="22"/>
          <w:lang w:val="es-ES"/>
        </w:rPr>
        <w:t>.</w:t>
      </w:r>
    </w:p>
    <w:p w14:paraId="2486BA4B" w14:textId="77777777" w:rsidR="00FD325F" w:rsidRDefault="00FD325F" w:rsidP="00FD325F">
      <w:pPr>
        <w:numPr>
          <w:ilvl w:val="0"/>
          <w:numId w:val="54"/>
        </w:num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Soportes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las activida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mantenimiento realizadas. </w:t>
      </w:r>
    </w:p>
    <w:p w14:paraId="5FA592FB" w14:textId="77777777" w:rsidR="00855E2C" w:rsidRPr="00211C48" w:rsidRDefault="00855E2C" w:rsidP="0072577A">
      <w:p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lang w:val="es-ES"/>
        </w:rPr>
      </w:pPr>
    </w:p>
    <w:p w14:paraId="6E0488D0" w14:textId="77777777" w:rsidR="00FD325F" w:rsidRPr="00D91ECD" w:rsidRDefault="00FD325F" w:rsidP="00FD325F">
      <w:pPr>
        <w:pStyle w:val="Titulo4"/>
        <w:spacing w:line="276" w:lineRule="auto"/>
        <w:jc w:val="both"/>
        <w:rPr>
          <w:rFonts w:ascii="Garamond" w:hAnsi="Garamond" w:cs="Calibri"/>
          <w:i w:val="0"/>
          <w:color w:val="00B0F0"/>
          <w:sz w:val="22"/>
          <w:szCs w:val="22"/>
        </w:rPr>
      </w:pPr>
      <w:bookmarkStart w:id="473" w:name="_Toc495036263"/>
      <w:bookmarkStart w:id="474" w:name="_Toc508625558"/>
      <w:bookmarkStart w:id="475" w:name="_Toc8014459"/>
      <w:r w:rsidRPr="00D91ECD">
        <w:rPr>
          <w:rFonts w:ascii="Garamond" w:hAnsi="Garamond" w:cs="Calibri"/>
          <w:i w:val="0"/>
          <w:color w:val="00B0F0"/>
          <w:sz w:val="22"/>
          <w:szCs w:val="22"/>
        </w:rPr>
        <w:t xml:space="preserve">3.1.1.2 Información </w:t>
      </w:r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Pr="00D91ECD">
        <w:rPr>
          <w:rFonts w:ascii="Garamond" w:hAnsi="Garamond" w:cs="Calibri"/>
          <w:i w:val="0"/>
          <w:color w:val="00B0F0"/>
          <w:sz w:val="22"/>
          <w:szCs w:val="22"/>
        </w:rPr>
        <w:t xml:space="preserve"> vehículos</w:t>
      </w:r>
      <w:bookmarkEnd w:id="473"/>
      <w:bookmarkEnd w:id="474"/>
      <w:bookmarkEnd w:id="475"/>
      <w:r w:rsidRPr="00D91ECD">
        <w:rPr>
          <w:rFonts w:ascii="Garamond" w:hAnsi="Garamond" w:cs="Calibri"/>
          <w:i w:val="0"/>
          <w:color w:val="00B0F0"/>
          <w:sz w:val="22"/>
          <w:szCs w:val="22"/>
        </w:rPr>
        <w:t xml:space="preserve"> </w:t>
      </w:r>
    </w:p>
    <w:p w14:paraId="3F018767" w14:textId="77777777" w:rsidR="00EA0044" w:rsidRDefault="00EA0044" w:rsidP="00FD325F">
      <w:pPr>
        <w:spacing w:line="276" w:lineRule="auto"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</w:p>
    <w:p w14:paraId="38B44D5D" w14:textId="77777777" w:rsidR="00FD325F" w:rsidRPr="00FD325F" w:rsidRDefault="00D91ECD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1D182D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documenta y asegura la actualización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información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vehículos, para lo cual se tiene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finida una base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datos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,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>en don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 registra la siguiente información según lo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 en Resolución 1565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2014:</w:t>
      </w:r>
    </w:p>
    <w:p w14:paraId="7808C58B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Placas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vehículo </w:t>
      </w:r>
    </w:p>
    <w:p w14:paraId="038F60C2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Número VIN </w:t>
      </w:r>
      <w:r w:rsidR="00D74155" w:rsidRPr="00D74155">
        <w:rPr>
          <w:rFonts w:ascii="Garamond" w:eastAsia="Calibri" w:hAnsi="Garamond" w:cs="Calibri"/>
          <w:bCs/>
          <w:sz w:val="22"/>
          <w:szCs w:val="22"/>
          <w:lang w:val="es-ES"/>
        </w:rPr>
        <w:t>o chasis</w:t>
      </w:r>
    </w:p>
    <w:p w14:paraId="2E7F9E50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Número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motor </w:t>
      </w:r>
    </w:p>
    <w:p w14:paraId="70E92080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Kilometraje - Fecha</w:t>
      </w:r>
    </w:p>
    <w:p w14:paraId="3A90CC9B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Especificaciones técnicas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vehículo </w:t>
      </w:r>
    </w:p>
    <w:p w14:paraId="600624C2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Datos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propietario </w:t>
      </w:r>
    </w:p>
    <w:p w14:paraId="66BD0722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Datos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institución afiliada </w:t>
      </w:r>
    </w:p>
    <w:p w14:paraId="7CC78953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SOAT - Fecha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vigencia </w:t>
      </w:r>
    </w:p>
    <w:p w14:paraId="0DEC3D86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Seguros - Fechas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vigencia </w:t>
      </w:r>
    </w:p>
    <w:p w14:paraId="3B0107A2" w14:textId="77777777" w:rsidR="00FD325F" w:rsidRPr="00FD325F" w:rsidRDefault="00FD325F" w:rsidP="003258AC">
      <w:pPr>
        <w:pStyle w:val="Prrafodelista"/>
        <w:numPr>
          <w:ilvl w:val="0"/>
          <w:numId w:val="55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Revisión </w:t>
      </w:r>
      <w:r w:rsidR="00E13959" w:rsidRPr="00FD325F">
        <w:rPr>
          <w:rFonts w:ascii="Garamond" w:eastAsia="Calibri" w:hAnsi="Garamond" w:cs="Calibri"/>
          <w:bCs/>
          <w:sz w:val="22"/>
          <w:szCs w:val="22"/>
          <w:lang w:val="es-ES"/>
        </w:rPr>
        <w:t>técnico-mecánica</w:t>
      </w:r>
    </w:p>
    <w:p w14:paraId="318EB668" w14:textId="77777777" w:rsidR="00D74155" w:rsidRDefault="00D74155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4AF8847B" w14:textId="77777777" w:rsidR="00FD325F" w:rsidRPr="00FD325F" w:rsidRDefault="00D74155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En relación con el control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información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vehículos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contratista es responsabilidad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cada contratista el control y seguimiento a la vigencia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dicha documentación; el cual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berá hacer llegar a la entidad,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acuerdo con los procesos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selección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proveedores y a través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mecanismo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auditoria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>finidos, don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 verificara que los vehículos asignados a nuestra operación mantengan el registro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información actualizada; la información se presentará siempre que se genere ingreso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nuevos vehículos a la operación o se presenten vencimientos a nivel documental.</w:t>
      </w:r>
    </w:p>
    <w:p w14:paraId="3AFF2E36" w14:textId="77777777" w:rsidR="00FD325F" w:rsidRPr="009B7624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476" w:name="_Toc495036264"/>
      <w:bookmarkStart w:id="477" w:name="_Toc508625559"/>
      <w:bookmarkStart w:id="478" w:name="_Toc8014460"/>
      <w:r w:rsidRPr="009B7624">
        <w:rPr>
          <w:rFonts w:ascii="Garamond" w:hAnsi="Garamond" w:cs="Calibri"/>
          <w:color w:val="00B0F0"/>
          <w:sz w:val="22"/>
          <w:szCs w:val="22"/>
        </w:rPr>
        <w:t xml:space="preserve">3.1.1.3 Vigencia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9B7624">
        <w:rPr>
          <w:rFonts w:ascii="Garamond" w:hAnsi="Garamond" w:cs="Calibri"/>
          <w:color w:val="00B0F0"/>
          <w:sz w:val="22"/>
          <w:szCs w:val="22"/>
        </w:rPr>
        <w:t xml:space="preserve"> documentos</w:t>
      </w:r>
      <w:bookmarkEnd w:id="476"/>
      <w:bookmarkEnd w:id="477"/>
      <w:r w:rsidRPr="009B7624">
        <w:rPr>
          <w:rFonts w:ascii="Garamond" w:hAnsi="Garamond" w:cs="Calibri"/>
          <w:color w:val="00B0F0"/>
          <w:sz w:val="22"/>
          <w:szCs w:val="22"/>
        </w:rPr>
        <w:t xml:space="preserve">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9B7624">
        <w:rPr>
          <w:rFonts w:ascii="Garamond" w:hAnsi="Garamond" w:cs="Calibri"/>
          <w:color w:val="00B0F0"/>
          <w:sz w:val="22"/>
          <w:szCs w:val="22"/>
        </w:rPr>
        <w:t xml:space="preserve"> vehículos</w:t>
      </w:r>
      <w:bookmarkEnd w:id="478"/>
    </w:p>
    <w:p w14:paraId="6A9CAB0D" w14:textId="77777777" w:rsidR="00EA0044" w:rsidRDefault="00EA0044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175AFEF9" w14:textId="77777777" w:rsidR="00FD325F" w:rsidRPr="00FD325F" w:rsidRDefault="00D74155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Para el control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documentos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vehículos propios se hace seguimiento periódico a la base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datos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vehículos, don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 monitorea la vigencia y actualización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</w:t>
      </w:r>
      <w:r w:rsidR="00EA0044" w:rsidRPr="00D74155">
        <w:rPr>
          <w:rFonts w:ascii="Garamond" w:eastAsia="Calibri" w:hAnsi="Garamond" w:cs="Calibri"/>
          <w:bCs/>
          <w:sz w:val="22"/>
          <w:szCs w:val="22"/>
          <w:lang w:val="es-ES"/>
        </w:rPr>
        <w:t>SOAT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, seguros, revisión </w:t>
      </w:r>
      <w:r w:rsidR="00883620" w:rsidRPr="00D74155">
        <w:rPr>
          <w:rFonts w:ascii="Garamond" w:eastAsia="Calibri" w:hAnsi="Garamond" w:cs="Calibri"/>
          <w:bCs/>
          <w:sz w:val="22"/>
          <w:szCs w:val="22"/>
          <w:lang w:val="es-ES"/>
        </w:rPr>
        <w:t>técnico-mecánica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, esta información se actualiza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acuerdo con el vencimiento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documentos, los cuales son controlados por el responsable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vehículos.</w:t>
      </w:r>
    </w:p>
    <w:p w14:paraId="18F4437E" w14:textId="77777777" w:rsidR="00FD325F" w:rsidRPr="00565A17" w:rsidRDefault="00FD325F" w:rsidP="00FD325F">
      <w:pPr>
        <w:pStyle w:val="Titulo4"/>
        <w:spacing w:line="276" w:lineRule="auto"/>
        <w:jc w:val="both"/>
        <w:rPr>
          <w:rFonts w:ascii="Garamond" w:hAnsi="Garamond" w:cs="Calibri"/>
          <w:i w:val="0"/>
          <w:color w:val="00B0F0"/>
          <w:sz w:val="22"/>
          <w:szCs w:val="22"/>
        </w:rPr>
      </w:pPr>
      <w:bookmarkStart w:id="479" w:name="_Toc495036265"/>
      <w:bookmarkStart w:id="480" w:name="_Toc508625560"/>
      <w:bookmarkStart w:id="481" w:name="_Toc8014461"/>
      <w:r w:rsidRPr="00565A17">
        <w:rPr>
          <w:rFonts w:ascii="Garamond" w:hAnsi="Garamond" w:cs="Calibri"/>
          <w:i w:val="0"/>
          <w:color w:val="00B0F0"/>
          <w:sz w:val="22"/>
          <w:szCs w:val="22"/>
        </w:rPr>
        <w:t xml:space="preserve">3.1.1.4 Reportes </w:t>
      </w:r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Pr="00565A17">
        <w:rPr>
          <w:rFonts w:ascii="Garamond" w:hAnsi="Garamond" w:cs="Calibri"/>
          <w:i w:val="0"/>
          <w:color w:val="00B0F0"/>
          <w:sz w:val="22"/>
          <w:szCs w:val="22"/>
        </w:rPr>
        <w:t xml:space="preserve"> inci</w:t>
      </w:r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Pr="00565A17">
        <w:rPr>
          <w:rFonts w:ascii="Garamond" w:hAnsi="Garamond" w:cs="Calibri"/>
          <w:i w:val="0"/>
          <w:color w:val="00B0F0"/>
          <w:sz w:val="22"/>
          <w:szCs w:val="22"/>
        </w:rPr>
        <w:t>ntes y acci</w:t>
      </w:r>
      <w:r w:rsidR="00BC001E">
        <w:rPr>
          <w:rFonts w:ascii="Garamond" w:hAnsi="Garamond" w:cs="Calibri"/>
          <w:i w:val="0"/>
          <w:color w:val="00B0F0"/>
          <w:sz w:val="22"/>
          <w:szCs w:val="22"/>
        </w:rPr>
        <w:t>de</w:t>
      </w:r>
      <w:r w:rsidRPr="00565A17">
        <w:rPr>
          <w:rFonts w:ascii="Garamond" w:hAnsi="Garamond" w:cs="Calibri"/>
          <w:i w:val="0"/>
          <w:color w:val="00B0F0"/>
          <w:sz w:val="22"/>
          <w:szCs w:val="22"/>
        </w:rPr>
        <w:t>ntes</w:t>
      </w:r>
      <w:bookmarkEnd w:id="479"/>
      <w:bookmarkEnd w:id="480"/>
      <w:bookmarkEnd w:id="481"/>
    </w:p>
    <w:p w14:paraId="6DCDF29E" w14:textId="77777777" w:rsidR="00EA0044" w:rsidRDefault="00EA0044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10E179EF" w14:textId="77777777" w:rsidR="00FD325F" w:rsidRPr="00FD325F" w:rsidRDefault="00D74155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Todos los reportes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>ntes y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vehículos directos se gestionarán, a través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lineamientos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finidos en el procedimiento para el reporte e investigación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>ntes y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trabajo, según el cual se registrarán las causas básicas y administrativas que ocasionaron el evento.</w:t>
      </w:r>
    </w:p>
    <w:p w14:paraId="350F73E8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2CDE59F5" w14:textId="77777777" w:rsidR="00E94C98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Los reportes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ntes y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se gestionarán a través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siguiente </w:t>
      </w:r>
      <w:r w:rsidR="00565A17"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GCO-GTH-F027. Formato investigación </w:t>
      </w:r>
      <w:r w:rsidR="00BC001E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de</w:t>
      </w:r>
      <w:r w:rsidR="00565A17"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 inci</w:t>
      </w:r>
      <w:r w:rsidR="00BC001E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de</w:t>
      </w:r>
      <w:r w:rsidR="00565A17"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nte y acci</w:t>
      </w:r>
      <w:r w:rsidR="00BC001E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de</w:t>
      </w:r>
      <w:r w:rsidR="00565A17"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de</w:t>
      </w:r>
      <w:r w:rsidR="00565A17"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 trabajo</w:t>
      </w:r>
      <w:r w:rsidR="00211C48"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.</w:t>
      </w:r>
      <w:r w:rsidR="00EA0044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 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En relación con los vehículos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las contrati</w:t>
      </w:r>
      <w:r w:rsidR="00EA0044">
        <w:rPr>
          <w:rFonts w:ascii="Garamond" w:eastAsia="Calibri" w:hAnsi="Garamond" w:cs="Calibri"/>
          <w:bCs/>
          <w:sz w:val="22"/>
          <w:szCs w:val="22"/>
          <w:lang w:val="es-ES"/>
        </w:rPr>
        <w:t>s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tas, estos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be</w:t>
      </w:r>
      <w:r w:rsidR="0024025D">
        <w:rPr>
          <w:rFonts w:ascii="Garamond" w:eastAsia="Calibri" w:hAnsi="Garamond" w:cs="Calibri"/>
          <w:bCs/>
          <w:sz w:val="22"/>
          <w:szCs w:val="22"/>
          <w:lang w:val="es-ES"/>
        </w:rPr>
        <w:t>n ser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reporta</w:t>
      </w:r>
      <w:r w:rsidR="0024025D">
        <w:rPr>
          <w:rFonts w:ascii="Garamond" w:eastAsia="Calibri" w:hAnsi="Garamond" w:cs="Calibri"/>
          <w:bCs/>
          <w:sz w:val="22"/>
          <w:szCs w:val="22"/>
          <w:lang w:val="es-ES"/>
        </w:rPr>
        <w:t>dos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 la </w:t>
      </w:r>
      <w:r w:rsidR="0024025D">
        <w:rPr>
          <w:rFonts w:ascii="Garamond" w:eastAsia="Calibri" w:hAnsi="Garamond" w:cs="Calibri"/>
          <w:bCs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periódicamente, </w:t>
      </w:r>
      <w:r w:rsidR="0024025D">
        <w:rPr>
          <w:rFonts w:ascii="Garamond" w:eastAsia="Calibri" w:hAnsi="Garamond" w:cs="Calibri"/>
          <w:bCs/>
          <w:sz w:val="22"/>
          <w:szCs w:val="22"/>
          <w:lang w:val="es-ES"/>
        </w:rPr>
        <w:t>cuando se registren.</w:t>
      </w:r>
    </w:p>
    <w:p w14:paraId="692DDB33" w14:textId="77777777" w:rsidR="00FD325F" w:rsidRPr="0024025D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482" w:name="_Toc495036266"/>
      <w:bookmarkStart w:id="483" w:name="_Toc508625561"/>
      <w:bookmarkStart w:id="484" w:name="_Toc8014462"/>
      <w:r w:rsidRPr="0024025D">
        <w:rPr>
          <w:rFonts w:ascii="Garamond" w:eastAsia="Calibri" w:hAnsi="Garamond" w:cs="Calibri"/>
          <w:color w:val="00B0F0"/>
          <w:sz w:val="22"/>
          <w:szCs w:val="22"/>
        </w:rPr>
        <w:t xml:space="preserve">3.1.2 </w:t>
      </w:r>
      <w:r w:rsidRPr="0024025D">
        <w:rPr>
          <w:rFonts w:ascii="Garamond" w:hAnsi="Garamond" w:cs="Calibri"/>
          <w:color w:val="00B0F0"/>
          <w:sz w:val="22"/>
          <w:szCs w:val="22"/>
        </w:rPr>
        <w:t xml:space="preserve">Recomendaciones técnicas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24025D">
        <w:rPr>
          <w:rFonts w:ascii="Garamond" w:hAnsi="Garamond" w:cs="Calibri"/>
          <w:color w:val="00B0F0"/>
          <w:sz w:val="22"/>
          <w:szCs w:val="22"/>
        </w:rPr>
        <w:t xml:space="preserve"> operación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24025D">
        <w:rPr>
          <w:rFonts w:ascii="Garamond" w:hAnsi="Garamond" w:cs="Calibri"/>
          <w:color w:val="00B0F0"/>
          <w:sz w:val="22"/>
          <w:szCs w:val="22"/>
        </w:rPr>
        <w:t xml:space="preserve"> mantenimiento</w:t>
      </w:r>
      <w:bookmarkEnd w:id="482"/>
      <w:bookmarkEnd w:id="483"/>
      <w:bookmarkEnd w:id="484"/>
    </w:p>
    <w:p w14:paraId="1F3F3382" w14:textId="77777777" w:rsidR="00EA0044" w:rsidRDefault="00EA0044" w:rsidP="00EA0044">
      <w:pPr>
        <w:widowControl w:val="0"/>
        <w:autoSpaceDE w:val="0"/>
        <w:autoSpaceDN w:val="0"/>
        <w:adjustRightInd w:val="0"/>
        <w:ind w:right="79"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</w:p>
    <w:p w14:paraId="56A7BEFE" w14:textId="77777777" w:rsidR="00B22219" w:rsidRPr="00C80401" w:rsidRDefault="0024025D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1D182D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ha recopilado las especificaciones técnicas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vehículos, incluyendo los sistemas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seguridad pasiva y activa, esta información está incluida en el cronograma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 y en los manuales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cada uno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vehículos.</w:t>
      </w:r>
    </w:p>
    <w:p w14:paraId="7C56FC06" w14:textId="05AAD37C" w:rsidR="00FD325F" w:rsidRPr="00C80401" w:rsidRDefault="00367B6D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center"/>
        <w:rPr>
          <w:rFonts w:ascii="Garamond" w:eastAsia="MS Mincho" w:hAnsi="Garamond" w:cs="Calibri"/>
          <w:spacing w:val="-1"/>
          <w:sz w:val="22"/>
          <w:szCs w:val="22"/>
          <w:lang w:val="es-ES"/>
        </w:rPr>
      </w:pPr>
      <w:bookmarkStart w:id="485" w:name="_Toc8014463"/>
      <w:bookmarkStart w:id="486" w:name="_Toc495036267"/>
      <w:bookmarkStart w:id="487" w:name="_Toc5086255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038DC030" wp14:editId="549F7DD2">
            <wp:simplePos x="0" y="0"/>
            <wp:positionH relativeFrom="column">
              <wp:posOffset>19050</wp:posOffset>
            </wp:positionH>
            <wp:positionV relativeFrom="paragraph">
              <wp:posOffset>191135</wp:posOffset>
            </wp:positionV>
            <wp:extent cx="5935980" cy="140335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25F" w:rsidRPr="00C80401">
        <w:rPr>
          <w:rFonts w:ascii="Garamond" w:eastAsia="MS Mincho" w:hAnsi="Garamond" w:cs="Calibri"/>
          <w:spacing w:val="-1"/>
          <w:sz w:val="22"/>
          <w:szCs w:val="22"/>
          <w:lang w:val="es-ES"/>
        </w:rPr>
        <w:t xml:space="preserve">Figura </w:t>
      </w:r>
      <w:r w:rsidR="00C80401" w:rsidRPr="00C80401">
        <w:rPr>
          <w:rFonts w:ascii="Garamond" w:eastAsia="MS Mincho" w:hAnsi="Garamond" w:cs="Calibri"/>
          <w:spacing w:val="-1"/>
          <w:sz w:val="22"/>
          <w:szCs w:val="22"/>
          <w:lang w:val="es-ES"/>
        </w:rPr>
        <w:t>1</w:t>
      </w:r>
      <w:r w:rsidR="00FD325F" w:rsidRPr="00C80401">
        <w:rPr>
          <w:rFonts w:ascii="Garamond" w:eastAsia="MS Mincho" w:hAnsi="Garamond" w:cs="Calibri"/>
          <w:spacing w:val="-1"/>
          <w:sz w:val="22"/>
          <w:szCs w:val="22"/>
          <w:lang w:val="es-ES"/>
        </w:rPr>
        <w:t xml:space="preserve">. Recomendaciones técnicas </w:t>
      </w:r>
      <w:r w:rsidR="00BC001E">
        <w:rPr>
          <w:rFonts w:ascii="Garamond" w:eastAsia="MS Mincho" w:hAnsi="Garamond" w:cs="Calibri"/>
          <w:spacing w:val="-1"/>
          <w:sz w:val="22"/>
          <w:szCs w:val="22"/>
          <w:lang w:val="es-ES"/>
        </w:rPr>
        <w:t>de</w:t>
      </w:r>
      <w:r w:rsidR="00FD325F" w:rsidRPr="00C80401">
        <w:rPr>
          <w:rFonts w:ascii="Garamond" w:eastAsia="MS Mincho" w:hAnsi="Garamond" w:cs="Calibri"/>
          <w:spacing w:val="-1"/>
          <w:sz w:val="22"/>
          <w:szCs w:val="22"/>
          <w:lang w:val="es-ES"/>
        </w:rPr>
        <w:t xml:space="preserve"> operación </w:t>
      </w:r>
      <w:r w:rsidR="00BC001E">
        <w:rPr>
          <w:rFonts w:ascii="Garamond" w:eastAsia="MS Mincho" w:hAnsi="Garamond" w:cs="Calibri"/>
          <w:spacing w:val="-1"/>
          <w:sz w:val="22"/>
          <w:szCs w:val="22"/>
          <w:lang w:val="es-ES"/>
        </w:rPr>
        <w:t>de</w:t>
      </w:r>
      <w:r w:rsidR="00FD325F" w:rsidRPr="00C80401">
        <w:rPr>
          <w:rFonts w:ascii="Garamond" w:eastAsia="MS Mincho" w:hAnsi="Garamond" w:cs="Calibri"/>
          <w:spacing w:val="-1"/>
          <w:sz w:val="22"/>
          <w:szCs w:val="22"/>
          <w:lang w:val="es-ES"/>
        </w:rPr>
        <w:t xml:space="preserve"> mantenimiento</w:t>
      </w:r>
    </w:p>
    <w:p w14:paraId="300F65A5" w14:textId="77777777" w:rsidR="009463A8" w:rsidRDefault="009463A8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center"/>
        <w:rPr>
          <w:rFonts w:ascii="Garamond" w:eastAsia="MS Mincho" w:hAnsi="Garamond" w:cs="Calibri"/>
          <w:b/>
          <w:spacing w:val="-1"/>
          <w:sz w:val="22"/>
          <w:szCs w:val="22"/>
          <w:lang w:val="es-ES"/>
        </w:rPr>
      </w:pPr>
    </w:p>
    <w:p w14:paraId="59BB4155" w14:textId="77777777" w:rsidR="009463A8" w:rsidRDefault="009463A8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center"/>
        <w:rPr>
          <w:rFonts w:ascii="Garamond" w:eastAsia="MS Mincho" w:hAnsi="Garamond" w:cs="Calibri"/>
          <w:b/>
          <w:spacing w:val="-1"/>
          <w:sz w:val="22"/>
          <w:szCs w:val="22"/>
          <w:lang w:val="es-ES"/>
        </w:rPr>
      </w:pPr>
    </w:p>
    <w:p w14:paraId="7FC64446" w14:textId="77777777" w:rsidR="009463A8" w:rsidRPr="00FD325F" w:rsidRDefault="009463A8" w:rsidP="0072577A">
      <w:pPr>
        <w:widowControl w:val="0"/>
        <w:autoSpaceDE w:val="0"/>
        <w:autoSpaceDN w:val="0"/>
        <w:adjustRightInd w:val="0"/>
        <w:spacing w:after="160" w:line="276" w:lineRule="auto"/>
        <w:ind w:right="79"/>
        <w:rPr>
          <w:rFonts w:ascii="Garamond" w:eastAsia="MS Mincho" w:hAnsi="Garamond" w:cs="Calibri"/>
          <w:b/>
          <w:spacing w:val="-1"/>
          <w:sz w:val="22"/>
          <w:szCs w:val="22"/>
          <w:lang w:val="es-ES"/>
        </w:rPr>
      </w:pPr>
    </w:p>
    <w:p w14:paraId="74362EEF" w14:textId="77777777" w:rsidR="00E94C98" w:rsidRPr="0024025D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r w:rsidRPr="0024025D">
        <w:rPr>
          <w:rFonts w:ascii="Garamond" w:hAnsi="Garamond" w:cs="Calibri"/>
          <w:color w:val="00B0F0"/>
          <w:sz w:val="22"/>
          <w:szCs w:val="22"/>
        </w:rPr>
        <w:t xml:space="preserve">3.1.3 Cronograma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24025D">
        <w:rPr>
          <w:rFonts w:ascii="Garamond" w:hAnsi="Garamond" w:cs="Calibri"/>
          <w:color w:val="00B0F0"/>
          <w:sz w:val="22"/>
          <w:szCs w:val="22"/>
        </w:rPr>
        <w:t xml:space="preserve"> intervención</w:t>
      </w:r>
      <w:bookmarkEnd w:id="485"/>
      <w:r w:rsidRPr="0024025D">
        <w:rPr>
          <w:rFonts w:ascii="Garamond" w:hAnsi="Garamond" w:cs="Calibri"/>
          <w:color w:val="00B0F0"/>
          <w:sz w:val="22"/>
          <w:szCs w:val="22"/>
        </w:rPr>
        <w:t xml:space="preserve"> </w:t>
      </w:r>
      <w:bookmarkEnd w:id="486"/>
      <w:bookmarkEnd w:id="487"/>
    </w:p>
    <w:p w14:paraId="5DB36A41" w14:textId="77777777" w:rsidR="00D74155" w:rsidRDefault="00D74155" w:rsidP="00FD325F">
      <w:pPr>
        <w:spacing w:line="276" w:lineRule="auto"/>
        <w:jc w:val="both"/>
        <w:rPr>
          <w:rFonts w:ascii="Garamond" w:eastAsia="Calibri" w:hAnsi="Garamond" w:cs="Calibri"/>
          <w:color w:val="000000"/>
          <w:sz w:val="22"/>
          <w:szCs w:val="22"/>
          <w:lang w:val="es-ES"/>
        </w:rPr>
      </w:pPr>
      <w:bookmarkStart w:id="488" w:name="_Toc495036371"/>
    </w:p>
    <w:p w14:paraId="37141809" w14:textId="77777777" w:rsidR="009246BF" w:rsidRDefault="009246BF" w:rsidP="00D74155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</w:p>
    <w:p w14:paraId="47001AF3" w14:textId="2A41BD9E" w:rsidR="00D74155" w:rsidRDefault="00D74155" w:rsidP="00D74155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D74155">
        <w:rPr>
          <w:rFonts w:ascii="Garamond" w:eastAsia="Calibri" w:hAnsi="Garamond" w:cs="Calibri"/>
          <w:sz w:val="22"/>
          <w:szCs w:val="22"/>
          <w:lang w:val="es-ES"/>
        </w:rPr>
        <w:t>La Secretar</w:t>
      </w:r>
      <w:r w:rsidR="001149DC">
        <w:rPr>
          <w:rFonts w:ascii="Garamond" w:eastAsia="Calibri" w:hAnsi="Garamond" w:cs="Calibri"/>
          <w:sz w:val="22"/>
          <w:szCs w:val="22"/>
          <w:lang w:val="es-ES"/>
        </w:rPr>
        <w:t>í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Gobierno ha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finido los criterios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l programa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mantenimiento preventivo con el fin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mantener en a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cuadas condiciones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operatividad los vehículos propios según las especificaciones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>l fabricante. La entidad consi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ra a sus vehículos como una herramienta más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trabajo, por lo tanto, se garantizará que el vehículo ha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respon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>r en todo momento con eficacia y precisión a todas las maniobras ejecutadas por el conductor y muy especialmente, sus mecanismos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ab/>
        <w:t xml:space="preserve"> y sistemas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seguridad.</w:t>
      </w:r>
    </w:p>
    <w:p w14:paraId="6A16C639" w14:textId="77777777" w:rsidR="00D74155" w:rsidRPr="00D74155" w:rsidRDefault="00D74155" w:rsidP="00D74155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</w:p>
    <w:p w14:paraId="06BF72C5" w14:textId="77777777" w:rsidR="00D74155" w:rsidRPr="00FD325F" w:rsidRDefault="00D74155" w:rsidP="00D74155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El mantenimiento correcto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los vehículos es un factor importante a la hora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evitar pérdidas. Todo Conductor al que se le otorgue el beneficio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usar un vehículo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flota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la Secretaría es responsable y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be cumplir con el mantenimiento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rutina/preventivo. La entidad prohíbe a todos los Conductores que utilicen cualquier vehículo que no cuente con todos los componentes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seguridad en pleno funcionamiento, incluyendo, pero sin limitarse a: bolsas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aire, cinturones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seguridad, frenos ABS, faros y luces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D74155">
        <w:rPr>
          <w:rFonts w:ascii="Garamond" w:eastAsia="Calibri" w:hAnsi="Garamond" w:cs="Calibri"/>
          <w:sz w:val="22"/>
          <w:szCs w:val="22"/>
          <w:lang w:val="es-ES"/>
        </w:rPr>
        <w:t xml:space="preserve"> señal, espejos retrovisores, limpiaparabrisas, neumáticos, suspensión, bocina y transmisión.</w:t>
      </w:r>
    </w:p>
    <w:p w14:paraId="79A29EEB" w14:textId="77777777" w:rsidR="00FD325F" w:rsidRPr="00FD325F" w:rsidRDefault="00FD325F" w:rsidP="00FD325F">
      <w:pPr>
        <w:spacing w:line="276" w:lineRule="auto"/>
        <w:ind w:left="426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</w:p>
    <w:p w14:paraId="6EB795C7" w14:textId="77777777" w:rsidR="00FD325F" w:rsidRDefault="00BC001E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bido a que se dispone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una gran variedad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marcas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D325F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vehículo </w:t>
      </w:r>
      <w:r w:rsidR="00DA32F7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en cada uno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DA32F7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contratos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DA32F7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mantenimientos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DA32F7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vehículos, se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DA32F7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talla el cronograma, frecuencia según kilometraje y tipos 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DA32F7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intervenciones planificadas, según alcance contractual.</w:t>
      </w:r>
    </w:p>
    <w:p w14:paraId="13F9EF9A" w14:textId="77777777" w:rsidR="00FD325F" w:rsidRPr="009463A8" w:rsidRDefault="00FD325F" w:rsidP="00083666">
      <w:pPr>
        <w:pStyle w:val="Titulo3"/>
        <w:spacing w:after="240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489" w:name="_Toc508625563"/>
      <w:bookmarkStart w:id="490" w:name="_Toc8014464"/>
      <w:bookmarkEnd w:id="488"/>
      <w:r w:rsidRPr="009463A8">
        <w:rPr>
          <w:rFonts w:ascii="Garamond" w:hAnsi="Garamond" w:cs="Calibri"/>
          <w:color w:val="00B0F0"/>
          <w:sz w:val="22"/>
          <w:szCs w:val="22"/>
        </w:rPr>
        <w:lastRenderedPageBreak/>
        <w:t xml:space="preserve">3.1.4 </w:t>
      </w:r>
      <w:bookmarkEnd w:id="489"/>
      <w:bookmarkEnd w:id="490"/>
      <w:r w:rsidR="00D74155" w:rsidRPr="00D74155">
        <w:rPr>
          <w:rFonts w:ascii="Garamond" w:hAnsi="Garamond" w:cs="Calibri"/>
          <w:color w:val="00B0F0"/>
          <w:sz w:val="22"/>
          <w:szCs w:val="22"/>
        </w:rPr>
        <w:t xml:space="preserve">Verificación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="00D74155" w:rsidRPr="00D74155">
        <w:rPr>
          <w:rFonts w:ascii="Garamond" w:hAnsi="Garamond" w:cs="Calibri"/>
          <w:color w:val="00B0F0"/>
          <w:sz w:val="22"/>
          <w:szCs w:val="22"/>
        </w:rPr>
        <w:t xml:space="preserve"> mantenimiento a vehículos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="00D74155" w:rsidRPr="00D74155">
        <w:rPr>
          <w:rFonts w:ascii="Garamond" w:hAnsi="Garamond" w:cs="Calibri"/>
          <w:color w:val="00B0F0"/>
          <w:sz w:val="22"/>
          <w:szCs w:val="22"/>
        </w:rPr>
        <w:t xml:space="preserve"> transporte especial contratados</w:t>
      </w:r>
    </w:p>
    <w:p w14:paraId="7669A79B" w14:textId="77777777" w:rsidR="009463A8" w:rsidRPr="00FD325F" w:rsidRDefault="00D74155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Como parte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la carpeta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cada uno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vehículos no propios el contratista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berá entregar el Programa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mantenimiento, el cronograma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intervención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 preventivo y el registro trazable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intervención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 correctivo y preventivo; asegurando el cumplimiento legal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parámetros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control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finidos según la Resolución 1565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2014; Los documentos serán administrados por el </w:t>
      </w:r>
      <w:r w:rsidR="00D5712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Supervisor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D5712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l Contrato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, quien será el encargado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D74155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gestionar y realizar control sobre la información suministrada por el contratista.</w:t>
      </w:r>
    </w:p>
    <w:p w14:paraId="4E4FDC25" w14:textId="77777777" w:rsidR="00FD325F" w:rsidRPr="003A2045" w:rsidRDefault="00FD325F" w:rsidP="00083666">
      <w:pPr>
        <w:pStyle w:val="Titulo3"/>
        <w:spacing w:after="240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491" w:name="_Toc495036269"/>
      <w:bookmarkStart w:id="492" w:name="_Toc508625564"/>
      <w:bookmarkStart w:id="493" w:name="_Toc8014465"/>
      <w:r w:rsidRPr="003A2045">
        <w:rPr>
          <w:rFonts w:ascii="Garamond" w:hAnsi="Garamond" w:cs="Calibri"/>
          <w:color w:val="00B0F0"/>
          <w:sz w:val="22"/>
          <w:szCs w:val="22"/>
        </w:rPr>
        <w:t>3.1.5 Idoneidad mantenimiento preventivo</w:t>
      </w:r>
      <w:bookmarkEnd w:id="491"/>
      <w:bookmarkEnd w:id="492"/>
      <w:bookmarkEnd w:id="493"/>
    </w:p>
    <w:p w14:paraId="68BD5493" w14:textId="77777777" w:rsidR="00FD325F" w:rsidRPr="00FD325F" w:rsidRDefault="006A4DB2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La Secretar</w:t>
      </w:r>
      <w:r w:rsidR="001149DC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í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a Distrital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Gobierno a través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mecanismo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contratación </w:t>
      </w:r>
      <w:r w:rsidR="00083666"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pública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SECOP, garantiza la selección proveedores especializados, personas naturales o jurídicas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finidas,</w:t>
      </w:r>
      <w:r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que utilicen la tecnología a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cuada, y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sarrollen las activida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s basad</w:t>
      </w:r>
      <w:r w:rsidR="00E23A2C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a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s en protocolos y recomendaciones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fabricante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vehículo, y las mejores prácticas relacionadas con el mantenimiento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6A4DB2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l vehículo.</w:t>
      </w:r>
    </w:p>
    <w:p w14:paraId="42628323" w14:textId="77777777" w:rsidR="00FD325F" w:rsidRPr="00FD325F" w:rsidRDefault="00FD325F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Los mantenimientos preventivos y correctivos se realizan en los talleres correspondientes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E94C98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acuerdo con el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kilometraje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vehículo y siguiendo las recomendaciones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cada manual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 por marca y línea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vehículo. </w:t>
      </w:r>
    </w:p>
    <w:p w14:paraId="584DB998" w14:textId="77777777" w:rsidR="00FD325F" w:rsidRPr="00FD325F" w:rsidRDefault="00FD325F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bookmarkStart w:id="494" w:name="_Toc508531342"/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Las certificaciones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idoneidad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estos </w:t>
      </w:r>
      <w:r w:rsidR="001149DC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proveedores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serán soportadas en cada uno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procesos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contratación </w:t>
      </w:r>
      <w:r w:rsidR="00083666"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pública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que </w:t>
      </w:r>
      <w:r w:rsidR="00FF0AB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se a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FF0AB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lanten.</w:t>
      </w:r>
    </w:p>
    <w:p w14:paraId="38D5DAEE" w14:textId="77777777" w:rsidR="00FD325F" w:rsidRPr="00FF0ABE" w:rsidRDefault="00FD325F" w:rsidP="003258AC">
      <w:pPr>
        <w:pStyle w:val="Titulo2"/>
        <w:numPr>
          <w:ilvl w:val="1"/>
          <w:numId w:val="47"/>
        </w:numPr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495" w:name="_Toc495036270"/>
      <w:bookmarkStart w:id="496" w:name="_Toc508625565"/>
      <w:bookmarkStart w:id="497" w:name="_Toc8014466"/>
      <w:bookmarkEnd w:id="494"/>
      <w:r w:rsidRPr="00FF0ABE">
        <w:rPr>
          <w:rFonts w:ascii="Garamond" w:eastAsia="Calibri" w:hAnsi="Garamond" w:cs="Calibri"/>
          <w:color w:val="00B0F0"/>
          <w:sz w:val="22"/>
          <w:szCs w:val="22"/>
        </w:rPr>
        <w:t>MANTENIMIENTO CORRECTIVO</w:t>
      </w:r>
      <w:bookmarkEnd w:id="495"/>
      <w:bookmarkEnd w:id="496"/>
      <w:bookmarkEnd w:id="497"/>
    </w:p>
    <w:p w14:paraId="7F3CA6B6" w14:textId="77777777" w:rsidR="00FD325F" w:rsidRPr="00FF0AB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498" w:name="_Toc448064493"/>
      <w:bookmarkStart w:id="499" w:name="_Toc494548636"/>
      <w:bookmarkStart w:id="500" w:name="_Toc508625566"/>
      <w:bookmarkStart w:id="501" w:name="_Toc8014467"/>
      <w:r w:rsidRPr="00FF0ABE">
        <w:rPr>
          <w:rFonts w:ascii="Garamond" w:hAnsi="Garamond" w:cs="Calibri"/>
          <w:color w:val="00B0F0"/>
          <w:sz w:val="22"/>
          <w:szCs w:val="22"/>
        </w:rPr>
        <w:t>3.2.1 Registro</w:t>
      </w:r>
      <w:bookmarkEnd w:id="498"/>
      <w:bookmarkEnd w:id="499"/>
      <w:r w:rsidRPr="00FF0ABE">
        <w:rPr>
          <w:rFonts w:ascii="Garamond" w:hAnsi="Garamond" w:cs="Calibri"/>
          <w:color w:val="00B0F0"/>
          <w:sz w:val="22"/>
          <w:szCs w:val="22"/>
        </w:rPr>
        <w:t xml:space="preserve">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F0ABE">
        <w:rPr>
          <w:rFonts w:ascii="Garamond" w:hAnsi="Garamond" w:cs="Calibri"/>
          <w:color w:val="00B0F0"/>
          <w:sz w:val="22"/>
          <w:szCs w:val="22"/>
        </w:rPr>
        <w:t xml:space="preserve"> mantenimientos correctivos</w:t>
      </w:r>
      <w:bookmarkEnd w:id="500"/>
      <w:bookmarkEnd w:id="501"/>
    </w:p>
    <w:p w14:paraId="54D4948B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/>
          <w:sz w:val="22"/>
          <w:szCs w:val="22"/>
          <w:highlight w:val="yellow"/>
          <w:lang w:val="es-ES"/>
        </w:rPr>
      </w:pPr>
    </w:p>
    <w:p w14:paraId="7A537F38" w14:textId="77777777" w:rsidR="00FD325F" w:rsidRPr="00FD325F" w:rsidRDefault="00FD325F" w:rsidP="00FD325F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bookmarkStart w:id="502" w:name="_Toc448064494"/>
      <w:bookmarkStart w:id="503" w:name="_Toc494548637"/>
      <w:bookmarkStart w:id="504" w:name="_Toc508625567"/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El mantenimiento correctivo es aquel en el que se reparan, cambian o modifican diferentes partes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vehículo en el momento en que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jan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funcionar o presentan fallas. Los mantenimientos correctivos podrán ser imprevistos o programados y correspon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rá a todos aquellos mantenimientos correctivos que hacen referencia a las activida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reparación o cambio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piezas que presentan daño. Para lo anterior cuando se trate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vehículos no propios el contratista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berá consi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rar que durante el periodo en que los vehículos se encuentren en reparación,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berá informar a la </w:t>
      </w:r>
      <w:r w:rsidR="00487571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entidad 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y suministrar los vehículos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reemplazo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iguales o mejores características a los retirados en los tiempos estipulados.</w:t>
      </w:r>
    </w:p>
    <w:p w14:paraId="704488AB" w14:textId="77777777" w:rsidR="00FD325F" w:rsidRDefault="004B4484" w:rsidP="00FD325F">
      <w:pPr>
        <w:spacing w:line="276" w:lineRule="auto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Toda intervención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mantenimiento (preventiva y correctiva)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be ser registrad en la Hoja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vida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vehículo. Los vehículos al servicio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la entidad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ben realizar estos mantenimientos en lugares autorizados para tal fin. Los responsables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7F1A3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</w:t>
      </w:r>
      <w:r w:rsidR="00E13959"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vehículos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tienen la responsabilidad directa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asegurar el registro</w:t>
      </w:r>
      <w:r w:rsidR="00BD55D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,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en tiempos oportunos</w:t>
      </w:r>
      <w:r w:rsidR="00BD55D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,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mantenimientos ejecutados</w:t>
      </w:r>
      <w:r w:rsidR="00BD55D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</w:t>
      </w:r>
      <w:r w:rsidRPr="004B4484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por </w:t>
      </w:r>
      <w:r w:rsidR="001534BA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las empresas seleccionadas.</w:t>
      </w:r>
    </w:p>
    <w:p w14:paraId="103BF5BF" w14:textId="77777777" w:rsidR="00FD325F" w:rsidRPr="00FF0AB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05" w:name="_Toc8014468"/>
      <w:r w:rsidRPr="00FF0ABE">
        <w:rPr>
          <w:rFonts w:ascii="Garamond" w:hAnsi="Garamond" w:cs="Calibri"/>
          <w:color w:val="00B0F0"/>
          <w:sz w:val="22"/>
          <w:szCs w:val="22"/>
        </w:rPr>
        <w:t>3.2.2 Protocolo</w:t>
      </w:r>
      <w:bookmarkEnd w:id="502"/>
      <w:bookmarkEnd w:id="503"/>
      <w:r w:rsidRPr="00FF0ABE">
        <w:rPr>
          <w:rFonts w:ascii="Garamond" w:hAnsi="Garamond" w:cs="Calibri"/>
          <w:color w:val="00B0F0"/>
          <w:sz w:val="22"/>
          <w:szCs w:val="22"/>
        </w:rPr>
        <w:t xml:space="preserve">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F0ABE">
        <w:rPr>
          <w:rFonts w:ascii="Garamond" w:hAnsi="Garamond" w:cs="Calibri"/>
          <w:color w:val="00B0F0"/>
          <w:sz w:val="22"/>
          <w:szCs w:val="22"/>
        </w:rPr>
        <w:t xml:space="preserve"> atención a varadas</w:t>
      </w:r>
      <w:bookmarkEnd w:id="504"/>
      <w:bookmarkEnd w:id="505"/>
    </w:p>
    <w:p w14:paraId="67D5A807" w14:textId="77777777" w:rsidR="00515C20" w:rsidRDefault="00FD325F" w:rsidP="00515C20">
      <w:pPr>
        <w:widowControl w:val="0"/>
        <w:autoSpaceDE w:val="0"/>
        <w:autoSpaceDN w:val="0"/>
        <w:adjustRightInd w:val="0"/>
        <w:spacing w:after="160" w:line="276" w:lineRule="auto"/>
        <w:ind w:right="79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</w:pP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lastRenderedPageBreak/>
        <w:t xml:space="preserve">En caso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falla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vehículos, </w:t>
      </w:r>
      <w:r w:rsidR="005658B8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el conductor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5658B8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be informar al profesional encargado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5658B8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parque automotor, y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5658B8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acuerdo </w:t>
      </w:r>
      <w:r w:rsid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con</w:t>
      </w:r>
      <w:r w:rsidR="0075665C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sus indicaciones, proce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75665C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r a comunicarse con la compañía aseguradora correspondiente en caso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75665C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necesitar servicio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75665C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grúa</w:t>
      </w:r>
      <w:r w:rsidRPr="00FD325F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.</w:t>
      </w:r>
      <w:r w:rsid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Una vez esté el carro en el taller, se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be continuar con lo establecido en el “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Instructivo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administración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parque automotor, control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l consumo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combustible y mantenimiento preventivo y correctivo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los vehículos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propiedad la Secretaría Distrital </w:t>
      </w:r>
      <w:r w:rsidR="00BC001E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de</w:t>
      </w:r>
      <w:r w:rsidR="00C55516" w:rsidRP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 xml:space="preserve"> Gobierno</w:t>
      </w:r>
      <w:r w:rsidR="00C55516">
        <w:rPr>
          <w:rFonts w:ascii="Garamond" w:eastAsia="MS Mincho" w:hAnsi="Garamond" w:cs="Calibri"/>
          <w:color w:val="000000"/>
          <w:spacing w:val="-1"/>
          <w:sz w:val="22"/>
          <w:szCs w:val="22"/>
          <w:lang w:val="es-ES"/>
        </w:rPr>
        <w:t>” GCO-GCI-IN029, numeral 2.6.5.</w:t>
      </w:r>
      <w:bookmarkStart w:id="506" w:name="_Toc448064495"/>
      <w:bookmarkStart w:id="507" w:name="_Toc494548638"/>
      <w:bookmarkStart w:id="508" w:name="_Toc508625568"/>
      <w:bookmarkStart w:id="509" w:name="_Toc8014469"/>
    </w:p>
    <w:p w14:paraId="1C0C2C27" w14:textId="77777777" w:rsidR="00FD325F" w:rsidRPr="00515C20" w:rsidRDefault="00FD325F" w:rsidP="009246BF">
      <w:pPr>
        <w:pStyle w:val="Titulo3"/>
        <w:spacing w:line="276" w:lineRule="auto"/>
        <w:jc w:val="both"/>
        <w:rPr>
          <w:rFonts w:ascii="Garamond" w:eastAsia="MS Mincho" w:hAnsi="Garamond" w:cs="Calibri"/>
          <w:color w:val="000000"/>
          <w:spacing w:val="-1"/>
          <w:sz w:val="22"/>
          <w:szCs w:val="22"/>
        </w:rPr>
      </w:pPr>
      <w:r w:rsidRPr="00FF0ABE">
        <w:rPr>
          <w:rFonts w:ascii="Garamond" w:hAnsi="Garamond" w:cs="Calibri"/>
          <w:color w:val="00B0F0"/>
          <w:sz w:val="22"/>
          <w:szCs w:val="22"/>
        </w:rPr>
        <w:t>3.2.3 Idoneidad</w:t>
      </w:r>
      <w:bookmarkEnd w:id="506"/>
      <w:bookmarkEnd w:id="507"/>
      <w:r w:rsidRPr="00FF0ABE">
        <w:rPr>
          <w:rFonts w:ascii="Garamond" w:hAnsi="Garamond" w:cs="Calibri"/>
          <w:color w:val="00B0F0"/>
          <w:sz w:val="22"/>
          <w:szCs w:val="22"/>
        </w:rPr>
        <w:t xml:space="preserve"> mantenimientos correctivos</w:t>
      </w:r>
      <w:bookmarkEnd w:id="508"/>
      <w:bookmarkEnd w:id="509"/>
    </w:p>
    <w:p w14:paraId="6FD8E5BD" w14:textId="77777777" w:rsidR="009246BF" w:rsidRDefault="009246B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</w:p>
    <w:p w14:paraId="1A06A46B" w14:textId="2328D0A4" w:rsid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La Idoneidad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los mantenimientos correctivos se valida como se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scribe en el numeral 3.1.5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este documento.</w:t>
      </w:r>
    </w:p>
    <w:p w14:paraId="0BDE64F5" w14:textId="77777777" w:rsidR="00515C20" w:rsidRPr="00FD325F" w:rsidRDefault="00515C20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</w:p>
    <w:p w14:paraId="6DD3B470" w14:textId="77777777" w:rsidR="00FD325F" w:rsidRPr="00FF0ABE" w:rsidRDefault="00FD325F" w:rsidP="003258AC">
      <w:pPr>
        <w:pStyle w:val="Titulo2"/>
        <w:numPr>
          <w:ilvl w:val="1"/>
          <w:numId w:val="47"/>
        </w:numPr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10" w:name="_Toc495036274"/>
      <w:bookmarkStart w:id="511" w:name="_Toc508625569"/>
      <w:bookmarkStart w:id="512" w:name="_Toc8014470"/>
      <w:r w:rsidRPr="00FF0ABE">
        <w:rPr>
          <w:rFonts w:ascii="Garamond" w:eastAsia="Calibri" w:hAnsi="Garamond" w:cs="Calibri"/>
          <w:color w:val="00B0F0"/>
          <w:sz w:val="22"/>
          <w:szCs w:val="22"/>
        </w:rPr>
        <w:t>CHEQUEO PREOPERACIONAL</w:t>
      </w:r>
      <w:bookmarkStart w:id="513" w:name="_Toc495036275"/>
      <w:bookmarkStart w:id="514" w:name="_Toc508625570"/>
      <w:bookmarkEnd w:id="510"/>
      <w:bookmarkEnd w:id="511"/>
      <w:bookmarkEnd w:id="512"/>
    </w:p>
    <w:p w14:paraId="6DBE17AF" w14:textId="77777777" w:rsidR="00FD325F" w:rsidRPr="00FF0AB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15" w:name="_Toc8014471"/>
      <w:r w:rsidRPr="00FF0ABE">
        <w:rPr>
          <w:rFonts w:ascii="Garamond" w:hAnsi="Garamond" w:cs="Calibri"/>
          <w:color w:val="00B0F0"/>
          <w:sz w:val="22"/>
          <w:szCs w:val="22"/>
        </w:rPr>
        <w:t xml:space="preserve">3.3.1 Protocolos y formatos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F0ABE">
        <w:rPr>
          <w:rFonts w:ascii="Garamond" w:hAnsi="Garamond" w:cs="Calibri"/>
          <w:color w:val="00B0F0"/>
          <w:sz w:val="22"/>
          <w:szCs w:val="22"/>
        </w:rPr>
        <w:t xml:space="preserve"> inspección diaria a los vehículos</w:t>
      </w:r>
      <w:bookmarkEnd w:id="513"/>
      <w:bookmarkEnd w:id="514"/>
      <w:bookmarkEnd w:id="515"/>
    </w:p>
    <w:p w14:paraId="309F7D1A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718F10E7" w14:textId="77777777" w:rsidR="003E65EE" w:rsidRPr="00D8456E" w:rsidRDefault="001534BA" w:rsidP="000F40A3">
      <w:pPr>
        <w:spacing w:after="160" w:line="276" w:lineRule="auto"/>
        <w:jc w:val="both"/>
        <w:rPr>
          <w:rFonts w:ascii="Garamond" w:eastAsia="Calibri" w:hAnsi="Garamond" w:cs="Calibri"/>
          <w:b/>
          <w:bCs/>
          <w:i/>
          <w:color w:val="00B0F0"/>
          <w:sz w:val="22"/>
          <w:szCs w:val="22"/>
          <w:lang w:val="es-ES"/>
        </w:rPr>
      </w:pPr>
      <w:bookmarkStart w:id="516" w:name="_Toc495036276"/>
      <w:r w:rsidRPr="001534BA">
        <w:rPr>
          <w:rFonts w:ascii="Garamond" w:eastAsia="Calibri" w:hAnsi="Garamond" w:cs="Calibri"/>
          <w:sz w:val="22"/>
          <w:szCs w:val="22"/>
          <w:lang w:val="es-ES"/>
        </w:rPr>
        <w:t>La Secretar</w:t>
      </w:r>
      <w:r w:rsidR="000F40A3">
        <w:rPr>
          <w:rFonts w:ascii="Garamond" w:eastAsia="Calibri" w:hAnsi="Garamond" w:cs="Calibri"/>
          <w:sz w:val="22"/>
          <w:szCs w:val="22"/>
          <w:lang w:val="es-ES"/>
        </w:rPr>
        <w:t>í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Gobierno ha establecido formato</w:t>
      </w:r>
      <w:r>
        <w:rPr>
          <w:rFonts w:ascii="Garamond" w:eastAsia="Calibri" w:hAnsi="Garamond" w:cs="Calibri"/>
          <w:sz w:val="22"/>
          <w:szCs w:val="22"/>
          <w:lang w:val="es-ES"/>
        </w:rPr>
        <w:t>s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inspección diaria don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el conductor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be verificar previo al uso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>l vehículo las condiciones</w:t>
      </w:r>
      <w:r>
        <w:rPr>
          <w:rFonts w:ascii="Garamond" w:eastAsia="Calibri" w:hAnsi="Garamond" w:cs="Calibri"/>
          <w:sz w:val="22"/>
          <w:szCs w:val="22"/>
          <w:lang w:val="es-ES"/>
        </w:rPr>
        <w:t xml:space="preserve"> mínimas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>
        <w:rPr>
          <w:rFonts w:ascii="Garamond" w:eastAsia="Calibri" w:hAnsi="Garamond" w:cs="Calibri"/>
          <w:sz w:val="22"/>
          <w:szCs w:val="22"/>
          <w:lang w:val="es-ES"/>
        </w:rPr>
        <w:t>finidas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. En este formato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inspección diaria se documenta el registro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una revisión visual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los elementos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seguridad activa y pasiva más relevantes, la cual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be ser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sarrollada por el conductor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cada vehículo, permitiendo así conocer el estado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>
        <w:rPr>
          <w:rFonts w:ascii="Garamond" w:eastAsia="Calibri" w:hAnsi="Garamond" w:cs="Calibri"/>
          <w:sz w:val="22"/>
          <w:szCs w:val="22"/>
          <w:lang w:val="es-ES"/>
        </w:rPr>
        <w:t xml:space="preserve">l 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vehículo antes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empren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r la marcha.  Este registro se documenta en el formato establecido para cada tipo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1534BA">
        <w:rPr>
          <w:rFonts w:ascii="Garamond" w:eastAsia="Calibri" w:hAnsi="Garamond" w:cs="Calibri"/>
          <w:sz w:val="22"/>
          <w:szCs w:val="22"/>
          <w:lang w:val="es-ES"/>
        </w:rPr>
        <w:t xml:space="preserve"> vehículo</w:t>
      </w:r>
      <w:bookmarkStart w:id="517" w:name="_Toc508625902"/>
      <w:r w:rsidR="000F40A3">
        <w:rPr>
          <w:rFonts w:ascii="Garamond" w:eastAsia="Calibri" w:hAnsi="Garamond" w:cs="Calibri"/>
          <w:sz w:val="22"/>
          <w:szCs w:val="22"/>
          <w:lang w:val="es-ES"/>
        </w:rPr>
        <w:t>.</w:t>
      </w:r>
    </w:p>
    <w:bookmarkEnd w:id="517"/>
    <w:p w14:paraId="1888728B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>Al i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ntificar hallazgos durante la inspección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vehículos, estas quedaran registradas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l mismo formato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chequeo, estos hallazgos </w:t>
      </w:r>
      <w:r w:rsidR="003E65EE">
        <w:rPr>
          <w:rFonts w:ascii="Garamond" w:eastAsia="Calibri" w:hAnsi="Garamond" w:cs="Calibri"/>
          <w:sz w:val="22"/>
          <w:szCs w:val="22"/>
          <w:lang w:val="es-ES"/>
        </w:rPr>
        <w:t>i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="003E65EE">
        <w:rPr>
          <w:rFonts w:ascii="Garamond" w:eastAsia="Calibri" w:hAnsi="Garamond" w:cs="Calibri"/>
          <w:sz w:val="22"/>
          <w:szCs w:val="22"/>
          <w:lang w:val="es-ES"/>
        </w:rPr>
        <w:t>ntificados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por el conductor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l vehículo,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>be comunicarlo al Lí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r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vehículos, </w:t>
      </w:r>
      <w:r w:rsidR="003E65EE">
        <w:rPr>
          <w:rFonts w:ascii="Garamond" w:eastAsia="Calibri" w:hAnsi="Garamond" w:cs="Calibri"/>
          <w:sz w:val="22"/>
          <w:szCs w:val="22"/>
          <w:lang w:val="es-ES"/>
        </w:rPr>
        <w:t xml:space="preserve">quien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="003E65EE">
        <w:rPr>
          <w:rFonts w:ascii="Garamond" w:eastAsia="Calibri" w:hAnsi="Garamond" w:cs="Calibri"/>
          <w:sz w:val="22"/>
          <w:szCs w:val="22"/>
          <w:lang w:val="es-ES"/>
        </w:rPr>
        <w:t>be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generar los planes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acción según la criticidad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los hallazgos encontrados.</w:t>
      </w:r>
    </w:p>
    <w:p w14:paraId="459F0574" w14:textId="77777777" w:rsidR="00FD325F" w:rsidRPr="003E65E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18" w:name="_Toc508625571"/>
      <w:bookmarkStart w:id="519" w:name="_Toc8014472"/>
      <w:r w:rsidRPr="003E65EE">
        <w:rPr>
          <w:rFonts w:ascii="Garamond" w:hAnsi="Garamond" w:cs="Calibri"/>
          <w:color w:val="00B0F0"/>
          <w:sz w:val="22"/>
          <w:szCs w:val="22"/>
        </w:rPr>
        <w:t xml:space="preserve">3.3.2 Diligenciamiento y uso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E65EE">
        <w:rPr>
          <w:rFonts w:ascii="Garamond" w:hAnsi="Garamond" w:cs="Calibri"/>
          <w:color w:val="00B0F0"/>
          <w:sz w:val="22"/>
          <w:szCs w:val="22"/>
        </w:rPr>
        <w:t xml:space="preserve"> los formatos</w:t>
      </w:r>
      <w:bookmarkEnd w:id="516"/>
      <w:bookmarkEnd w:id="518"/>
      <w:bookmarkEnd w:id="519"/>
    </w:p>
    <w:p w14:paraId="00A10D82" w14:textId="77777777" w:rsidR="00FD325F" w:rsidRPr="00FD325F" w:rsidRDefault="00FD325F" w:rsidP="00FD325F">
      <w:pPr>
        <w:spacing w:line="276" w:lineRule="auto"/>
        <w:contextualSpacing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3D8FE9F3" w14:textId="77777777" w:rsidR="00FD325F" w:rsidRDefault="00292093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Antes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iniciar la operación se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be inspeccionar el vehículo, verificando con especial atención que este en óptimas condiciones.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lo contrario el conductor se abstendrá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movilizarlo, en caso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encontrar averías se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ben reportar para que estas sean gestionadas.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estas inspecciones se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be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jar registro diario, la información se entregará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forma mensual al encargado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vehículos, quien tendrá la responsabilidad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archivar digitalmente en la carpeta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cada vehículo para su verificación por los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más responsables y se utilizará como insumo para el plan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 xml:space="preserve"> mantenimiento en un periodo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292093">
        <w:rPr>
          <w:rFonts w:ascii="Garamond" w:eastAsia="Calibri" w:hAnsi="Garamond" w:cs="Calibri"/>
          <w:sz w:val="22"/>
          <w:szCs w:val="22"/>
          <w:lang w:val="es-ES"/>
        </w:rPr>
        <w:t>terminado.</w:t>
      </w:r>
    </w:p>
    <w:p w14:paraId="6535CF95" w14:textId="77777777" w:rsidR="009246BF" w:rsidRDefault="009246BF" w:rsidP="009B717E">
      <w:pPr>
        <w:pStyle w:val="Titulo1"/>
        <w:numPr>
          <w:ilvl w:val="0"/>
          <w:numId w:val="0"/>
        </w:numPr>
        <w:shd w:val="clear" w:color="auto" w:fill="auto"/>
        <w:spacing w:line="276" w:lineRule="auto"/>
        <w:ind w:left="426" w:hanging="426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20" w:name="_Toc8014473"/>
    </w:p>
    <w:p w14:paraId="57571B1A" w14:textId="77777777" w:rsidR="009246BF" w:rsidRDefault="009246BF" w:rsidP="009B717E">
      <w:pPr>
        <w:pStyle w:val="Titulo1"/>
        <w:numPr>
          <w:ilvl w:val="0"/>
          <w:numId w:val="0"/>
        </w:numPr>
        <w:shd w:val="clear" w:color="auto" w:fill="auto"/>
        <w:spacing w:line="276" w:lineRule="auto"/>
        <w:ind w:left="426" w:hanging="426"/>
        <w:jc w:val="both"/>
        <w:rPr>
          <w:rFonts w:ascii="Garamond" w:hAnsi="Garamond" w:cs="Calibri"/>
          <w:color w:val="00B0F0"/>
          <w:sz w:val="22"/>
          <w:szCs w:val="22"/>
        </w:rPr>
      </w:pPr>
    </w:p>
    <w:p w14:paraId="550EF22F" w14:textId="5C69866E" w:rsidR="00FD325F" w:rsidRPr="009B717E" w:rsidRDefault="00FD325F" w:rsidP="009B717E">
      <w:pPr>
        <w:pStyle w:val="Titulo1"/>
        <w:numPr>
          <w:ilvl w:val="0"/>
          <w:numId w:val="0"/>
        </w:numPr>
        <w:shd w:val="clear" w:color="auto" w:fill="auto"/>
        <w:spacing w:line="276" w:lineRule="auto"/>
        <w:ind w:left="426" w:hanging="426"/>
        <w:jc w:val="both"/>
        <w:rPr>
          <w:rFonts w:ascii="Garamond" w:hAnsi="Garamond" w:cs="Calibri"/>
          <w:color w:val="00B0F0"/>
          <w:sz w:val="22"/>
          <w:szCs w:val="22"/>
        </w:rPr>
      </w:pPr>
      <w:r w:rsidRPr="009B717E">
        <w:rPr>
          <w:rFonts w:ascii="Garamond" w:hAnsi="Garamond" w:cs="Calibri"/>
          <w:color w:val="00B0F0"/>
          <w:sz w:val="22"/>
          <w:szCs w:val="22"/>
        </w:rPr>
        <w:lastRenderedPageBreak/>
        <w:t xml:space="preserve">4. </w:t>
      </w:r>
      <w:r w:rsidR="009B717E">
        <w:rPr>
          <w:rFonts w:ascii="Garamond" w:hAnsi="Garamond" w:cs="Calibri"/>
          <w:color w:val="00B0F0"/>
          <w:sz w:val="22"/>
          <w:szCs w:val="22"/>
        </w:rPr>
        <w:t xml:space="preserve">PILAR </w:t>
      </w:r>
      <w:r w:rsidRPr="009B717E">
        <w:rPr>
          <w:rFonts w:ascii="Garamond" w:hAnsi="Garamond" w:cs="Calibri"/>
          <w:color w:val="00B0F0"/>
          <w:sz w:val="22"/>
          <w:szCs w:val="22"/>
        </w:rPr>
        <w:t>INFRAESTRUCTURA SEGURA</w:t>
      </w:r>
      <w:bookmarkEnd w:id="520"/>
    </w:p>
    <w:p w14:paraId="396DD163" w14:textId="77777777" w:rsidR="00FD325F" w:rsidRPr="00B933C5" w:rsidRDefault="00FD325F" w:rsidP="00B933C5">
      <w:pPr>
        <w:pStyle w:val="Titulo2"/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21" w:name="_Toc508625574"/>
      <w:bookmarkStart w:id="522" w:name="_Toc8014474"/>
      <w:r w:rsidRPr="00B933C5">
        <w:rPr>
          <w:rFonts w:ascii="Garamond" w:eastAsia="Calibri" w:hAnsi="Garamond" w:cs="Calibri"/>
          <w:bCs w:val="0"/>
          <w:caps w:val="0"/>
          <w:color w:val="00B0F0"/>
          <w:sz w:val="22"/>
          <w:szCs w:val="22"/>
        </w:rPr>
        <w:t xml:space="preserve">4.1 </w:t>
      </w:r>
      <w:r w:rsidRPr="00B933C5">
        <w:rPr>
          <w:rFonts w:ascii="Garamond" w:eastAsia="Calibri" w:hAnsi="Garamond" w:cs="Calibri"/>
          <w:color w:val="00B0F0"/>
          <w:sz w:val="22"/>
          <w:szCs w:val="22"/>
        </w:rPr>
        <w:t>RUTAS INTERNAS</w:t>
      </w:r>
      <w:bookmarkEnd w:id="521"/>
      <w:bookmarkEnd w:id="522"/>
    </w:p>
    <w:p w14:paraId="45069469" w14:textId="77777777" w:rsidR="00FD325F" w:rsidRPr="00FD325F" w:rsidRDefault="00BC001E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acuerdo con lo establecido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ntro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aspectos legales correspondientes, la entidad ha dado inicio a un plan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inspección progresiva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infraestructura vial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sus se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s, con el objetivo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>ntificar las necesida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>s u oportunida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mejora para asegurar la señalización y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marcación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292093" w:rsidRPr="0029209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ley.</w:t>
      </w:r>
    </w:p>
    <w:p w14:paraId="28786AFE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color w:val="000000"/>
          <w:sz w:val="22"/>
          <w:szCs w:val="22"/>
          <w:lang w:val="es-ES"/>
        </w:rPr>
      </w:pPr>
    </w:p>
    <w:p w14:paraId="2EAD6CDD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color w:val="000000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color w:val="000000"/>
          <w:sz w:val="22"/>
          <w:szCs w:val="22"/>
          <w:lang w:val="es-ES"/>
        </w:rPr>
        <w:t xml:space="preserve">Las inspecciones </w:t>
      </w:r>
      <w:r w:rsidR="00BC001E">
        <w:rPr>
          <w:rFonts w:ascii="Garamond" w:eastAsia="Calibri" w:hAnsi="Garamond" w:cs="Calibri"/>
          <w:color w:val="000000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color w:val="000000"/>
          <w:sz w:val="22"/>
          <w:szCs w:val="22"/>
          <w:lang w:val="es-ES"/>
        </w:rPr>
        <w:t xml:space="preserve"> áreas relacionadas contemplan los siguientes parámetros:</w:t>
      </w:r>
    </w:p>
    <w:p w14:paraId="4E3624EA" w14:textId="77777777" w:rsidR="00FD325F" w:rsidRPr="00FD325F" w:rsidRDefault="00FD325F" w:rsidP="003258AC">
      <w:pPr>
        <w:numPr>
          <w:ilvl w:val="0"/>
          <w:numId w:val="48"/>
        </w:numPr>
        <w:tabs>
          <w:tab w:val="left" w:pos="-720"/>
        </w:tabs>
        <w:suppressAutoHyphens/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Zonas señalizadas,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marcadas e iluminadas para los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>splazamientos</w:t>
      </w:r>
    </w:p>
    <w:p w14:paraId="0E32FB8E" w14:textId="77777777" w:rsidR="00FD325F" w:rsidRPr="00FD325F" w:rsidRDefault="00FD325F" w:rsidP="003258AC">
      <w:pPr>
        <w:numPr>
          <w:ilvl w:val="0"/>
          <w:numId w:val="48"/>
        </w:numPr>
        <w:tabs>
          <w:tab w:val="left" w:pos="-720"/>
        </w:tabs>
        <w:suppressAutoHyphens/>
        <w:spacing w:line="276" w:lineRule="auto"/>
        <w:jc w:val="both"/>
        <w:rPr>
          <w:rFonts w:ascii="Garamond" w:eastAsia="Calibri" w:hAnsi="Garamond" w:cs="Calibri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Zonas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splazamiento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peatones, i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ntificadas y en lo posible separadas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las zonas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circulación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vehículos</w:t>
      </w:r>
    </w:p>
    <w:p w14:paraId="54E92231" w14:textId="77777777" w:rsidR="00FD325F" w:rsidRPr="00FD325F" w:rsidRDefault="00FD325F" w:rsidP="003258AC">
      <w:pPr>
        <w:numPr>
          <w:ilvl w:val="0"/>
          <w:numId w:val="48"/>
        </w:numPr>
        <w:tabs>
          <w:tab w:val="left" w:pos="-720"/>
        </w:tabs>
        <w:suppressAutoHyphens/>
        <w:spacing w:line="276" w:lineRule="auto"/>
        <w:jc w:val="both"/>
        <w:rPr>
          <w:rFonts w:ascii="Garamond" w:eastAsia="Calibri" w:hAnsi="Garamond" w:cs="Calibri"/>
          <w:color w:val="000000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Señalización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las</w:t>
      </w:r>
      <w:r w:rsidRPr="00FD325F">
        <w:rPr>
          <w:rFonts w:ascii="Garamond" w:eastAsia="Calibri" w:hAnsi="Garamond" w:cs="Calibri"/>
          <w:color w:val="000000"/>
          <w:sz w:val="22"/>
          <w:szCs w:val="22"/>
          <w:lang w:val="es-ES"/>
        </w:rPr>
        <w:t xml:space="preserve"> velocida</w:t>
      </w:r>
      <w:r w:rsidR="00BC001E">
        <w:rPr>
          <w:rFonts w:ascii="Garamond" w:eastAsia="Calibri" w:hAnsi="Garamond" w:cs="Calibri"/>
          <w:color w:val="000000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color w:val="000000"/>
          <w:sz w:val="22"/>
          <w:szCs w:val="22"/>
          <w:lang w:val="es-ES"/>
        </w:rPr>
        <w:t>s máximas permitidas en las vías internas.</w:t>
      </w:r>
    </w:p>
    <w:p w14:paraId="0ED1A711" w14:textId="77777777" w:rsidR="00FD325F" w:rsidRPr="00FD325F" w:rsidRDefault="00FD325F" w:rsidP="003258AC">
      <w:pPr>
        <w:numPr>
          <w:ilvl w:val="0"/>
          <w:numId w:val="48"/>
        </w:numPr>
        <w:tabs>
          <w:tab w:val="left" w:pos="-720"/>
        </w:tabs>
        <w:suppressAutoHyphens/>
        <w:spacing w:line="276" w:lineRule="auto"/>
        <w:jc w:val="both"/>
        <w:rPr>
          <w:rFonts w:ascii="Garamond" w:eastAsia="Calibri" w:hAnsi="Garamond" w:cs="Calibri"/>
          <w:color w:val="000000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Zonas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parquea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ro señalizadas y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marcadas según el tipo </w:t>
      </w:r>
      <w:r w:rsidR="00BC001E">
        <w:rPr>
          <w:rFonts w:ascii="Garamond" w:eastAsia="Calibri" w:hAnsi="Garamond" w:cs="Calibri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sz w:val="22"/>
          <w:szCs w:val="22"/>
          <w:lang w:val="es-ES"/>
        </w:rPr>
        <w:t xml:space="preserve"> vehículo.</w:t>
      </w:r>
    </w:p>
    <w:p w14:paraId="1C02F4EB" w14:textId="77777777" w:rsidR="00FD325F" w:rsidRPr="00B933C5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23" w:name="_Toc508625575"/>
      <w:bookmarkStart w:id="524" w:name="_Toc8014475"/>
      <w:r w:rsidRPr="00B933C5">
        <w:rPr>
          <w:rFonts w:ascii="Garamond" w:hAnsi="Garamond" w:cs="Calibri"/>
          <w:color w:val="00B0F0"/>
          <w:sz w:val="22"/>
          <w:szCs w:val="22"/>
        </w:rPr>
        <w:t>4.1.1 Revisión Entorno Físico – Plano Rutas Internas</w:t>
      </w:r>
      <w:bookmarkEnd w:id="523"/>
      <w:bookmarkEnd w:id="524"/>
    </w:p>
    <w:p w14:paraId="387AA89F" w14:textId="77777777" w:rsidR="00515C20" w:rsidRDefault="00515C20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54A3C004" w14:textId="77777777" w:rsidR="00E94C98" w:rsidRDefault="00837BB2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>Como evi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ncia se relaciona una inspección realizada a la infraestructura vial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Secretar</w:t>
      </w:r>
      <w:r w:rsidR="00755DCC">
        <w:rPr>
          <w:rFonts w:ascii="Garamond" w:eastAsia="Calibri" w:hAnsi="Garamond" w:cs="Calibri"/>
          <w:bCs/>
          <w:sz w:val="22"/>
          <w:szCs w:val="22"/>
          <w:lang w:val="es-ES"/>
        </w:rPr>
        <w:t>í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Gobierno, también se muestran unas fotografías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planos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estas don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 pue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>n 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ntificar las rutas internas disponibles. Cada Alcaldía local, como parte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su plan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trabajo,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be planificar y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sarrollar una inspección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sus vías internas (cuando aplique).</w:t>
      </w:r>
      <w:r w:rsidR="004B31E9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</w:t>
      </w:r>
      <w:r w:rsidR="0046409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registros aplicables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46409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las inspecciones serán documentadas como parte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46409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información documentada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464097">
        <w:rPr>
          <w:rFonts w:ascii="Garamond" w:eastAsia="Calibri" w:hAnsi="Garamond" w:cs="Calibri"/>
          <w:bCs/>
          <w:sz w:val="22"/>
          <w:szCs w:val="22"/>
          <w:lang w:val="es-ES"/>
        </w:rPr>
        <w:t>l SG SST.</w:t>
      </w:r>
    </w:p>
    <w:p w14:paraId="07925398" w14:textId="77777777" w:rsidR="00FD325F" w:rsidRPr="000C5837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25" w:name="_Toc447870843"/>
      <w:bookmarkStart w:id="526" w:name="_Toc447890611"/>
      <w:bookmarkStart w:id="527" w:name="_Toc448064499"/>
      <w:bookmarkStart w:id="528" w:name="_Toc508625591"/>
      <w:bookmarkStart w:id="529" w:name="_Toc8014491"/>
      <w:r w:rsidRPr="000C5837">
        <w:rPr>
          <w:rFonts w:ascii="Garamond" w:hAnsi="Garamond" w:cs="Calibri"/>
          <w:color w:val="00B0F0"/>
          <w:sz w:val="22"/>
          <w:szCs w:val="22"/>
        </w:rPr>
        <w:t>4.1.</w:t>
      </w:r>
      <w:r w:rsidR="00E94C98">
        <w:rPr>
          <w:rFonts w:ascii="Garamond" w:hAnsi="Garamond" w:cs="Calibri"/>
          <w:color w:val="00B0F0"/>
          <w:sz w:val="22"/>
          <w:szCs w:val="22"/>
        </w:rPr>
        <w:t>2</w:t>
      </w:r>
      <w:r w:rsidRPr="000C5837">
        <w:rPr>
          <w:rFonts w:ascii="Garamond" w:hAnsi="Garamond" w:cs="Calibri"/>
          <w:color w:val="00B0F0"/>
          <w:sz w:val="22"/>
          <w:szCs w:val="22"/>
        </w:rPr>
        <w:t xml:space="preserve"> Política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0C5837">
        <w:rPr>
          <w:rFonts w:ascii="Garamond" w:hAnsi="Garamond" w:cs="Calibri"/>
          <w:color w:val="00B0F0"/>
          <w:sz w:val="22"/>
          <w:szCs w:val="22"/>
        </w:rPr>
        <w:t xml:space="preserve"> instalación y mantenimiento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0C5837">
        <w:rPr>
          <w:rFonts w:ascii="Garamond" w:hAnsi="Garamond" w:cs="Calibri"/>
          <w:color w:val="00B0F0"/>
          <w:sz w:val="22"/>
          <w:szCs w:val="22"/>
        </w:rPr>
        <w:t xml:space="preserve"> señalización</w:t>
      </w:r>
      <w:bookmarkEnd w:id="525"/>
      <w:bookmarkEnd w:id="526"/>
      <w:bookmarkEnd w:id="527"/>
      <w:bookmarkEnd w:id="528"/>
      <w:bookmarkEnd w:id="529"/>
    </w:p>
    <w:p w14:paraId="139DA3CC" w14:textId="76BD93E8" w:rsidR="00FD325F" w:rsidRPr="00FE6D59" w:rsidRDefault="00FD325F" w:rsidP="00FD325F">
      <w:pPr>
        <w:spacing w:before="240"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La </w:t>
      </w:r>
      <w:r w:rsidR="00383CBA">
        <w:rPr>
          <w:rFonts w:ascii="Garamond" w:eastAsia="Calibri" w:hAnsi="Garamond" w:cs="Calibri"/>
          <w:kern w:val="1"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ha documentado un</w:t>
      </w:r>
      <w:r w:rsidR="00383CBA">
        <w:rPr>
          <w:rFonts w:ascii="Garamond" w:eastAsia="Calibri" w:hAnsi="Garamond" w:cs="Calibri"/>
          <w:kern w:val="1"/>
          <w:sz w:val="22"/>
          <w:szCs w:val="22"/>
          <w:lang w:val="es-ES"/>
        </w:rPr>
        <w:t>a guía básica para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</w:t>
      </w:r>
      <w:r w:rsidR="00383CBA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la 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señalización y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marcación vial</w:t>
      </w:r>
      <w:r w:rsidR="001201C3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</w:t>
      </w:r>
      <w:r w:rsidR="001201C3">
        <w:rPr>
          <w:rFonts w:ascii="Garamond" w:hAnsi="Garamond" w:cs="Calibri"/>
          <w:sz w:val="22"/>
          <w:szCs w:val="22"/>
        </w:rPr>
        <w:t>en el instructivo GCO-GCI-IN039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, con el objetivo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finir </w:t>
      </w:r>
      <w:r w:rsidRPr="00FD325F">
        <w:rPr>
          <w:rFonts w:ascii="Garamond" w:hAnsi="Garamond" w:cs="Calibri"/>
          <w:sz w:val="22"/>
          <w:szCs w:val="22"/>
        </w:rPr>
        <w:t xml:space="preserve">las especificaciones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cada elemento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señalización y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marcación vial como una herramienta confiable y sencilla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manejar</w:t>
      </w:r>
      <w:r w:rsidR="001201C3">
        <w:rPr>
          <w:rFonts w:ascii="Garamond" w:hAnsi="Garamond" w:cs="Calibri"/>
          <w:sz w:val="22"/>
          <w:szCs w:val="22"/>
        </w:rPr>
        <w:t xml:space="preserve"> que además registra su seguimiento en el formato GCO-GCI-F176</w:t>
      </w:r>
      <w:r w:rsidRPr="00FD325F">
        <w:rPr>
          <w:rFonts w:ascii="Garamond" w:hAnsi="Garamond" w:cs="Calibri"/>
          <w:sz w:val="22"/>
          <w:szCs w:val="22"/>
        </w:rPr>
        <w:t>,</w:t>
      </w:r>
      <w:r w:rsidR="001201C3">
        <w:rPr>
          <w:rFonts w:ascii="Garamond" w:hAnsi="Garamond" w:cs="Calibri"/>
          <w:sz w:val="22"/>
          <w:szCs w:val="22"/>
        </w:rPr>
        <w:t xml:space="preserve"> </w:t>
      </w:r>
      <w:r w:rsidRPr="00FD325F">
        <w:rPr>
          <w:rFonts w:ascii="Garamond" w:hAnsi="Garamond" w:cs="Calibri"/>
          <w:sz w:val="22"/>
          <w:szCs w:val="22"/>
        </w:rPr>
        <w:t xml:space="preserve">para llevar a cabo un buen </w:t>
      </w:r>
      <w:r w:rsidRPr="00322194">
        <w:rPr>
          <w:rFonts w:ascii="Garamond" w:hAnsi="Garamond" w:cs="Calibri"/>
          <w:sz w:val="22"/>
          <w:szCs w:val="22"/>
        </w:rPr>
        <w:t xml:space="preserve">diseño y ejecución </w:t>
      </w:r>
      <w:r w:rsidR="00BC001E">
        <w:rPr>
          <w:rFonts w:ascii="Garamond" w:hAnsi="Garamond" w:cs="Calibri"/>
          <w:sz w:val="22"/>
          <w:szCs w:val="22"/>
        </w:rPr>
        <w:t>de</w:t>
      </w:r>
      <w:r w:rsidRPr="00322194">
        <w:rPr>
          <w:rFonts w:ascii="Garamond" w:hAnsi="Garamond" w:cs="Calibri"/>
          <w:sz w:val="22"/>
          <w:szCs w:val="22"/>
        </w:rPr>
        <w:t xml:space="preserve"> los proyectos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322194">
        <w:rPr>
          <w:rFonts w:ascii="Garamond" w:hAnsi="Garamond" w:cs="Calibri"/>
          <w:sz w:val="22"/>
          <w:szCs w:val="22"/>
        </w:rPr>
        <w:t xml:space="preserve"> señalización y </w:t>
      </w:r>
      <w:r w:rsidR="00BC001E">
        <w:rPr>
          <w:rFonts w:ascii="Garamond" w:hAnsi="Garamond" w:cs="Calibri"/>
          <w:sz w:val="22"/>
          <w:szCs w:val="22"/>
        </w:rPr>
        <w:t>de</w:t>
      </w:r>
      <w:r w:rsidRPr="00322194">
        <w:rPr>
          <w:rFonts w:ascii="Garamond" w:hAnsi="Garamond" w:cs="Calibri"/>
          <w:sz w:val="22"/>
          <w:szCs w:val="22"/>
        </w:rPr>
        <w:t xml:space="preserve">marcación en </w:t>
      </w:r>
      <w:r w:rsidR="00383CBA" w:rsidRPr="00322194">
        <w:rPr>
          <w:rFonts w:ascii="Garamond" w:hAnsi="Garamond" w:cs="Calibri"/>
          <w:sz w:val="22"/>
          <w:szCs w:val="22"/>
        </w:rPr>
        <w:t>las diferentes se</w:t>
      </w:r>
      <w:r w:rsidR="00BC001E">
        <w:rPr>
          <w:rFonts w:ascii="Garamond" w:hAnsi="Garamond" w:cs="Calibri"/>
          <w:sz w:val="22"/>
          <w:szCs w:val="22"/>
        </w:rPr>
        <w:t>de</w:t>
      </w:r>
      <w:r w:rsidR="00383CBA" w:rsidRPr="00322194">
        <w:rPr>
          <w:rFonts w:ascii="Garamond" w:hAnsi="Garamond" w:cs="Calibri"/>
          <w:sz w:val="22"/>
          <w:szCs w:val="22"/>
        </w:rPr>
        <w:t>s</w:t>
      </w:r>
      <w:r w:rsidRPr="00322194">
        <w:rPr>
          <w:rFonts w:ascii="Garamond" w:hAnsi="Garamond" w:cs="Calibri"/>
          <w:sz w:val="22"/>
          <w:szCs w:val="22"/>
        </w:rPr>
        <w:t xml:space="preserve">, estandarizando los criterios en concordancia con las normas, leyes y </w:t>
      </w:r>
      <w:r w:rsidR="00BC001E">
        <w:rPr>
          <w:rFonts w:ascii="Garamond" w:hAnsi="Garamond" w:cs="Calibri"/>
          <w:sz w:val="22"/>
          <w:szCs w:val="22"/>
        </w:rPr>
        <w:t>de</w:t>
      </w:r>
      <w:r w:rsidRPr="00322194">
        <w:rPr>
          <w:rFonts w:ascii="Garamond" w:hAnsi="Garamond" w:cs="Calibri"/>
          <w:sz w:val="22"/>
          <w:szCs w:val="22"/>
        </w:rPr>
        <w:t xml:space="preserve">más según lo reglamentado por el Ministerio </w:t>
      </w:r>
      <w:r w:rsidR="00BC001E">
        <w:rPr>
          <w:rFonts w:ascii="Garamond" w:hAnsi="Garamond" w:cs="Calibri"/>
          <w:sz w:val="22"/>
          <w:szCs w:val="22"/>
        </w:rPr>
        <w:t>de</w:t>
      </w:r>
      <w:r w:rsidRPr="00322194">
        <w:rPr>
          <w:rFonts w:ascii="Garamond" w:hAnsi="Garamond" w:cs="Calibri"/>
          <w:sz w:val="22"/>
          <w:szCs w:val="22"/>
        </w:rPr>
        <w:t xml:space="preserve"> Transporte.</w:t>
      </w:r>
      <w:r w:rsidR="00A54214" w:rsidRPr="00322194">
        <w:rPr>
          <w:rFonts w:ascii="Garamond" w:hAnsi="Garamond" w:cs="Calibri"/>
          <w:sz w:val="22"/>
          <w:szCs w:val="22"/>
        </w:rPr>
        <w:t xml:space="preserve"> </w:t>
      </w:r>
      <w:r w:rsidR="00FE6D59">
        <w:rPr>
          <w:rFonts w:ascii="Garamond" w:hAnsi="Garamond" w:cs="Calibri"/>
          <w:sz w:val="22"/>
          <w:szCs w:val="22"/>
        </w:rPr>
        <w:t>Documento</w:t>
      </w:r>
      <w:r w:rsidR="00A54214" w:rsidRPr="00322194">
        <w:rPr>
          <w:rFonts w:ascii="Garamond" w:hAnsi="Garamond" w:cs="Calibri"/>
          <w:sz w:val="22"/>
          <w:szCs w:val="22"/>
        </w:rPr>
        <w:t xml:space="preserve"> </w:t>
      </w:r>
      <w:r w:rsidR="00E23A2C" w:rsidRPr="00FE6D59">
        <w:rPr>
          <w:rFonts w:ascii="Garamond" w:hAnsi="Garamond" w:cs="Calibri"/>
          <w:sz w:val="22"/>
          <w:szCs w:val="22"/>
        </w:rPr>
        <w:t>“</w:t>
      </w:r>
      <w:r w:rsidR="00E23A2C" w:rsidRPr="0072577A">
        <w:rPr>
          <w:rFonts w:ascii="Garamond" w:hAnsi="Garamond" w:cs="Calibri"/>
          <w:sz w:val="22"/>
          <w:szCs w:val="22"/>
        </w:rPr>
        <w:t>G</w:t>
      </w:r>
      <w:r w:rsidR="00A54214" w:rsidRPr="0072577A">
        <w:rPr>
          <w:rFonts w:ascii="Garamond" w:hAnsi="Garamond" w:cs="Calibri"/>
          <w:sz w:val="22"/>
          <w:szCs w:val="22"/>
        </w:rPr>
        <w:t xml:space="preserve">uía </w:t>
      </w:r>
      <w:r w:rsidR="00BC001E" w:rsidRPr="0072577A">
        <w:rPr>
          <w:rFonts w:ascii="Garamond" w:hAnsi="Garamond" w:cs="Calibri"/>
          <w:sz w:val="22"/>
          <w:szCs w:val="22"/>
        </w:rPr>
        <w:t>de</w:t>
      </w:r>
      <w:r w:rsidR="00A54214" w:rsidRPr="0072577A">
        <w:rPr>
          <w:rFonts w:ascii="Garamond" w:hAnsi="Garamond" w:cs="Calibri"/>
          <w:sz w:val="22"/>
          <w:szCs w:val="22"/>
        </w:rPr>
        <w:t xml:space="preserve"> señalización y </w:t>
      </w:r>
      <w:r w:rsidR="00BC001E" w:rsidRPr="0072577A">
        <w:rPr>
          <w:rFonts w:ascii="Garamond" w:hAnsi="Garamond" w:cs="Calibri"/>
          <w:sz w:val="22"/>
          <w:szCs w:val="22"/>
        </w:rPr>
        <w:t>de</w:t>
      </w:r>
      <w:r w:rsidR="00A54214" w:rsidRPr="0072577A">
        <w:rPr>
          <w:rFonts w:ascii="Garamond" w:hAnsi="Garamond" w:cs="Calibri"/>
          <w:sz w:val="22"/>
          <w:szCs w:val="22"/>
        </w:rPr>
        <w:t>marcación vial</w:t>
      </w:r>
      <w:r w:rsidR="00E23A2C" w:rsidRPr="00FE6D59">
        <w:rPr>
          <w:rFonts w:ascii="Garamond" w:hAnsi="Garamond" w:cs="Calibri"/>
          <w:sz w:val="22"/>
          <w:szCs w:val="22"/>
        </w:rPr>
        <w:t>”</w:t>
      </w:r>
      <w:r w:rsidR="00A54214" w:rsidRPr="00FE6D59">
        <w:rPr>
          <w:rFonts w:ascii="Garamond" w:hAnsi="Garamond" w:cs="Calibri"/>
          <w:sz w:val="22"/>
          <w:szCs w:val="22"/>
        </w:rPr>
        <w:t>.</w:t>
      </w:r>
    </w:p>
    <w:p w14:paraId="21A177B8" w14:textId="77777777" w:rsidR="00FD325F" w:rsidRPr="00FD325F" w:rsidRDefault="00FD325F" w:rsidP="00FD325F">
      <w:pPr>
        <w:suppressAutoHyphens/>
        <w:spacing w:after="40"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</w:p>
    <w:p w14:paraId="4A7A8092" w14:textId="77777777" w:rsidR="00FD325F" w:rsidRPr="00FD325F" w:rsidRDefault="00FD325F" w:rsidP="00FD325F">
      <w:pPr>
        <w:suppressAutoHyphens/>
        <w:spacing w:after="40" w:line="276" w:lineRule="auto"/>
        <w:jc w:val="both"/>
        <w:rPr>
          <w:rFonts w:ascii="Garamond" w:eastAsia="Calibri" w:hAnsi="Garamond" w:cs="Calibri"/>
          <w:b/>
          <w:color w:val="000000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/>
          <w:color w:val="000000"/>
          <w:kern w:val="1"/>
          <w:sz w:val="22"/>
          <w:szCs w:val="22"/>
          <w:lang w:val="es-ES"/>
        </w:rPr>
        <w:t>Disposición a tener en cuenta:</w:t>
      </w:r>
    </w:p>
    <w:p w14:paraId="58A339C1" w14:textId="77777777" w:rsidR="00FD325F" w:rsidRPr="00FD325F" w:rsidRDefault="00FD325F" w:rsidP="00FD325F">
      <w:pPr>
        <w:pStyle w:val="Bullet2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>Respecto al peatón:</w:t>
      </w:r>
    </w:p>
    <w:p w14:paraId="08EB7D5B" w14:textId="77777777" w:rsidR="00FD325F" w:rsidRPr="00837BB2" w:rsidRDefault="00837BB2" w:rsidP="00837BB2">
      <w:pPr>
        <w:pStyle w:val="Bullet3"/>
        <w:jc w:val="both"/>
        <w:rPr>
          <w:rFonts w:ascii="Garamond" w:hAnsi="Garamond" w:cs="Calibri"/>
          <w:sz w:val="22"/>
          <w:szCs w:val="22"/>
        </w:rPr>
      </w:pPr>
      <w:r w:rsidRPr="00837BB2">
        <w:rPr>
          <w:rFonts w:ascii="Garamond" w:hAnsi="Garamond" w:cs="Calibri"/>
          <w:sz w:val="22"/>
          <w:szCs w:val="22"/>
        </w:rPr>
        <w:t xml:space="preserve">Las zonas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splazamiento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 peatones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>berán estar i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ntificadas como tal, en lo posible separadas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 zonas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 circulación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 los vehículos y en caso contrario se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stinarán zonas para el tránsito seguro </w:t>
      </w:r>
      <w:r w:rsidR="00BC001E">
        <w:rPr>
          <w:rFonts w:ascii="Garamond" w:hAnsi="Garamond" w:cs="Calibri"/>
          <w:sz w:val="22"/>
          <w:szCs w:val="22"/>
        </w:rPr>
        <w:t>de</w:t>
      </w:r>
      <w:r w:rsidRPr="00837BB2">
        <w:rPr>
          <w:rFonts w:ascii="Garamond" w:hAnsi="Garamond" w:cs="Calibri"/>
          <w:sz w:val="22"/>
          <w:szCs w:val="22"/>
        </w:rPr>
        <w:t xml:space="preserve"> peatones señalizado </w:t>
      </w:r>
      <w:r w:rsidR="00BC001E">
        <w:rPr>
          <w:rFonts w:ascii="Garamond" w:hAnsi="Garamond" w:cs="Calibri"/>
          <w:sz w:val="22"/>
          <w:szCs w:val="22"/>
        </w:rPr>
        <w:t>de</w:t>
      </w:r>
      <w:r w:rsidR="00322194" w:rsidRPr="00837BB2">
        <w:rPr>
          <w:rFonts w:ascii="Garamond" w:hAnsi="Garamond" w:cs="Calibri"/>
          <w:sz w:val="22"/>
          <w:szCs w:val="22"/>
        </w:rPr>
        <w:t xml:space="preserve"> acuerdo con</w:t>
      </w:r>
      <w:r w:rsidRPr="00837BB2">
        <w:rPr>
          <w:rFonts w:ascii="Garamond" w:hAnsi="Garamond" w:cs="Calibri"/>
          <w:sz w:val="22"/>
          <w:szCs w:val="22"/>
        </w:rPr>
        <w:t xml:space="preserve"> la norma en mención.</w:t>
      </w:r>
    </w:p>
    <w:p w14:paraId="4D34B02C" w14:textId="77777777" w:rsidR="00FD325F" w:rsidRPr="00FD325F" w:rsidRDefault="00FD325F" w:rsidP="00FD325F">
      <w:pPr>
        <w:pStyle w:val="Bullet3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 xml:space="preserve">El paso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peatones será siempre prioridad. </w:t>
      </w:r>
    </w:p>
    <w:p w14:paraId="795776F3" w14:textId="77777777" w:rsidR="00FD325F" w:rsidRPr="00FD325F" w:rsidRDefault="00FD325F" w:rsidP="00FD325F">
      <w:pPr>
        <w:pStyle w:val="Bullet2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>Respecto a las velocida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circulación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vehículos: </w:t>
      </w:r>
    </w:p>
    <w:p w14:paraId="2B7B48DB" w14:textId="77777777" w:rsidR="00FD325F" w:rsidRPr="00FD325F" w:rsidRDefault="00FD325F" w:rsidP="00FD325F">
      <w:pPr>
        <w:pStyle w:val="Bullet3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 xml:space="preserve">Todo vehículo que transite en rutas internas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la </w:t>
      </w:r>
      <w:r w:rsidR="00487571">
        <w:rPr>
          <w:rFonts w:ascii="Garamond" w:hAnsi="Garamond" w:cs="Calibri"/>
          <w:sz w:val="22"/>
          <w:szCs w:val="22"/>
        </w:rPr>
        <w:t>entidad</w:t>
      </w:r>
      <w:r w:rsidRPr="00FD325F">
        <w:rPr>
          <w:rFonts w:ascii="Garamond" w:hAnsi="Garamond" w:cs="Calibri"/>
          <w:sz w:val="22"/>
          <w:szCs w:val="22"/>
        </w:rPr>
        <w:t xml:space="preserve"> no podrá exce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rse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10 kilómetros por </w:t>
      </w:r>
      <w:r w:rsidRPr="00FD325F">
        <w:rPr>
          <w:rFonts w:ascii="Garamond" w:hAnsi="Garamond" w:cs="Calibri"/>
          <w:sz w:val="22"/>
          <w:szCs w:val="22"/>
        </w:rPr>
        <w:lastRenderedPageBreak/>
        <w:t>hora.</w:t>
      </w:r>
    </w:p>
    <w:p w14:paraId="33A6C7B6" w14:textId="77777777" w:rsidR="00FD325F" w:rsidRPr="00FD325F" w:rsidRDefault="00FD325F" w:rsidP="00FD325F">
      <w:pPr>
        <w:pStyle w:val="Bullet3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 xml:space="preserve">Las zonas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circulación vehicular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>berán estar i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ntificadas como tal especificando la velocidad máxima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10 kilómetros por hora.</w:t>
      </w:r>
    </w:p>
    <w:p w14:paraId="204855E7" w14:textId="77777777" w:rsidR="00FD325F" w:rsidRPr="00FD325F" w:rsidRDefault="00FD325F" w:rsidP="00FD325F">
      <w:pPr>
        <w:pStyle w:val="Bullet2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 xml:space="preserve">Respecto a las zonas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>stinadas como parquea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ros temporales: </w:t>
      </w:r>
    </w:p>
    <w:p w14:paraId="12144F05" w14:textId="77777777" w:rsidR="00FD325F" w:rsidRPr="00FD325F" w:rsidRDefault="00FD325F" w:rsidP="00FD325F">
      <w:pPr>
        <w:pStyle w:val="Bullet3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 xml:space="preserve">Todo vehículo que transite en zonas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parquea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ros temporales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la </w:t>
      </w:r>
      <w:r w:rsidR="00487571">
        <w:rPr>
          <w:rFonts w:ascii="Garamond" w:hAnsi="Garamond" w:cs="Calibri"/>
          <w:sz w:val="22"/>
          <w:szCs w:val="22"/>
        </w:rPr>
        <w:t>entidad</w:t>
      </w:r>
      <w:r w:rsidRPr="00FD325F">
        <w:rPr>
          <w:rFonts w:ascii="Garamond" w:hAnsi="Garamond" w:cs="Calibri"/>
          <w:sz w:val="22"/>
          <w:szCs w:val="22"/>
        </w:rPr>
        <w:t xml:space="preserve"> no podrá exce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rse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10 kilómetros por hora.</w:t>
      </w:r>
    </w:p>
    <w:p w14:paraId="30282CF6" w14:textId="77777777" w:rsidR="00FD325F" w:rsidRPr="00FD325F" w:rsidRDefault="00FD325F" w:rsidP="00FD325F">
      <w:pPr>
        <w:pStyle w:val="Bullet3"/>
        <w:spacing w:line="276" w:lineRule="auto"/>
        <w:jc w:val="both"/>
        <w:rPr>
          <w:rFonts w:ascii="Garamond" w:hAnsi="Garamond" w:cs="Calibri"/>
          <w:sz w:val="22"/>
          <w:szCs w:val="22"/>
        </w:rPr>
      </w:pPr>
      <w:r w:rsidRPr="00FD325F">
        <w:rPr>
          <w:rFonts w:ascii="Garamond" w:hAnsi="Garamond" w:cs="Calibri"/>
          <w:sz w:val="22"/>
          <w:szCs w:val="22"/>
        </w:rPr>
        <w:t xml:space="preserve">Estas zonas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>berán estar i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ntificadas como tal especificando la velocidad máxima </w:t>
      </w:r>
      <w:r w:rsidR="00BC001E">
        <w:rPr>
          <w:rFonts w:ascii="Garamond" w:hAnsi="Garamond" w:cs="Calibri"/>
          <w:sz w:val="22"/>
          <w:szCs w:val="22"/>
        </w:rPr>
        <w:t>de</w:t>
      </w:r>
      <w:r w:rsidRPr="00FD325F">
        <w:rPr>
          <w:rFonts w:ascii="Garamond" w:hAnsi="Garamond" w:cs="Calibri"/>
          <w:sz w:val="22"/>
          <w:szCs w:val="22"/>
        </w:rPr>
        <w:t xml:space="preserve"> 10 kilómetros por hora.</w:t>
      </w:r>
    </w:p>
    <w:p w14:paraId="1051B169" w14:textId="77777777" w:rsidR="00FD325F" w:rsidRPr="00FD325F" w:rsidRDefault="00FD325F" w:rsidP="00FD325F">
      <w:pPr>
        <w:suppressAutoHyphens/>
        <w:spacing w:after="40" w:line="276" w:lineRule="auto"/>
        <w:jc w:val="both"/>
        <w:rPr>
          <w:rFonts w:ascii="Garamond" w:eastAsia="Calibri" w:hAnsi="Garamond" w:cs="Calibri"/>
          <w:b/>
          <w:kern w:val="1"/>
          <w:sz w:val="22"/>
          <w:szCs w:val="22"/>
          <w:lang w:val="es-ES"/>
        </w:rPr>
      </w:pPr>
    </w:p>
    <w:p w14:paraId="290FCD08" w14:textId="77777777" w:rsidR="00FD325F" w:rsidRPr="00FD325F" w:rsidRDefault="00FD325F" w:rsidP="00FD325F">
      <w:pPr>
        <w:suppressAutoHyphens/>
        <w:spacing w:after="40" w:line="276" w:lineRule="auto"/>
        <w:contextualSpacing/>
        <w:jc w:val="both"/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/>
          <w:color w:val="000000"/>
          <w:kern w:val="1"/>
          <w:sz w:val="22"/>
          <w:szCs w:val="22"/>
          <w:lang w:val="es-ES"/>
        </w:rPr>
        <w:t xml:space="preserve">Señalización y </w:t>
      </w:r>
      <w:r w:rsidR="00BC001E">
        <w:rPr>
          <w:rFonts w:ascii="Garamond" w:eastAsia="Calibri" w:hAnsi="Garamond" w:cs="Calibri"/>
          <w:b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/>
          <w:color w:val="000000"/>
          <w:kern w:val="1"/>
          <w:sz w:val="22"/>
          <w:szCs w:val="22"/>
          <w:lang w:val="es-ES"/>
        </w:rPr>
        <w:t>marcación</w:t>
      </w:r>
    </w:p>
    <w:p w14:paraId="5E39751C" w14:textId="77777777" w:rsidR="00FD325F" w:rsidRPr="00FD325F" w:rsidRDefault="00FD325F" w:rsidP="00FD325F">
      <w:pPr>
        <w:suppressAutoHyphens/>
        <w:spacing w:after="40" w:line="276" w:lineRule="auto"/>
        <w:jc w:val="both"/>
        <w:rPr>
          <w:rFonts w:ascii="Garamond" w:eastAsia="Calibri" w:hAnsi="Garamond" w:cs="Calibri"/>
          <w:b/>
          <w:kern w:val="1"/>
          <w:sz w:val="22"/>
          <w:szCs w:val="22"/>
          <w:lang w:val="es-ES"/>
        </w:rPr>
      </w:pPr>
    </w:p>
    <w:p w14:paraId="5D4E9EC4" w14:textId="77777777" w:rsidR="00FD325F" w:rsidRPr="00FD325F" w:rsidRDefault="00383CBA" w:rsidP="00FD325F">
      <w:pPr>
        <w:suppressAutoHyphens/>
        <w:spacing w:after="40"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  <w:r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>
        <w:rPr>
          <w:rFonts w:ascii="Garamond" w:eastAsia="Calibri" w:hAnsi="Garamond" w:cs="Arial"/>
          <w:sz w:val="22"/>
          <w:szCs w:val="22"/>
          <w:lang w:val="es-ES"/>
        </w:rPr>
        <w:t>Secretar</w:t>
      </w:r>
      <w:r w:rsidR="00755DCC">
        <w:rPr>
          <w:rFonts w:ascii="Garamond" w:eastAsia="Calibri" w:hAnsi="Garamond" w:cs="Arial"/>
          <w:sz w:val="22"/>
          <w:szCs w:val="22"/>
          <w:lang w:val="es-ES"/>
        </w:rPr>
        <w:t>í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Arial"/>
          <w:sz w:val="22"/>
          <w:szCs w:val="22"/>
          <w:lang w:val="es-ES"/>
        </w:rPr>
        <w:t>de</w:t>
      </w:r>
      <w:r>
        <w:rPr>
          <w:rFonts w:ascii="Garamond" w:eastAsia="Calibri" w:hAnsi="Garamond" w:cs="Arial"/>
          <w:sz w:val="22"/>
          <w:szCs w:val="22"/>
          <w:lang w:val="es-ES"/>
        </w:rPr>
        <w:t xml:space="preserve"> Gobierno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, establece que todas las señales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tránsito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berán conservarse para garantizar su visibilidad y lograr la misma forma y color durante el día y la noche; todos los dispositivos para la regulación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 tránsito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berán ser elaborados preferiblemente con materiales reflectivos o estar convenientemente iluminados sin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slumbrar a los conductores.</w:t>
      </w:r>
    </w:p>
    <w:p w14:paraId="2C2DBF1D" w14:textId="77777777" w:rsidR="00FD325F" w:rsidRPr="00FD325F" w:rsidRDefault="00FD325F" w:rsidP="00FD325F">
      <w:pPr>
        <w:suppressAutoHyphens/>
        <w:spacing w:line="276" w:lineRule="auto"/>
        <w:jc w:val="both"/>
        <w:rPr>
          <w:rFonts w:ascii="Garamond" w:eastAsia="Calibri" w:hAnsi="Garamond" w:cs="Calibri"/>
          <w:b/>
          <w:bCs/>
          <w:color w:val="000000"/>
          <w:kern w:val="1"/>
          <w:sz w:val="22"/>
          <w:szCs w:val="22"/>
          <w:lang w:val="es-ES"/>
        </w:rPr>
      </w:pPr>
    </w:p>
    <w:p w14:paraId="72098350" w14:textId="77777777" w:rsidR="00383CBA" w:rsidRPr="00FD325F" w:rsidRDefault="00FD325F" w:rsidP="00FD325F">
      <w:pPr>
        <w:suppressAutoHyphens/>
        <w:spacing w:line="276" w:lineRule="auto"/>
        <w:jc w:val="both"/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color w:val="000000"/>
          <w:kern w:val="1"/>
          <w:sz w:val="22"/>
          <w:szCs w:val="22"/>
          <w:lang w:val="es-ES"/>
        </w:rPr>
        <w:t xml:space="preserve">La administración </w:t>
      </w:r>
      <w:r w:rsidR="00BC001E">
        <w:rPr>
          <w:rFonts w:ascii="Garamond" w:eastAsia="Calibri" w:hAnsi="Garamond" w:cs="Calibri"/>
          <w:bCs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color w:val="000000"/>
          <w:kern w:val="1"/>
          <w:sz w:val="22"/>
          <w:szCs w:val="22"/>
          <w:lang w:val="es-ES"/>
        </w:rPr>
        <w:t xml:space="preserve"> cada </w:t>
      </w:r>
      <w:r w:rsidR="00383CBA">
        <w:rPr>
          <w:rFonts w:ascii="Garamond" w:eastAsia="Calibri" w:hAnsi="Garamond" w:cs="Calibri"/>
          <w:bCs/>
          <w:color w:val="000000"/>
          <w:kern w:val="1"/>
          <w:sz w:val="22"/>
          <w:szCs w:val="22"/>
          <w:lang w:val="es-ES"/>
        </w:rPr>
        <w:t>se</w:t>
      </w:r>
      <w:r w:rsidR="00BC001E">
        <w:rPr>
          <w:rFonts w:ascii="Garamond" w:eastAsia="Calibri" w:hAnsi="Garamond" w:cs="Calibri"/>
          <w:bCs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color w:val="000000"/>
          <w:kern w:val="1"/>
          <w:sz w:val="22"/>
          <w:szCs w:val="22"/>
          <w:lang w:val="es-ES"/>
        </w:rPr>
        <w:t xml:space="preserve"> realizará el </w:t>
      </w:r>
      <w:r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uso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símbolos y pictogramas, así como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leyendas, letras, palabras y separaciones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señalizaciones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322194"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acuerdo con</w:t>
      </w:r>
      <w:r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las orientaciones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scritas en la normatividad vigente.</w:t>
      </w:r>
    </w:p>
    <w:p w14:paraId="71FF94B6" w14:textId="77777777" w:rsidR="00FD325F" w:rsidRPr="00383CBA" w:rsidRDefault="00FD325F" w:rsidP="00FD325F">
      <w:pPr>
        <w:pStyle w:val="Titulo2"/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30" w:name="_Toc448064500"/>
      <w:bookmarkStart w:id="531" w:name="_Toc508625592"/>
      <w:bookmarkStart w:id="532" w:name="_Toc8014492"/>
      <w:r w:rsidRPr="00383CBA">
        <w:rPr>
          <w:rFonts w:ascii="Garamond" w:eastAsia="Calibri" w:hAnsi="Garamond" w:cs="Calibri"/>
          <w:color w:val="00B0F0"/>
          <w:sz w:val="22"/>
          <w:szCs w:val="22"/>
        </w:rPr>
        <w:t>4.2 RUTAS EXTERNAS</w:t>
      </w:r>
      <w:bookmarkEnd w:id="530"/>
      <w:bookmarkEnd w:id="531"/>
      <w:bookmarkEnd w:id="532"/>
    </w:p>
    <w:p w14:paraId="74F905AC" w14:textId="77777777" w:rsidR="00FD325F" w:rsidRPr="00383CBA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33" w:name="_Toc446960887"/>
      <w:bookmarkStart w:id="534" w:name="_Toc448064501"/>
      <w:bookmarkStart w:id="535" w:name="_Toc488478233"/>
      <w:bookmarkStart w:id="536" w:name="_Toc508625593"/>
      <w:bookmarkStart w:id="537" w:name="_Toc8014493"/>
      <w:r w:rsidRPr="00383CBA">
        <w:rPr>
          <w:rFonts w:ascii="Garamond" w:eastAsia="Calibri" w:hAnsi="Garamond" w:cs="Calibri"/>
          <w:color w:val="00B0F0"/>
          <w:sz w:val="22"/>
          <w:szCs w:val="22"/>
        </w:rPr>
        <w:t xml:space="preserve">4.2.1 </w:t>
      </w:r>
      <w:r w:rsidRPr="00383CBA">
        <w:rPr>
          <w:rFonts w:ascii="Garamond" w:hAnsi="Garamond" w:cs="Calibri"/>
          <w:color w:val="00B0F0"/>
          <w:sz w:val="22"/>
          <w:szCs w:val="22"/>
        </w:rPr>
        <w:t xml:space="preserve">Estudio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83CBA">
        <w:rPr>
          <w:rFonts w:ascii="Garamond" w:hAnsi="Garamond" w:cs="Calibri"/>
          <w:color w:val="00B0F0"/>
          <w:sz w:val="22"/>
          <w:szCs w:val="22"/>
        </w:rPr>
        <w:t xml:space="preserve"> rutas</w:t>
      </w:r>
      <w:bookmarkEnd w:id="533"/>
      <w:bookmarkEnd w:id="534"/>
      <w:bookmarkEnd w:id="535"/>
      <w:bookmarkEnd w:id="536"/>
      <w:bookmarkEnd w:id="537"/>
    </w:p>
    <w:p w14:paraId="105B858F" w14:textId="77777777" w:rsidR="00515C20" w:rsidRDefault="00515C20" w:rsidP="00515C20">
      <w:pPr>
        <w:suppressAutoHyphens/>
        <w:jc w:val="both"/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</w:pPr>
    </w:p>
    <w:p w14:paraId="221F6BFC" w14:textId="77777777" w:rsidR="00FD325F" w:rsidRPr="007E7891" w:rsidRDefault="00383CBA" w:rsidP="006636D4">
      <w:pPr>
        <w:suppressAutoHyphens/>
        <w:spacing w:after="200" w:line="276" w:lineRule="auto"/>
        <w:jc w:val="both"/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</w:pPr>
      <w:r w:rsidRPr="007E7891">
        <w:rPr>
          <w:rFonts w:ascii="Garamond" w:eastAsia="MS Mincho" w:hAnsi="Garamond" w:cs="Arial"/>
          <w:color w:val="000000"/>
          <w:spacing w:val="2"/>
          <w:sz w:val="22"/>
          <w:szCs w:val="22"/>
          <w:lang w:val="es-ES"/>
        </w:rPr>
        <w:t xml:space="preserve">La </w:t>
      </w:r>
      <w:r w:rsidR="005D0C9B">
        <w:rPr>
          <w:rFonts w:ascii="Garamond" w:eastAsia="Calibri" w:hAnsi="Garamond" w:cs="Arial"/>
          <w:color w:val="000000"/>
          <w:sz w:val="22"/>
          <w:szCs w:val="22"/>
          <w:lang w:val="es-ES"/>
        </w:rPr>
        <w:t>Secretaría</w:t>
      </w:r>
      <w:r w:rsidRPr="007E7891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Arial"/>
          <w:color w:val="000000"/>
          <w:sz w:val="22"/>
          <w:szCs w:val="22"/>
          <w:lang w:val="es-ES"/>
        </w:rPr>
        <w:t>de</w:t>
      </w:r>
      <w:r w:rsidRPr="007E7891">
        <w:rPr>
          <w:rFonts w:ascii="Garamond" w:eastAsia="Calibri" w:hAnsi="Garamond" w:cs="Arial"/>
          <w:color w:val="000000"/>
          <w:sz w:val="22"/>
          <w:szCs w:val="22"/>
          <w:lang w:val="es-ES"/>
        </w:rPr>
        <w:t xml:space="preserve"> Gobierno</w:t>
      </w:r>
      <w:r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ha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finido una metodología para </w:t>
      </w:r>
      <w:r w:rsidR="00E94C98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la planificación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E94C98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viajes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,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finiendo para ello </w:t>
      </w:r>
      <w:r w:rsidR="006636D4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un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</w:t>
      </w:r>
      <w:r w:rsidR="00D6052B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paso a paso, como parte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l instructivo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administración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l parque automotor, 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en </w:t>
      </w:r>
      <w:r w:rsidR="00515C20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él</w:t>
      </w:r>
      <w:r w:rsidR="00FD325F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</w:t>
      </w:r>
      <w:r w:rsidR="00D6052B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se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7E7891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fine: 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tiempo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antelación con la que se planifica el recorrido, requisitos para el inicio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l viaje, condiciones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los sitios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parada segura (restaurantes, sitios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scanso, parquea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ros, entre otros), controles que se realizarán durante el recorrido, condiciones para prevenir factores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 riesgo (fatiga, velocidad, distracción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 xml:space="preserve">l conductor etc.), requisitos para la finalización </w:t>
      </w:r>
      <w:r w:rsidR="00BC001E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de</w:t>
      </w:r>
      <w:r w:rsidR="00D6052B" w:rsidRP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l viaje</w:t>
      </w:r>
      <w:r w:rsidR="00D6052B">
        <w:rPr>
          <w:rFonts w:ascii="Garamond" w:eastAsia="Calibri" w:hAnsi="Garamond" w:cs="Calibri"/>
          <w:color w:val="000000"/>
          <w:kern w:val="1"/>
          <w:sz w:val="22"/>
          <w:szCs w:val="22"/>
          <w:lang w:val="es-ES"/>
        </w:rPr>
        <w:t>.</w:t>
      </w:r>
      <w:r w:rsidR="00FD325F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</w:t>
      </w:r>
      <w:r w:rsid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Según </w:t>
      </w:r>
      <w:r w:rsidR="00245369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245369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finido en </w:t>
      </w:r>
      <w:r w:rsid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el 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>GCO-GCI-IN029</w:t>
      </w:r>
      <w:r w:rsid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Instructivo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administración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 parque automotor, control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 consumo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combustible y mantenimiento preventivo y correctivo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los vehículos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propiedad la Secretaría Distrital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="00303C25" w:rsidRPr="00303C25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Gobierno</w:t>
      </w:r>
      <w:r w:rsidR="00303C25">
        <w:rPr>
          <w:rFonts w:ascii="Garamond" w:eastAsia="Calibri" w:hAnsi="Garamond" w:cs="Calibri"/>
          <w:kern w:val="1"/>
          <w:sz w:val="22"/>
          <w:szCs w:val="22"/>
          <w:lang w:val="es-ES"/>
        </w:rPr>
        <w:t>.</w:t>
      </w:r>
    </w:p>
    <w:p w14:paraId="2A7E5C65" w14:textId="77777777" w:rsidR="00FD325F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38" w:name="_Toc495036299"/>
      <w:bookmarkStart w:id="539" w:name="_Toc508625594"/>
      <w:bookmarkStart w:id="540" w:name="_Toc8014494"/>
      <w:r w:rsidRPr="006636D4">
        <w:rPr>
          <w:rFonts w:ascii="Garamond" w:eastAsia="Calibri" w:hAnsi="Garamond" w:cs="Calibri"/>
          <w:color w:val="00B0F0"/>
          <w:sz w:val="22"/>
          <w:szCs w:val="22"/>
        </w:rPr>
        <w:t xml:space="preserve">4.2.2 </w:t>
      </w:r>
      <w:r w:rsidRPr="006636D4">
        <w:rPr>
          <w:rFonts w:ascii="Garamond" w:hAnsi="Garamond" w:cs="Calibri"/>
          <w:color w:val="00B0F0"/>
          <w:sz w:val="22"/>
          <w:szCs w:val="22"/>
        </w:rPr>
        <w:t xml:space="preserve">Estudio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6636D4">
        <w:rPr>
          <w:rFonts w:ascii="Garamond" w:hAnsi="Garamond" w:cs="Calibri"/>
          <w:color w:val="00B0F0"/>
          <w:sz w:val="22"/>
          <w:szCs w:val="22"/>
        </w:rPr>
        <w:t xml:space="preserve"> rutas - Puntos críticos y estrategias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6636D4">
        <w:rPr>
          <w:rFonts w:ascii="Garamond" w:hAnsi="Garamond" w:cs="Calibri"/>
          <w:color w:val="00B0F0"/>
          <w:sz w:val="22"/>
          <w:szCs w:val="22"/>
        </w:rPr>
        <w:t xml:space="preserve"> prevención</w:t>
      </w:r>
      <w:bookmarkEnd w:id="538"/>
      <w:bookmarkEnd w:id="539"/>
      <w:bookmarkEnd w:id="540"/>
    </w:p>
    <w:p w14:paraId="4CAB4ADC" w14:textId="77777777" w:rsidR="0061543D" w:rsidRDefault="0061543D" w:rsidP="0061543D">
      <w:pPr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6263AE4A" w14:textId="77777777" w:rsidR="00FD325F" w:rsidRPr="00FD325F" w:rsidRDefault="00BC001E" w:rsidP="0061543D">
      <w:pPr>
        <w:spacing w:after="240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837BB2"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planificación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837BB2"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viajes, se i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837BB2"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ntificará los peligros y los puntos críticos en la vía, para los cuales se establecerán las estrategias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837BB2" w:rsidRP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prevención.</w:t>
      </w:r>
    </w:p>
    <w:p w14:paraId="25223AF4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Los </w:t>
      </w:r>
      <w:r w:rsidR="006636D4">
        <w:rPr>
          <w:rFonts w:ascii="Garamond" w:eastAsia="Calibri" w:hAnsi="Garamond" w:cs="Calibri"/>
          <w:bCs/>
          <w:sz w:val="22"/>
          <w:szCs w:val="22"/>
          <w:lang w:val="es-ES"/>
        </w:rPr>
        <w:t>servidores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y contratistas directos e indirectos podrán consultar las siguientes aplicaciones como soporte a la verificación previa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puntos críticos en la vía,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siguiente forma:</w:t>
      </w:r>
    </w:p>
    <w:p w14:paraId="2D3C75F6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0386379C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lastRenderedPageBreak/>
        <w:t xml:space="preserve">Para recorridos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Ciudad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Bogotá, el conductor antes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dar inicio a la </w:t>
      </w:r>
      <w:r w:rsidR="00322194" w:rsidRPr="00FD325F">
        <w:rPr>
          <w:rFonts w:ascii="Garamond" w:eastAsia="Calibri" w:hAnsi="Garamond" w:cs="Calibri"/>
          <w:bCs/>
          <w:sz w:val="22"/>
          <w:szCs w:val="22"/>
          <w:lang w:val="es-ES"/>
        </w:rPr>
        <w:t>ruta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berá verificar el </w:t>
      </w:r>
      <w:proofErr w:type="spellStart"/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Rutograma</w:t>
      </w:r>
      <w:proofErr w:type="spellEnd"/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Bogotá, y actualizar información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misma a través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link </w:t>
      </w:r>
      <w:hyperlink r:id="rId15" w:history="1">
        <w:r w:rsidRPr="00FD325F">
          <w:rPr>
            <w:rStyle w:val="Hipervnculo"/>
            <w:rFonts w:ascii="Garamond" w:eastAsia="Calibri" w:hAnsi="Garamond" w:cs="Calibri"/>
            <w:bCs/>
            <w:color w:val="0070C0"/>
            <w:sz w:val="22"/>
            <w:szCs w:val="22"/>
            <w:lang w:val="es-ES"/>
          </w:rPr>
          <w:t>http://www.simur.gov.co/anuario-</w:t>
        </w:r>
        <w:r w:rsidR="00BC001E">
          <w:rPr>
            <w:rStyle w:val="Hipervnculo"/>
            <w:rFonts w:ascii="Garamond" w:eastAsia="Calibri" w:hAnsi="Garamond" w:cs="Calibri"/>
            <w:bCs/>
            <w:color w:val="0070C0"/>
            <w:sz w:val="22"/>
            <w:szCs w:val="22"/>
            <w:lang w:val="es-ES"/>
          </w:rPr>
          <w:t>de</w:t>
        </w:r>
        <w:r w:rsidRPr="00FD325F">
          <w:rPr>
            <w:rStyle w:val="Hipervnculo"/>
            <w:rFonts w:ascii="Garamond" w:eastAsia="Calibri" w:hAnsi="Garamond" w:cs="Calibri"/>
            <w:bCs/>
            <w:color w:val="0070C0"/>
            <w:sz w:val="22"/>
            <w:szCs w:val="22"/>
            <w:lang w:val="es-ES"/>
          </w:rPr>
          <w:t>-siniestralidad-vial-2017</w:t>
        </w:r>
      </w:hyperlink>
      <w:r w:rsidRPr="00FD325F">
        <w:rPr>
          <w:rStyle w:val="Hipervnculo"/>
          <w:rFonts w:ascii="Garamond" w:eastAsia="Calibri" w:hAnsi="Garamond" w:cs="Calibri"/>
          <w:bCs/>
          <w:color w:val="0070C0"/>
          <w:sz w:val="22"/>
          <w:szCs w:val="22"/>
          <w:lang w:val="es-ES"/>
        </w:rPr>
        <w:t>.</w:t>
      </w:r>
    </w:p>
    <w:p w14:paraId="4F101BF6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Fuera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Ciudad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Bogotá: el conductor antes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dar inicio a la ruta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berá verificar el </w:t>
      </w:r>
      <w:proofErr w:type="spellStart"/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Rutograma</w:t>
      </w:r>
      <w:proofErr w:type="spellEnd"/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correspondiente y actualizar la información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ruta a través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link. </w:t>
      </w:r>
      <w:hyperlink r:id="rId16" w:history="1">
        <w:r w:rsidRPr="00FD325F">
          <w:rPr>
            <w:rStyle w:val="Hipervnculo"/>
            <w:rFonts w:ascii="Garamond" w:eastAsia="Calibri" w:hAnsi="Garamond" w:cs="Calibri"/>
            <w:bCs/>
            <w:color w:val="0070C0"/>
            <w:sz w:val="22"/>
            <w:szCs w:val="22"/>
            <w:lang w:val="es-ES"/>
          </w:rPr>
          <w:t>https://hermes.invias.gov.co/viajeroseguro/</w:t>
        </w:r>
      </w:hyperlink>
      <w:r w:rsidR="001D7BCF">
        <w:rPr>
          <w:rStyle w:val="Hipervnculo"/>
          <w:rFonts w:ascii="Garamond" w:eastAsia="Calibri" w:hAnsi="Garamond" w:cs="Calibri"/>
          <w:bCs/>
          <w:color w:val="0070C0"/>
          <w:sz w:val="22"/>
          <w:szCs w:val="22"/>
          <w:lang w:val="es-ES"/>
        </w:rPr>
        <w:t>.</w:t>
      </w:r>
    </w:p>
    <w:p w14:paraId="380D805D" w14:textId="77777777" w:rsidR="00FD325F" w:rsidRPr="00FD325F" w:rsidRDefault="00FD325F" w:rsidP="00FD325F">
      <w:pPr>
        <w:pStyle w:val="Prrafodelista"/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79023B03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Con el uso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estas plataformas tecnológicas, se podrán 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ntificar elementos potenciales como puntos críticos que afectan la seguridad vial, encontrando generalida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s como:</w:t>
      </w:r>
    </w:p>
    <w:p w14:paraId="659ECA03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17B8D2E6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/>
          <w:bCs/>
          <w:color w:val="000000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/>
          <w:bCs/>
          <w:color w:val="000000"/>
          <w:sz w:val="22"/>
          <w:szCs w:val="22"/>
          <w:lang w:val="es-ES"/>
        </w:rPr>
        <w:t>Zona Urbana Ciuda</w:t>
      </w:r>
      <w:r w:rsidR="00BC001E">
        <w:rPr>
          <w:rFonts w:ascii="Garamond" w:eastAsia="Calibri" w:hAnsi="Garamond" w:cs="Calibri"/>
          <w:b/>
          <w:bCs/>
          <w:color w:val="000000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/>
          <w:bCs/>
          <w:color w:val="000000"/>
          <w:sz w:val="22"/>
          <w:szCs w:val="22"/>
          <w:lang w:val="es-ES"/>
        </w:rPr>
        <w:t>s</w:t>
      </w:r>
    </w:p>
    <w:p w14:paraId="287F740F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Hundimiento y baches en la vía, Mal estado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l pavimento, huecos sucesivos</w:t>
      </w:r>
    </w:p>
    <w:p w14:paraId="3C942743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Habitantes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calle y semáforos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scoordinados</w:t>
      </w:r>
    </w:p>
    <w:p w14:paraId="1AB2F794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Alcantarillas hundidas o sin tapas</w:t>
      </w:r>
    </w:p>
    <w:p w14:paraId="5ED0B21E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Congestión vehicular por cuello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botella</w:t>
      </w:r>
    </w:p>
    <w:p w14:paraId="074E2270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Estacionamiento en vía</w:t>
      </w:r>
    </w:p>
    <w:p w14:paraId="5B8BC7A0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Congestión vehicular al entrar y salir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ciudad</w:t>
      </w:r>
    </w:p>
    <w:p w14:paraId="1C763405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Falta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señalización</w:t>
      </w:r>
    </w:p>
    <w:p w14:paraId="7DB6770F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Falta iluminación</w:t>
      </w:r>
    </w:p>
    <w:p w14:paraId="5C027315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Vías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stapadas</w:t>
      </w:r>
    </w:p>
    <w:p w14:paraId="6505D78D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Inseguridad</w:t>
      </w:r>
    </w:p>
    <w:p w14:paraId="2C2B1DC8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Cruce repentino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peatones por la calzada</w:t>
      </w:r>
    </w:p>
    <w:p w14:paraId="0D22482B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Mal comportamiento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otros conductores</w:t>
      </w:r>
    </w:p>
    <w:p w14:paraId="77374A2C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Ciclistas realizando maniobras peligrosas</w:t>
      </w:r>
    </w:p>
    <w:p w14:paraId="1F256ECD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Motociclistas generadores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ntalidad</w:t>
      </w:r>
    </w:p>
    <w:p w14:paraId="7A1868D7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Alta presencia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peatones, Congestión en horas pico</w:t>
      </w:r>
    </w:p>
    <w:p w14:paraId="157AED0E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27E4E9C2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/>
          <w:bCs/>
          <w:color w:val="000000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/>
          <w:bCs/>
          <w:color w:val="000000"/>
          <w:sz w:val="22"/>
          <w:szCs w:val="22"/>
          <w:lang w:val="es-ES"/>
        </w:rPr>
        <w:t>Zona Rural Carreteras Nacionales</w:t>
      </w:r>
    </w:p>
    <w:p w14:paraId="13E88FBF" w14:textId="77777777" w:rsidR="00FD325F" w:rsidRPr="00FD325F" w:rsidRDefault="00FD325F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Falta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carril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lantamiento en algunos sectores, generando congestión por el tráfico pesado</w:t>
      </w:r>
    </w:p>
    <w:p w14:paraId="5BDF44D0" w14:textId="77777777" w:rsidR="00FD325F" w:rsidRPr="00FD325F" w:rsidRDefault="00BC001E" w:rsidP="003258AC">
      <w:pPr>
        <w:pStyle w:val="Prrafodelista"/>
        <w:numPr>
          <w:ilvl w:val="0"/>
          <w:numId w:val="57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>ficiencia en la señalización especialmente en los sitios don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 realizan obras</w:t>
      </w:r>
    </w:p>
    <w:p w14:paraId="1F5FC2C5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Mal estado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carpeta asfáltica</w:t>
      </w:r>
    </w:p>
    <w:p w14:paraId="37BFC5ED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Falta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señalización y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marcación vial que agrava el riesgo en horas nocturnas</w:t>
      </w:r>
    </w:p>
    <w:p w14:paraId="5318DE14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Excesos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velocidad</w:t>
      </w:r>
    </w:p>
    <w:p w14:paraId="7C0C7BF4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lantamientos en lugares no permitidos</w:t>
      </w:r>
    </w:p>
    <w:p w14:paraId="05FC45EA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Animales en la vía</w:t>
      </w:r>
    </w:p>
    <w:p w14:paraId="3A12E8AA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Condiciones climáticas</w:t>
      </w:r>
    </w:p>
    <w:p w14:paraId="0274A69E" w14:textId="77777777" w:rsidR="00FD325F" w:rsidRPr="00FD325F" w:rsidRDefault="00FD325F" w:rsidP="003258AC">
      <w:pPr>
        <w:pStyle w:val="Prrafodelista"/>
        <w:numPr>
          <w:ilvl w:val="0"/>
          <w:numId w:val="61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Otros factores como distracción, cansancio, fatiga y sueño</w:t>
      </w:r>
    </w:p>
    <w:p w14:paraId="50289B3E" w14:textId="77777777" w:rsidR="002942F5" w:rsidRDefault="002942F5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41" w:name="_Toc446960888"/>
      <w:bookmarkStart w:id="542" w:name="_Toc448064502"/>
      <w:bookmarkStart w:id="543" w:name="_Toc488478234"/>
      <w:bookmarkStart w:id="544" w:name="_Toc508625595"/>
      <w:bookmarkStart w:id="545" w:name="_Toc8014495"/>
    </w:p>
    <w:p w14:paraId="40D87AEF" w14:textId="77777777" w:rsidR="00FD325F" w:rsidRPr="00F35650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r w:rsidRPr="00F35650">
        <w:rPr>
          <w:rFonts w:ascii="Garamond" w:hAnsi="Garamond" w:cs="Calibri"/>
          <w:color w:val="00B0F0"/>
          <w:sz w:val="22"/>
          <w:szCs w:val="22"/>
        </w:rPr>
        <w:t xml:space="preserve">4.2.3 Políticas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35650">
        <w:rPr>
          <w:rFonts w:ascii="Garamond" w:hAnsi="Garamond" w:cs="Calibri"/>
          <w:color w:val="00B0F0"/>
          <w:sz w:val="22"/>
          <w:szCs w:val="22"/>
        </w:rPr>
        <w:t xml:space="preserve"> administración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35650">
        <w:rPr>
          <w:rFonts w:ascii="Garamond" w:hAnsi="Garamond" w:cs="Calibri"/>
          <w:color w:val="00B0F0"/>
          <w:sz w:val="22"/>
          <w:szCs w:val="22"/>
        </w:rPr>
        <w:t xml:space="preserve"> rutas</w:t>
      </w:r>
      <w:bookmarkEnd w:id="541"/>
      <w:bookmarkEnd w:id="542"/>
      <w:bookmarkEnd w:id="543"/>
      <w:r w:rsidRPr="00F35650">
        <w:rPr>
          <w:rFonts w:ascii="Garamond" w:hAnsi="Garamond" w:cs="Calibri"/>
          <w:color w:val="00B0F0"/>
          <w:sz w:val="22"/>
          <w:szCs w:val="22"/>
        </w:rPr>
        <w:t xml:space="preserve"> – Planeación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35650">
        <w:rPr>
          <w:rFonts w:ascii="Garamond" w:hAnsi="Garamond" w:cs="Calibri"/>
          <w:color w:val="00B0F0"/>
          <w:sz w:val="22"/>
          <w:szCs w:val="22"/>
        </w:rPr>
        <w:t xml:space="preserve">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F35650">
        <w:rPr>
          <w:rFonts w:ascii="Garamond" w:hAnsi="Garamond" w:cs="Calibri"/>
          <w:color w:val="00B0F0"/>
          <w:sz w:val="22"/>
          <w:szCs w:val="22"/>
        </w:rPr>
        <w:t>splazamientos</w:t>
      </w:r>
      <w:bookmarkEnd w:id="544"/>
      <w:bookmarkEnd w:id="545"/>
    </w:p>
    <w:p w14:paraId="4BF0F266" w14:textId="77777777" w:rsidR="0061543D" w:rsidRDefault="0061543D" w:rsidP="00F35650">
      <w:pPr>
        <w:spacing w:line="276" w:lineRule="auto"/>
        <w:jc w:val="both"/>
        <w:rPr>
          <w:rFonts w:ascii="Garamond" w:eastAsia="Calibri" w:hAnsi="Garamond" w:cs="Calibri"/>
          <w:kern w:val="2"/>
          <w:sz w:val="22"/>
          <w:szCs w:val="22"/>
          <w:lang w:val="es-ES"/>
        </w:rPr>
      </w:pPr>
      <w:bookmarkStart w:id="546" w:name="_Toc508625596"/>
      <w:bookmarkStart w:id="547" w:name="_Toc8014496"/>
    </w:p>
    <w:p w14:paraId="75900925" w14:textId="77777777" w:rsidR="00F35650" w:rsidRPr="00E94C98" w:rsidRDefault="00837BB2" w:rsidP="00F35650">
      <w:pPr>
        <w:spacing w:line="276" w:lineRule="auto"/>
        <w:jc w:val="both"/>
        <w:rPr>
          <w:rFonts w:ascii="Garamond" w:eastAsia="Calibri" w:hAnsi="Garamond" w:cs="Calibri"/>
          <w:kern w:val="2"/>
          <w:sz w:val="22"/>
          <w:szCs w:val="22"/>
          <w:lang w:val="es-ES"/>
        </w:rPr>
      </w:pP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La entidad, en su compromiso con el aseguramiento previo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las condiciones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los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splazamientos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su personal y sus vehículos, ha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finido planificar los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splazamientos, para ello se dispone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: Un profesional o recurso humano asignado a Nivel Central y en cada Alcaldía local para la planificación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traslados, asignación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vehículos y control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disponibilidad </w:t>
      </w:r>
      <w:r w:rsidR="00BC001E">
        <w:rPr>
          <w:rFonts w:ascii="Garamond" w:eastAsia="Calibri" w:hAnsi="Garamond" w:cs="Calibri"/>
          <w:kern w:val="2"/>
          <w:sz w:val="22"/>
          <w:szCs w:val="22"/>
          <w:lang w:val="es-ES"/>
        </w:rPr>
        <w:t>de</w:t>
      </w:r>
      <w:r w:rsidRPr="00837BB2">
        <w:rPr>
          <w:rFonts w:ascii="Garamond" w:eastAsia="Calibri" w:hAnsi="Garamond" w:cs="Calibri"/>
          <w:kern w:val="2"/>
          <w:sz w:val="22"/>
          <w:szCs w:val="22"/>
          <w:lang w:val="es-ES"/>
        </w:rPr>
        <w:t xml:space="preserve"> los mismos.</w:t>
      </w:r>
    </w:p>
    <w:p w14:paraId="31BBC555" w14:textId="77777777" w:rsidR="00F35650" w:rsidRDefault="00F35650" w:rsidP="00F35650">
      <w:pPr>
        <w:spacing w:line="276" w:lineRule="auto"/>
        <w:jc w:val="both"/>
        <w:rPr>
          <w:rFonts w:ascii="Garamond" w:eastAsia="Calibri" w:hAnsi="Garamond" w:cs="Calibri"/>
          <w:bCs/>
          <w:color w:val="00B0F0"/>
          <w:sz w:val="22"/>
          <w:szCs w:val="22"/>
        </w:rPr>
      </w:pPr>
    </w:p>
    <w:p w14:paraId="0B8E0F25" w14:textId="77777777" w:rsidR="00FD325F" w:rsidRPr="00E34154" w:rsidRDefault="00FD325F" w:rsidP="00F35650">
      <w:pPr>
        <w:spacing w:line="276" w:lineRule="auto"/>
        <w:jc w:val="both"/>
        <w:rPr>
          <w:rFonts w:ascii="Garamond" w:hAnsi="Garamond" w:cs="Calibri"/>
          <w:b/>
          <w:color w:val="00B0F0"/>
          <w:sz w:val="22"/>
          <w:szCs w:val="22"/>
        </w:rPr>
      </w:pPr>
      <w:r w:rsidRPr="00E34154">
        <w:rPr>
          <w:rFonts w:ascii="Garamond" w:eastAsia="Calibri" w:hAnsi="Garamond" w:cs="Calibri"/>
          <w:b/>
          <w:bCs/>
          <w:color w:val="00B0F0"/>
          <w:sz w:val="22"/>
          <w:szCs w:val="22"/>
        </w:rPr>
        <w:t xml:space="preserve">4.2.4 </w:t>
      </w:r>
      <w:r w:rsidRPr="00E34154">
        <w:rPr>
          <w:rFonts w:ascii="Garamond" w:hAnsi="Garamond" w:cs="Calibri"/>
          <w:b/>
          <w:color w:val="00B0F0"/>
          <w:sz w:val="22"/>
          <w:szCs w:val="22"/>
        </w:rPr>
        <w:t xml:space="preserve">Políticas </w:t>
      </w:r>
      <w:r w:rsidR="00BC001E">
        <w:rPr>
          <w:rFonts w:ascii="Garamond" w:hAnsi="Garamond" w:cs="Calibri"/>
          <w:b/>
          <w:color w:val="00B0F0"/>
          <w:sz w:val="22"/>
          <w:szCs w:val="22"/>
        </w:rPr>
        <w:t>de</w:t>
      </w:r>
      <w:r w:rsidRPr="00E34154">
        <w:rPr>
          <w:rFonts w:ascii="Garamond" w:hAnsi="Garamond" w:cs="Calibri"/>
          <w:b/>
          <w:color w:val="00B0F0"/>
          <w:sz w:val="22"/>
          <w:szCs w:val="22"/>
        </w:rPr>
        <w:t xml:space="preserve"> administración </w:t>
      </w:r>
      <w:r w:rsidR="00BC001E">
        <w:rPr>
          <w:rFonts w:ascii="Garamond" w:hAnsi="Garamond" w:cs="Calibri"/>
          <w:b/>
          <w:color w:val="00B0F0"/>
          <w:sz w:val="22"/>
          <w:szCs w:val="22"/>
        </w:rPr>
        <w:t>de</w:t>
      </w:r>
      <w:r w:rsidRPr="00E34154">
        <w:rPr>
          <w:rFonts w:ascii="Garamond" w:hAnsi="Garamond" w:cs="Calibri"/>
          <w:b/>
          <w:color w:val="00B0F0"/>
          <w:sz w:val="22"/>
          <w:szCs w:val="22"/>
        </w:rPr>
        <w:t xml:space="preserve"> rutas – Horarios </w:t>
      </w:r>
      <w:r w:rsidR="00BC001E">
        <w:rPr>
          <w:rFonts w:ascii="Garamond" w:hAnsi="Garamond" w:cs="Calibri"/>
          <w:b/>
          <w:color w:val="00B0F0"/>
          <w:sz w:val="22"/>
          <w:szCs w:val="22"/>
        </w:rPr>
        <w:t>de</w:t>
      </w:r>
      <w:r w:rsidRPr="00E34154">
        <w:rPr>
          <w:rFonts w:ascii="Garamond" w:hAnsi="Garamond" w:cs="Calibri"/>
          <w:b/>
          <w:color w:val="00B0F0"/>
          <w:sz w:val="22"/>
          <w:szCs w:val="22"/>
        </w:rPr>
        <w:t xml:space="preserve"> entrada y salida y duración </w:t>
      </w:r>
      <w:r w:rsidR="00BC001E">
        <w:rPr>
          <w:rFonts w:ascii="Garamond" w:hAnsi="Garamond" w:cs="Calibri"/>
          <w:b/>
          <w:color w:val="00B0F0"/>
          <w:sz w:val="22"/>
          <w:szCs w:val="22"/>
        </w:rPr>
        <w:t>de</w:t>
      </w:r>
      <w:r w:rsidRPr="00E34154">
        <w:rPr>
          <w:rFonts w:ascii="Garamond" w:hAnsi="Garamond" w:cs="Calibri"/>
          <w:b/>
          <w:color w:val="00B0F0"/>
          <w:sz w:val="22"/>
          <w:szCs w:val="22"/>
        </w:rPr>
        <w:t xml:space="preserve"> jornadas</w:t>
      </w:r>
      <w:bookmarkEnd w:id="546"/>
      <w:bookmarkEnd w:id="547"/>
    </w:p>
    <w:p w14:paraId="63E7B9EF" w14:textId="77777777" w:rsidR="0061543D" w:rsidRDefault="0061543D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4BD4E834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</w:t>
      </w:r>
      <w:r w:rsidR="00364ABC">
        <w:rPr>
          <w:rFonts w:ascii="Garamond" w:eastAsia="Calibri" w:hAnsi="Garamond" w:cs="Calibri"/>
          <w:bCs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ha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finido, como parte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Política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seguridad vial, los siguientes aspectos para la administración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rutas – Horarios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entrada y salida y duración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jornadas:</w:t>
      </w:r>
    </w:p>
    <w:p w14:paraId="41DCFFB0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5649D2E3" w14:textId="77777777" w:rsidR="00FD325F" w:rsidRPr="00FD325F" w:rsidRDefault="00FD325F" w:rsidP="003258AC">
      <w:pPr>
        <w:pStyle w:val="Prrafodelista"/>
        <w:numPr>
          <w:ilvl w:val="0"/>
          <w:numId w:val="60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Queda prohibido salir a rutas misionales entre las 8:00 p.m. y las 5:00 a.m., salvo autorización escrita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l Lí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364ABC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364ABC">
        <w:rPr>
          <w:rFonts w:ascii="Garamond" w:eastAsia="Calibri" w:hAnsi="Garamond" w:cs="Calibri"/>
          <w:bCs/>
          <w:sz w:val="22"/>
          <w:szCs w:val="22"/>
          <w:lang w:val="es-ES"/>
        </w:rPr>
        <w:t>partamento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.</w:t>
      </w:r>
      <w:r w:rsid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Con excepción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operativos especiales.</w:t>
      </w:r>
    </w:p>
    <w:p w14:paraId="692C2109" w14:textId="77777777" w:rsidR="00FD325F" w:rsidRPr="00FD325F" w:rsidRDefault="00FD325F" w:rsidP="003258AC">
      <w:pPr>
        <w:pStyle w:val="Prrafodelista"/>
        <w:numPr>
          <w:ilvl w:val="0"/>
          <w:numId w:val="59"/>
        </w:numPr>
        <w:spacing w:line="276" w:lineRule="auto"/>
        <w:contextualSpacing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El horario establecido para operar los vehículos en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misionales 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5:00 AM a 8:00 PM. Los recorridos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ben planificarse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modo que este horario se cumpla. Solo en casos excepcionales se continuará el viaje hasta las 8:30 pm.</w:t>
      </w:r>
      <w:r w:rsid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Con excepción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837BB2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operativos especiales.</w:t>
      </w:r>
    </w:p>
    <w:p w14:paraId="5CFC368D" w14:textId="77777777" w:rsidR="00FD325F" w:rsidRPr="008C38D7" w:rsidRDefault="00FD325F" w:rsidP="00FD325F">
      <w:pPr>
        <w:pStyle w:val="Titulo2"/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48" w:name="_Toc448064503"/>
      <w:bookmarkStart w:id="549" w:name="_Toc508343240"/>
      <w:bookmarkStart w:id="550" w:name="_Toc8014497"/>
      <w:r w:rsidRPr="008C38D7">
        <w:rPr>
          <w:rFonts w:ascii="Garamond" w:eastAsia="Calibri" w:hAnsi="Garamond" w:cs="Calibri"/>
          <w:color w:val="00B0F0"/>
          <w:sz w:val="22"/>
          <w:szCs w:val="22"/>
        </w:rPr>
        <w:t>4.3 Apoyo tecnológico</w:t>
      </w:r>
      <w:bookmarkEnd w:id="548"/>
      <w:bookmarkEnd w:id="549"/>
      <w:r w:rsidRPr="008C38D7">
        <w:rPr>
          <w:rFonts w:ascii="Garamond" w:eastAsia="Calibri" w:hAnsi="Garamond" w:cs="Calibri"/>
          <w:color w:val="00B0F0"/>
          <w:sz w:val="22"/>
          <w:szCs w:val="22"/>
        </w:rPr>
        <w:t xml:space="preserve"> – Monitoreo 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 w:rsidRPr="008C38D7">
        <w:rPr>
          <w:rFonts w:ascii="Garamond" w:eastAsia="Calibri" w:hAnsi="Garamond" w:cs="Calibri"/>
          <w:color w:val="00B0F0"/>
          <w:sz w:val="22"/>
          <w:szCs w:val="22"/>
        </w:rPr>
        <w:t xml:space="preserve"> comportamientos</w:t>
      </w:r>
      <w:bookmarkEnd w:id="550"/>
    </w:p>
    <w:p w14:paraId="52C5A8B9" w14:textId="77777777" w:rsidR="00FD325F" w:rsidRPr="00FD325F" w:rsidRDefault="00A941F4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entidad no cuenta hasta la fecha con la instalación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monitoreo satelital en sus vehículos, por lo cual se incorporará esta acción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mejora para evaluar su implementación.</w:t>
      </w:r>
    </w:p>
    <w:p w14:paraId="03E69176" w14:textId="77777777" w:rsidR="00FD325F" w:rsidRPr="008C38D7" w:rsidRDefault="00FD325F" w:rsidP="00FD325F">
      <w:pPr>
        <w:pStyle w:val="Titulo2"/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51" w:name="_Toc448064504"/>
      <w:bookmarkStart w:id="552" w:name="_Toc508625598"/>
      <w:bookmarkStart w:id="553" w:name="_Toc8014498"/>
      <w:r w:rsidRPr="008C38D7">
        <w:rPr>
          <w:rFonts w:ascii="Garamond" w:eastAsia="Calibri" w:hAnsi="Garamond" w:cs="Calibri"/>
          <w:color w:val="00B0F0"/>
          <w:sz w:val="22"/>
          <w:szCs w:val="22"/>
        </w:rPr>
        <w:t xml:space="preserve">4.4 Políticas 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 w:rsidRPr="008C38D7">
        <w:rPr>
          <w:rFonts w:ascii="Garamond" w:eastAsia="Calibri" w:hAnsi="Garamond" w:cs="Calibri"/>
          <w:color w:val="00B0F0"/>
          <w:sz w:val="22"/>
          <w:szCs w:val="22"/>
        </w:rPr>
        <w:t xml:space="preserve"> socialización y actualización 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 w:rsidRPr="008C38D7">
        <w:rPr>
          <w:rFonts w:ascii="Garamond" w:eastAsia="Calibri" w:hAnsi="Garamond" w:cs="Calibri"/>
          <w:color w:val="00B0F0"/>
          <w:sz w:val="22"/>
          <w:szCs w:val="22"/>
        </w:rPr>
        <w:t xml:space="preserve"> información</w:t>
      </w:r>
      <w:bookmarkEnd w:id="551"/>
      <w:bookmarkEnd w:id="552"/>
      <w:bookmarkEnd w:id="553"/>
    </w:p>
    <w:p w14:paraId="3F66FD96" w14:textId="77777777" w:rsidR="00FD325F" w:rsidRPr="00FD325F" w:rsidRDefault="00FD325F" w:rsidP="00FD325F">
      <w:pPr>
        <w:suppressAutoHyphens/>
        <w:spacing w:after="200"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Las noveda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peligros en </w:t>
      </w:r>
      <w:r w:rsidR="00764FDD"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vías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ya sean por acci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ntes, estado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l clima, problemas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or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n público, campañas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sensibilización, </w:t>
      </w:r>
      <w:proofErr w:type="spellStart"/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tips</w:t>
      </w:r>
      <w:proofErr w:type="spellEnd"/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seguridad vial e información serán divulgadas mediante los diferentes canales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comunicación que cuenta la </w:t>
      </w:r>
      <w:r w:rsidR="00487571">
        <w:rPr>
          <w:rFonts w:ascii="Garamond" w:eastAsia="Calibri" w:hAnsi="Garamond" w:cs="Calibri"/>
          <w:kern w:val="1"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, entre ellos:</w:t>
      </w:r>
    </w:p>
    <w:p w14:paraId="6D1B334A" w14:textId="77777777" w:rsidR="00FD325F" w:rsidRPr="00FD325F" w:rsidRDefault="00FD325F" w:rsidP="003258AC">
      <w:pPr>
        <w:numPr>
          <w:ilvl w:val="0"/>
          <w:numId w:val="56"/>
        </w:numPr>
        <w:suppressAutoHyphens/>
        <w:spacing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Correo </w:t>
      </w:r>
      <w:r w:rsidR="008C38D7">
        <w:rPr>
          <w:rFonts w:ascii="Garamond" w:eastAsia="Calibri" w:hAnsi="Garamond" w:cs="Calibri"/>
          <w:kern w:val="1"/>
          <w:sz w:val="22"/>
          <w:szCs w:val="22"/>
          <w:lang w:val="es-ES"/>
        </w:rPr>
        <w:t>institucional</w:t>
      </w:r>
    </w:p>
    <w:p w14:paraId="478B88E1" w14:textId="77777777" w:rsidR="00FD325F" w:rsidRPr="00FD325F" w:rsidRDefault="00FD325F" w:rsidP="003258AC">
      <w:pPr>
        <w:numPr>
          <w:ilvl w:val="0"/>
          <w:numId w:val="56"/>
        </w:numPr>
        <w:suppressAutoHyphens/>
        <w:spacing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Página Web</w:t>
      </w:r>
    </w:p>
    <w:p w14:paraId="4F0F0843" w14:textId="77777777" w:rsidR="00FD325F" w:rsidRPr="00FD325F" w:rsidRDefault="00FD325F" w:rsidP="003258AC">
      <w:pPr>
        <w:numPr>
          <w:ilvl w:val="0"/>
          <w:numId w:val="56"/>
        </w:numPr>
        <w:suppressAutoHyphens/>
        <w:spacing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>Capacitaciones</w:t>
      </w:r>
    </w:p>
    <w:p w14:paraId="0EBCDB18" w14:textId="77777777" w:rsidR="00FD325F" w:rsidRPr="00FD325F" w:rsidRDefault="00FD325F" w:rsidP="003258AC">
      <w:pPr>
        <w:numPr>
          <w:ilvl w:val="0"/>
          <w:numId w:val="56"/>
        </w:numPr>
        <w:suppressAutoHyphens/>
        <w:spacing w:line="276" w:lineRule="auto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Charlas </w:t>
      </w:r>
      <w:r w:rsidR="00BC001E">
        <w:rPr>
          <w:rFonts w:ascii="Garamond" w:eastAsia="Calibri" w:hAnsi="Garamond" w:cs="Calibri"/>
          <w:kern w:val="1"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kern w:val="1"/>
          <w:sz w:val="22"/>
          <w:szCs w:val="22"/>
          <w:lang w:val="es-ES"/>
        </w:rPr>
        <w:t xml:space="preserve"> inducción</w:t>
      </w:r>
    </w:p>
    <w:p w14:paraId="7E2DD8A5" w14:textId="77777777" w:rsidR="00FD325F" w:rsidRPr="00FD325F" w:rsidRDefault="00FD325F" w:rsidP="00FD325F">
      <w:pPr>
        <w:suppressAutoHyphens/>
        <w:spacing w:line="276" w:lineRule="auto"/>
        <w:ind w:left="720"/>
        <w:jc w:val="both"/>
        <w:rPr>
          <w:rFonts w:ascii="Garamond" w:eastAsia="Calibri" w:hAnsi="Garamond" w:cs="Calibri"/>
          <w:kern w:val="1"/>
          <w:sz w:val="22"/>
          <w:szCs w:val="22"/>
          <w:lang w:val="es-ES"/>
        </w:rPr>
      </w:pPr>
    </w:p>
    <w:p w14:paraId="3FDD233C" w14:textId="77777777" w:rsidR="00FD325F" w:rsidRPr="005F494C" w:rsidRDefault="00A82E08" w:rsidP="006D342F">
      <w:pPr>
        <w:suppressAutoHyphens/>
        <w:spacing w:after="200" w:line="276" w:lineRule="auto"/>
        <w:jc w:val="both"/>
        <w:rPr>
          <w:rFonts w:ascii="Garamond" w:eastAsia="Calibri" w:hAnsi="Garamond" w:cs="Calibri"/>
          <w:iCs/>
          <w:color w:val="000000"/>
          <w:kern w:val="1"/>
          <w:sz w:val="22"/>
          <w:szCs w:val="22"/>
          <w:lang w:val="es-ES"/>
        </w:rPr>
      </w:pPr>
      <w:r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Según lo </w:t>
      </w:r>
      <w:r w:rsidR="00BC001E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>de</w:t>
      </w:r>
      <w:r w:rsidRPr="005F494C">
        <w:rPr>
          <w:rFonts w:ascii="Garamond" w:eastAsia="Calibri" w:hAnsi="Garamond" w:cs="Calibri"/>
          <w:iCs/>
          <w:color w:val="000000"/>
          <w:sz w:val="22"/>
          <w:szCs w:val="22"/>
          <w:lang w:val="es-ES"/>
        </w:rPr>
        <w:t xml:space="preserve">finido en el </w:t>
      </w:r>
      <w:r w:rsidR="008C38D7" w:rsidRPr="005F494C">
        <w:rPr>
          <w:rFonts w:ascii="Garamond" w:eastAsia="Calibri" w:hAnsi="Garamond" w:cs="Calibri"/>
          <w:iCs/>
          <w:color w:val="000000"/>
          <w:kern w:val="1"/>
          <w:sz w:val="22"/>
          <w:szCs w:val="22"/>
          <w:lang w:val="es-ES"/>
        </w:rPr>
        <w:t>CES-P001. Procedimiento para comunicaciones estratégicas internas</w:t>
      </w:r>
      <w:r w:rsidRPr="005F494C">
        <w:rPr>
          <w:rFonts w:ascii="Garamond" w:hAnsi="Garamond" w:cs="Calibri"/>
          <w:iCs/>
          <w:color w:val="000000"/>
          <w:sz w:val="22"/>
          <w:szCs w:val="22"/>
        </w:rPr>
        <w:t>.</w:t>
      </w:r>
    </w:p>
    <w:p w14:paraId="219D80DA" w14:textId="77777777" w:rsidR="00FD325F" w:rsidRDefault="00E34154" w:rsidP="00E34154">
      <w:pPr>
        <w:pStyle w:val="Titulo2"/>
        <w:numPr>
          <w:ilvl w:val="0"/>
          <w:numId w:val="65"/>
        </w:numPr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54" w:name="_Toc508625600"/>
      <w:bookmarkStart w:id="555" w:name="_Toc8014500"/>
      <w:r>
        <w:rPr>
          <w:rFonts w:ascii="Garamond" w:eastAsia="Calibri" w:hAnsi="Garamond" w:cs="Calibri"/>
          <w:color w:val="00B0F0"/>
          <w:sz w:val="22"/>
          <w:szCs w:val="22"/>
        </w:rPr>
        <w:lastRenderedPageBreak/>
        <w:t xml:space="preserve">PILAR </w:t>
      </w:r>
      <w:r w:rsidR="00FD325F" w:rsidRPr="00D35A54">
        <w:rPr>
          <w:rFonts w:ascii="Garamond" w:eastAsia="Calibri" w:hAnsi="Garamond" w:cs="Calibri"/>
          <w:color w:val="00B0F0"/>
          <w:sz w:val="22"/>
          <w:szCs w:val="22"/>
        </w:rPr>
        <w:t>ATENCIÓN A VICTIMAS</w:t>
      </w:r>
      <w:bookmarkEnd w:id="554"/>
      <w:bookmarkEnd w:id="555"/>
    </w:p>
    <w:p w14:paraId="3264ECAF" w14:textId="77777777" w:rsidR="00E34154" w:rsidRPr="00E34154" w:rsidRDefault="00E34154" w:rsidP="00E34154">
      <w:pPr>
        <w:pStyle w:val="Titulo2"/>
        <w:numPr>
          <w:ilvl w:val="1"/>
          <w:numId w:val="65"/>
        </w:numPr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r w:rsidRPr="008C38D7">
        <w:rPr>
          <w:rFonts w:ascii="Garamond" w:eastAsia="Calibri" w:hAnsi="Garamond" w:cs="Calibri"/>
          <w:color w:val="00B0F0"/>
          <w:sz w:val="22"/>
          <w:szCs w:val="22"/>
        </w:rPr>
        <w:t>P</w:t>
      </w:r>
      <w:r>
        <w:rPr>
          <w:rFonts w:ascii="Garamond" w:eastAsia="Calibri" w:hAnsi="Garamond" w:cs="Calibri"/>
          <w:color w:val="00B0F0"/>
          <w:sz w:val="22"/>
          <w:szCs w:val="22"/>
        </w:rPr>
        <w:t xml:space="preserve">LAN 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>
        <w:rPr>
          <w:rFonts w:ascii="Garamond" w:eastAsia="Calibri" w:hAnsi="Garamond" w:cs="Calibri"/>
          <w:color w:val="00B0F0"/>
          <w:sz w:val="22"/>
          <w:szCs w:val="22"/>
        </w:rPr>
        <w:t xml:space="preserve"> EMERGENCIAS</w:t>
      </w:r>
    </w:p>
    <w:p w14:paraId="64D8C5F8" w14:textId="77777777" w:rsidR="00FD325F" w:rsidRPr="00FD325F" w:rsidRDefault="00FD325F" w:rsidP="00FD325F">
      <w:pPr>
        <w:keepNext/>
        <w:keepLines/>
        <w:numPr>
          <w:ilvl w:val="0"/>
          <w:numId w:val="46"/>
        </w:numPr>
        <w:spacing w:before="480" w:line="276" w:lineRule="auto"/>
        <w:jc w:val="both"/>
        <w:outlineLvl w:val="0"/>
        <w:rPr>
          <w:rFonts w:ascii="Garamond" w:hAnsi="Garamond" w:cs="Calibri"/>
          <w:b/>
          <w:bCs/>
          <w:vanish/>
          <w:color w:val="000000"/>
          <w:sz w:val="22"/>
          <w:szCs w:val="22"/>
          <w:lang w:val="es-ES"/>
        </w:rPr>
      </w:pPr>
      <w:bookmarkStart w:id="556" w:name="_Toc7515914"/>
      <w:bookmarkStart w:id="557" w:name="_Toc8014501"/>
      <w:bookmarkEnd w:id="556"/>
      <w:bookmarkEnd w:id="557"/>
    </w:p>
    <w:p w14:paraId="6B2FB779" w14:textId="77777777" w:rsidR="00FD325F" w:rsidRPr="00FD325F" w:rsidRDefault="00FD325F" w:rsidP="00FD325F">
      <w:pPr>
        <w:keepNext/>
        <w:keepLines/>
        <w:numPr>
          <w:ilvl w:val="0"/>
          <w:numId w:val="46"/>
        </w:numPr>
        <w:spacing w:before="480" w:line="276" w:lineRule="auto"/>
        <w:jc w:val="both"/>
        <w:outlineLvl w:val="0"/>
        <w:rPr>
          <w:rFonts w:ascii="Garamond" w:hAnsi="Garamond" w:cs="Calibri"/>
          <w:b/>
          <w:bCs/>
          <w:vanish/>
          <w:color w:val="000000"/>
          <w:sz w:val="22"/>
          <w:szCs w:val="22"/>
          <w:lang w:val="es-ES"/>
        </w:rPr>
      </w:pPr>
      <w:bookmarkStart w:id="558" w:name="_Toc7515915"/>
      <w:bookmarkStart w:id="559" w:name="_Toc8014502"/>
      <w:bookmarkEnd w:id="558"/>
      <w:bookmarkEnd w:id="559"/>
    </w:p>
    <w:p w14:paraId="209E8AE1" w14:textId="77777777" w:rsidR="00FD325F" w:rsidRPr="00FD325F" w:rsidRDefault="00FD325F" w:rsidP="00FD325F">
      <w:pPr>
        <w:keepNext/>
        <w:keepLines/>
        <w:numPr>
          <w:ilvl w:val="0"/>
          <w:numId w:val="46"/>
        </w:numPr>
        <w:spacing w:before="480" w:line="276" w:lineRule="auto"/>
        <w:jc w:val="both"/>
        <w:outlineLvl w:val="0"/>
        <w:rPr>
          <w:rFonts w:ascii="Garamond" w:hAnsi="Garamond" w:cs="Calibri"/>
          <w:b/>
          <w:bCs/>
          <w:vanish/>
          <w:color w:val="000000"/>
          <w:sz w:val="22"/>
          <w:szCs w:val="22"/>
          <w:lang w:val="es-ES"/>
        </w:rPr>
      </w:pPr>
      <w:bookmarkStart w:id="560" w:name="_Toc7515916"/>
      <w:bookmarkStart w:id="561" w:name="_Toc8014503"/>
      <w:bookmarkEnd w:id="560"/>
      <w:bookmarkEnd w:id="561"/>
    </w:p>
    <w:p w14:paraId="7D429F32" w14:textId="77777777" w:rsidR="00FD325F" w:rsidRPr="00FD325F" w:rsidRDefault="00FD325F" w:rsidP="00FD325F">
      <w:pPr>
        <w:keepNext/>
        <w:keepLines/>
        <w:numPr>
          <w:ilvl w:val="0"/>
          <w:numId w:val="46"/>
        </w:numPr>
        <w:spacing w:before="480" w:line="276" w:lineRule="auto"/>
        <w:jc w:val="both"/>
        <w:outlineLvl w:val="0"/>
        <w:rPr>
          <w:rFonts w:ascii="Garamond" w:hAnsi="Garamond" w:cs="Calibri"/>
          <w:b/>
          <w:bCs/>
          <w:vanish/>
          <w:color w:val="000000"/>
          <w:sz w:val="22"/>
          <w:szCs w:val="22"/>
          <w:lang w:val="es-ES"/>
        </w:rPr>
      </w:pPr>
      <w:bookmarkStart w:id="562" w:name="_Toc7515917"/>
      <w:bookmarkStart w:id="563" w:name="_Toc8014504"/>
      <w:bookmarkEnd w:id="562"/>
      <w:bookmarkEnd w:id="563"/>
    </w:p>
    <w:p w14:paraId="7FE2299C" w14:textId="77777777" w:rsidR="00FD325F" w:rsidRPr="00FD325F" w:rsidRDefault="00FD325F" w:rsidP="00FD325F">
      <w:pPr>
        <w:keepNext/>
        <w:keepLines/>
        <w:numPr>
          <w:ilvl w:val="1"/>
          <w:numId w:val="46"/>
        </w:numPr>
        <w:spacing w:before="200" w:line="276" w:lineRule="auto"/>
        <w:jc w:val="both"/>
        <w:outlineLvl w:val="1"/>
        <w:rPr>
          <w:rFonts w:ascii="Garamond" w:hAnsi="Garamond" w:cs="Calibri"/>
          <w:b/>
          <w:bCs/>
          <w:vanish/>
          <w:color w:val="000000"/>
          <w:sz w:val="22"/>
          <w:szCs w:val="22"/>
          <w:lang w:val="es-ES"/>
        </w:rPr>
      </w:pPr>
      <w:bookmarkStart w:id="564" w:name="_Toc7515918"/>
      <w:bookmarkStart w:id="565" w:name="_Toc8014505"/>
      <w:bookmarkEnd w:id="564"/>
      <w:bookmarkEnd w:id="565"/>
    </w:p>
    <w:p w14:paraId="22634DF8" w14:textId="77777777" w:rsidR="00FD325F" w:rsidRPr="00D35A54" w:rsidRDefault="00FD325F" w:rsidP="00FD325F">
      <w:pPr>
        <w:keepNext/>
        <w:keepLines/>
        <w:spacing w:before="200" w:line="276" w:lineRule="auto"/>
        <w:jc w:val="both"/>
        <w:outlineLvl w:val="1"/>
        <w:rPr>
          <w:rFonts w:ascii="Garamond" w:hAnsi="Garamond" w:cs="Calibri"/>
          <w:b/>
          <w:color w:val="00B0F0"/>
          <w:sz w:val="22"/>
          <w:szCs w:val="22"/>
          <w:lang w:val="es-ES"/>
        </w:rPr>
      </w:pPr>
      <w:bookmarkStart w:id="566" w:name="_Toc508625606"/>
      <w:bookmarkStart w:id="567" w:name="_Toc8014506"/>
      <w:r w:rsidRPr="00D35A54">
        <w:rPr>
          <w:rFonts w:ascii="Garamond" w:hAnsi="Garamond" w:cs="Calibri"/>
          <w:b/>
          <w:color w:val="00B0F0"/>
          <w:sz w:val="22"/>
          <w:szCs w:val="22"/>
          <w:lang w:val="es-ES"/>
        </w:rPr>
        <w:t>5.1.1 Protocolos</w:t>
      </w:r>
      <w:bookmarkEnd w:id="566"/>
      <w:bookmarkEnd w:id="567"/>
    </w:p>
    <w:p w14:paraId="56B2E627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/>
          <w:bCs/>
          <w:sz w:val="22"/>
          <w:szCs w:val="22"/>
          <w:highlight w:val="yellow"/>
          <w:lang w:val="es-ES"/>
        </w:rPr>
      </w:pPr>
    </w:p>
    <w:p w14:paraId="283455D0" w14:textId="77777777" w:rsidR="00FD325F" w:rsidRPr="005F494C" w:rsidRDefault="00A941F4" w:rsidP="00A82E08">
      <w:pPr>
        <w:spacing w:line="276" w:lineRule="auto"/>
        <w:jc w:val="both"/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</w:pP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entidad ha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 un Procedimiento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prevención, preparación y respuesta ante emergencias, don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 contempla la atención y respuesta inmediata en los diferentes escenarios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emergencias 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ntificados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acuerdo con el contexto y el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su objeto misional; este incluye para el caso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PESV la preparación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respuesta en relación con los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tránsito, para lo anterior se pue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 </w:t>
      </w:r>
      <w:r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consultar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 el </w:t>
      </w:r>
      <w:r w:rsidR="00D35A54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GCO-GTH-P005. Procedimiento </w:t>
      </w:r>
      <w:r w:rsidR="00BC001E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de</w:t>
      </w:r>
      <w:r w:rsidR="00D35A54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 prevención, preparación y respuesta ante emergencias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, en don</w:t>
      </w:r>
      <w:r w:rsidR="00BC001E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de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 se ha </w:t>
      </w:r>
      <w:r w:rsidR="00BC001E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de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finido un PON </w:t>
      </w:r>
      <w:r w:rsidR="0061543D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específico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 para acci</w:t>
      </w:r>
      <w:r w:rsidR="00BC001E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de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de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 </w:t>
      </w:r>
      <w:r w:rsidR="0061543D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>tránsito</w:t>
      </w:r>
      <w:r w:rsidR="00A82E08" w:rsidRPr="005F494C">
        <w:rPr>
          <w:rFonts w:ascii="Garamond" w:eastAsia="Calibri" w:hAnsi="Garamond" w:cs="Calibri"/>
          <w:bCs/>
          <w:color w:val="000000"/>
          <w:sz w:val="22"/>
          <w:szCs w:val="22"/>
          <w:lang w:val="es-ES"/>
        </w:rPr>
        <w:t xml:space="preserve"> con o sin lesionados.</w:t>
      </w:r>
    </w:p>
    <w:p w14:paraId="7ACCD8C3" w14:textId="77777777" w:rsidR="00FD325F" w:rsidRPr="00D35A54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68" w:name="_Toc508625607"/>
      <w:bookmarkStart w:id="569" w:name="_Toc8014507"/>
      <w:r w:rsidRPr="00D35A54">
        <w:rPr>
          <w:rFonts w:ascii="Garamond" w:eastAsia="Calibri" w:hAnsi="Garamond" w:cs="Calibri"/>
          <w:color w:val="00B0F0"/>
          <w:sz w:val="22"/>
          <w:szCs w:val="22"/>
          <w:lang w:eastAsia="x-none"/>
        </w:rPr>
        <w:t xml:space="preserve">5.1.2 </w:t>
      </w:r>
      <w:r w:rsidRPr="00D35A54">
        <w:rPr>
          <w:rFonts w:ascii="Garamond" w:hAnsi="Garamond" w:cs="Calibri"/>
          <w:color w:val="00B0F0"/>
          <w:sz w:val="22"/>
          <w:szCs w:val="22"/>
        </w:rPr>
        <w:t xml:space="preserve">Divulgación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D35A54">
        <w:rPr>
          <w:rFonts w:ascii="Garamond" w:hAnsi="Garamond" w:cs="Calibri"/>
          <w:color w:val="00B0F0"/>
          <w:sz w:val="22"/>
          <w:szCs w:val="22"/>
        </w:rPr>
        <w:t xml:space="preserve"> protocolos</w:t>
      </w:r>
      <w:bookmarkEnd w:id="568"/>
      <w:bookmarkEnd w:id="569"/>
    </w:p>
    <w:p w14:paraId="1FA4A6A1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/>
          <w:bCs/>
          <w:sz w:val="22"/>
          <w:szCs w:val="22"/>
          <w:highlight w:val="yellow"/>
          <w:lang w:val="es-ES"/>
        </w:rPr>
      </w:pPr>
    </w:p>
    <w:p w14:paraId="0A9936A6" w14:textId="77777777" w:rsidR="00A941F4" w:rsidRPr="00FD325F" w:rsidRDefault="00A941F4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Las diferentes partes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interés  (funcionarios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planta, contratistas y visitantes)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</w:t>
      </w:r>
      <w:r w:rsidR="005D0C9B">
        <w:rPr>
          <w:rFonts w:ascii="Garamond" w:eastAsia="Calibri" w:hAnsi="Garamond" w:cs="Calibri"/>
          <w:bCs/>
          <w:sz w:val="22"/>
          <w:szCs w:val="22"/>
          <w:lang w:val="es-ES"/>
        </w:rPr>
        <w:t>Secretaría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Gobierno han participado en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diferentes mecanismos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comunicación establecidos por la entidad; entre ellos están medios como publicaciones, socialización o divulgación, inducción, capacitación y entrenamiento en los procedimientos operativos normalizados “PON” para  la gestión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y emergencias en general con el objetivo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minimizar las consecuencias negativas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rivadas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tránsito, entre otros eventos propios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objeto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entidad según los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sarrollos presentados en el numeral 5.1.1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PESV. El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estas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</w:t>
      </w:r>
      <w:r w:rsidR="00A82E08">
        <w:rPr>
          <w:rFonts w:ascii="Garamond" w:eastAsia="Calibri" w:hAnsi="Garamond" w:cs="Calibri"/>
          <w:bCs/>
          <w:sz w:val="22"/>
          <w:szCs w:val="22"/>
          <w:lang w:val="es-ES"/>
        </w:rPr>
        <w:t>se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registra a través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listas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asistencia, registros fotográficos, bitácoras e informes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>s.</w:t>
      </w:r>
    </w:p>
    <w:p w14:paraId="32D22EB6" w14:textId="77777777" w:rsidR="00FD325F" w:rsidRPr="00FD325F" w:rsidRDefault="00FD325F" w:rsidP="00FD325F">
      <w:pPr>
        <w:spacing w:line="276" w:lineRule="auto"/>
        <w:ind w:left="567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4456BCA1" w14:textId="77777777" w:rsidR="00B72C64" w:rsidRPr="00FD325F" w:rsidRDefault="007F7B7E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</w:t>
      </w:r>
      <w:r w:rsidR="005D0C9B">
        <w:rPr>
          <w:rFonts w:ascii="Garamond" w:eastAsia="Calibri" w:hAnsi="Garamond" w:cs="Calibri"/>
          <w:bCs/>
          <w:sz w:val="22"/>
          <w:szCs w:val="22"/>
          <w:lang w:val="es-ES"/>
        </w:rPr>
        <w:t>Secretaría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Distrital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Gobierno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asegura una gestión integral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atención a posibles emergencias, en este sentido en el 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Plan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anual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>l SG SST, se planifican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como: actualización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plan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emergencias, actualización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análisis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vulnerabilidad, formación y preparación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comité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gestión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riesgo, formación y preparación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brigadas, formación y preparación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trabajadores,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sarrollo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simulacros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emergencias en diferentes escenarios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riesgo, incluyendo para este caso los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y sus potenciales riesgos asociados (primeros auxilios, incendio, explosión, colisiones simples, entre otros).</w:t>
      </w:r>
    </w:p>
    <w:p w14:paraId="4E8F5563" w14:textId="77777777" w:rsidR="00FD325F" w:rsidRPr="007F7B7E" w:rsidRDefault="00FD325F" w:rsidP="003258AC">
      <w:pPr>
        <w:pStyle w:val="Titulo2"/>
        <w:numPr>
          <w:ilvl w:val="1"/>
          <w:numId w:val="49"/>
        </w:numPr>
        <w:spacing w:line="276" w:lineRule="auto"/>
        <w:jc w:val="both"/>
        <w:rPr>
          <w:rFonts w:ascii="Garamond" w:eastAsia="Calibri" w:hAnsi="Garamond" w:cs="Calibri"/>
          <w:color w:val="00B0F0"/>
          <w:sz w:val="22"/>
          <w:szCs w:val="22"/>
        </w:rPr>
      </w:pPr>
      <w:bookmarkStart w:id="570" w:name="_Toc508625608"/>
      <w:bookmarkStart w:id="571" w:name="_Toc8014508"/>
      <w:r w:rsidRPr="007F7B7E">
        <w:rPr>
          <w:rFonts w:ascii="Garamond" w:eastAsia="Calibri" w:hAnsi="Garamond" w:cs="Calibri"/>
          <w:color w:val="00B0F0"/>
          <w:sz w:val="22"/>
          <w:szCs w:val="22"/>
        </w:rPr>
        <w:t xml:space="preserve">INVESTIGACIÓN 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 w:rsidRPr="007F7B7E">
        <w:rPr>
          <w:rFonts w:ascii="Garamond" w:eastAsia="Calibri" w:hAnsi="Garamond" w:cs="Calibri"/>
          <w:color w:val="00B0F0"/>
          <w:sz w:val="22"/>
          <w:szCs w:val="22"/>
        </w:rPr>
        <w:t xml:space="preserve"> ACCI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 w:rsidRPr="007F7B7E">
        <w:rPr>
          <w:rFonts w:ascii="Garamond" w:eastAsia="Calibri" w:hAnsi="Garamond" w:cs="Calibri"/>
          <w:color w:val="00B0F0"/>
          <w:sz w:val="22"/>
          <w:szCs w:val="22"/>
        </w:rPr>
        <w:t xml:space="preserve">NTES </w:t>
      </w:r>
      <w:r w:rsidR="00BC001E">
        <w:rPr>
          <w:rFonts w:ascii="Garamond" w:eastAsia="Calibri" w:hAnsi="Garamond" w:cs="Calibri"/>
          <w:color w:val="00B0F0"/>
          <w:sz w:val="22"/>
          <w:szCs w:val="22"/>
        </w:rPr>
        <w:t>DE</w:t>
      </w:r>
      <w:r w:rsidRPr="007F7B7E">
        <w:rPr>
          <w:rFonts w:ascii="Garamond" w:eastAsia="Calibri" w:hAnsi="Garamond" w:cs="Calibri"/>
          <w:color w:val="00B0F0"/>
          <w:sz w:val="22"/>
          <w:szCs w:val="22"/>
        </w:rPr>
        <w:t xml:space="preserve"> TR</w:t>
      </w:r>
      <w:r w:rsidR="007F7B7E">
        <w:rPr>
          <w:rFonts w:ascii="Garamond" w:eastAsia="Calibri" w:hAnsi="Garamond" w:cs="Calibri"/>
          <w:color w:val="00B0F0"/>
          <w:sz w:val="22"/>
          <w:szCs w:val="22"/>
        </w:rPr>
        <w:t>Á</w:t>
      </w:r>
      <w:r w:rsidRPr="007F7B7E">
        <w:rPr>
          <w:rFonts w:ascii="Garamond" w:eastAsia="Calibri" w:hAnsi="Garamond" w:cs="Calibri"/>
          <w:color w:val="00B0F0"/>
          <w:sz w:val="22"/>
          <w:szCs w:val="22"/>
        </w:rPr>
        <w:t>NSITO</w:t>
      </w:r>
      <w:bookmarkEnd w:id="570"/>
      <w:bookmarkEnd w:id="571"/>
    </w:p>
    <w:p w14:paraId="6BCB9C31" w14:textId="77777777" w:rsidR="00FD325F" w:rsidRPr="007F7B7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72" w:name="_Toc508625609"/>
      <w:bookmarkStart w:id="573" w:name="_Toc8014509"/>
      <w:r w:rsidRPr="007F7B7E">
        <w:rPr>
          <w:rFonts w:ascii="Garamond" w:hAnsi="Garamond" w:cs="Calibri"/>
          <w:color w:val="00B0F0"/>
          <w:sz w:val="22"/>
          <w:szCs w:val="22"/>
        </w:rPr>
        <w:t xml:space="preserve">5.2.1 Información documentada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 acci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ntes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 tr</w:t>
      </w:r>
      <w:r w:rsidR="007F7B7E">
        <w:rPr>
          <w:rFonts w:ascii="Garamond" w:hAnsi="Garamond" w:cs="Calibri"/>
          <w:color w:val="00B0F0"/>
          <w:sz w:val="22"/>
          <w:szCs w:val="22"/>
        </w:rPr>
        <w:t>á</w:t>
      </w:r>
      <w:r w:rsidRPr="007F7B7E">
        <w:rPr>
          <w:rFonts w:ascii="Garamond" w:hAnsi="Garamond" w:cs="Calibri"/>
          <w:color w:val="00B0F0"/>
          <w:sz w:val="22"/>
          <w:szCs w:val="22"/>
        </w:rPr>
        <w:t>nsito</w:t>
      </w:r>
      <w:bookmarkEnd w:id="572"/>
      <w:bookmarkEnd w:id="573"/>
    </w:p>
    <w:p w14:paraId="7D33ECD9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highlight w:val="yellow"/>
          <w:lang w:val="es-ES"/>
        </w:rPr>
      </w:pPr>
    </w:p>
    <w:p w14:paraId="4C123425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</w:t>
      </w:r>
      <w:r w:rsidR="007F7B7E">
        <w:rPr>
          <w:rFonts w:ascii="Garamond" w:eastAsia="Calibri" w:hAnsi="Garamond" w:cs="Calibri"/>
          <w:bCs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documenta los eventos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ocurridos durante sus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misionales, mediante un formato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finido para ello. Todo conductor que se vea implicado en un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nte/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tránsito, o que tenga conocimiento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un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relacionado con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misionales,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berá notificar a su jefe inmediato, lo antes posible, siguiendo el procedimiento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reporte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ntes, tanto para daños materiales como para lesiones personales. En un plazo máximo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24 horas/1día.</w:t>
      </w:r>
    </w:p>
    <w:p w14:paraId="71675E42" w14:textId="77777777" w:rsidR="00FD325F" w:rsidRPr="007F7B7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74" w:name="_Toc508625610"/>
      <w:bookmarkStart w:id="575" w:name="_Toc8014510"/>
      <w:r w:rsidRPr="007F7B7E">
        <w:rPr>
          <w:rFonts w:ascii="Garamond" w:eastAsia="Calibri" w:hAnsi="Garamond" w:cs="Calibri"/>
          <w:bCs/>
          <w:color w:val="00B0F0"/>
          <w:sz w:val="22"/>
          <w:szCs w:val="22"/>
        </w:rPr>
        <w:lastRenderedPageBreak/>
        <w:t xml:space="preserve">5.2.2 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Análisis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 acci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ntes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 transito</w:t>
      </w:r>
      <w:bookmarkEnd w:id="574"/>
      <w:bookmarkEnd w:id="575"/>
    </w:p>
    <w:p w14:paraId="2597FC9E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52C30FF1" w14:textId="77777777" w:rsidR="00FD325F" w:rsidRPr="00FD325F" w:rsidRDefault="00A941F4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El </w:t>
      </w:r>
      <w:r w:rsidR="003F2F2F">
        <w:rPr>
          <w:rFonts w:ascii="Garamond" w:eastAsia="Calibri" w:hAnsi="Garamond" w:cs="Calibri"/>
          <w:bCs/>
          <w:sz w:val="22"/>
          <w:szCs w:val="22"/>
          <w:lang w:val="es-ES"/>
        </w:rPr>
        <w:t>Comité Institucional de Gestión y Desempeño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efectuar</w:t>
      </w:r>
      <w:r w:rsidR="0061543D">
        <w:rPr>
          <w:rFonts w:ascii="Garamond" w:eastAsia="Calibri" w:hAnsi="Garamond" w:cs="Calibri"/>
          <w:bCs/>
          <w:sz w:val="22"/>
          <w:szCs w:val="22"/>
          <w:lang w:val="es-ES"/>
        </w:rPr>
        <w:t>á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el análisis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causalidad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>ntes e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con el objetivo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terminar los factores generadores y realizar ajustes al plan estratégico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seguridad vial, e implementar las medidas técnicas y administrativas que se consi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ren convenientes para la prevención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>ntes.</w:t>
      </w:r>
    </w:p>
    <w:p w14:paraId="20476286" w14:textId="77777777" w:rsidR="00FD325F" w:rsidRPr="00FD325F" w:rsidRDefault="00FD325F" w:rsidP="00FD325F">
      <w:pPr>
        <w:spacing w:line="276" w:lineRule="auto"/>
        <w:ind w:left="567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6D9B7D94" w14:textId="77777777" w:rsid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El análisis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se registra en una </w:t>
      </w:r>
      <w:r w:rsidR="007F7B7E">
        <w:rPr>
          <w:rFonts w:ascii="Garamond" w:eastAsia="Calibri" w:hAnsi="Garamond" w:cs="Calibri"/>
          <w:bCs/>
          <w:sz w:val="22"/>
          <w:szCs w:val="22"/>
          <w:lang w:val="es-ES"/>
        </w:rPr>
        <w:t xml:space="preserve">matriz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7F7B7E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seguimiento</w:t>
      </w:r>
      <w:r w:rsid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A82E08" w:rsidRP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GCO-GTH-F034. Matriz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A82E08" w:rsidRP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Seguimiento Investigación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A82E08" w:rsidRP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AT/IT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, en la cual se resume la información histórica y las investigaciones realizadas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eventos presentados, adicionalmente se realizara un análisis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estos eventos registrados en la reunión trimestral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comité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seguridad vial, en esta reunión se establecerán compromisos con respecto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las acciones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finidas para evitar la ocurrencia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este tipo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eventos; a continuación se presentan las fechas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evaluación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indicadores, análisis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y seguimiento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acciones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rivadas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estas activida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s</w:t>
      </w:r>
      <w:r w:rsidR="003F2F2F">
        <w:rPr>
          <w:rFonts w:ascii="Garamond" w:eastAsia="Calibri" w:hAnsi="Garamond" w:cs="Calibri"/>
          <w:bCs/>
          <w:sz w:val="22"/>
          <w:szCs w:val="22"/>
          <w:lang w:val="es-ES"/>
        </w:rPr>
        <w:t>.</w:t>
      </w:r>
    </w:p>
    <w:p w14:paraId="48CF8A43" w14:textId="77777777" w:rsidR="00FD325F" w:rsidRPr="007F7B7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76" w:name="_Toc508625611"/>
      <w:bookmarkStart w:id="577" w:name="_Toc8014511"/>
      <w:r w:rsidRPr="007F7B7E">
        <w:rPr>
          <w:rFonts w:ascii="Garamond" w:hAnsi="Garamond" w:cs="Calibri"/>
          <w:color w:val="00B0F0"/>
          <w:sz w:val="22"/>
          <w:szCs w:val="22"/>
        </w:rPr>
        <w:t>5.2.3 Lecciones aprendidas</w:t>
      </w:r>
      <w:bookmarkEnd w:id="576"/>
      <w:bookmarkEnd w:id="577"/>
    </w:p>
    <w:p w14:paraId="5CF81098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33A17DDF" w14:textId="77777777" w:rsidR="00E34154" w:rsidRPr="006D342F" w:rsidRDefault="00A941F4" w:rsidP="006D342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entidad contempla como medida preventiva posterior a la ocurrencia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un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la generación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lecciones aprendidas y la divulgación a todo el personal siguiendo los mecanismos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finidos en el plan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A941F4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comunicación. </w:t>
      </w:r>
    </w:p>
    <w:p w14:paraId="5566A801" w14:textId="77777777" w:rsidR="00FD325F" w:rsidRPr="007F7B7E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78" w:name="_Toc508625612"/>
      <w:bookmarkStart w:id="579" w:name="_Toc8014512"/>
      <w:r w:rsidRPr="007F7B7E">
        <w:rPr>
          <w:rFonts w:ascii="Garamond" w:eastAsia="Calibri" w:hAnsi="Garamond" w:cs="Calibri"/>
          <w:color w:val="00B0F0"/>
          <w:sz w:val="22"/>
          <w:szCs w:val="22"/>
        </w:rPr>
        <w:t xml:space="preserve">5.2.4 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Fuente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7F7B7E">
        <w:rPr>
          <w:rFonts w:ascii="Garamond" w:hAnsi="Garamond" w:cs="Calibri"/>
          <w:color w:val="00B0F0"/>
          <w:sz w:val="22"/>
          <w:szCs w:val="22"/>
        </w:rPr>
        <w:t xml:space="preserve"> información</w:t>
      </w:r>
      <w:bookmarkEnd w:id="578"/>
      <w:bookmarkEnd w:id="579"/>
    </w:p>
    <w:p w14:paraId="5E481FF4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0FFEBB92" w14:textId="77777777" w:rsidR="00C80401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La </w:t>
      </w:r>
      <w:r w:rsidR="007F7B7E">
        <w:rPr>
          <w:rFonts w:ascii="Garamond" w:eastAsia="Calibri" w:hAnsi="Garamond" w:cs="Calibri"/>
          <w:bCs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tomar</w:t>
      </w:r>
      <w:r w:rsidR="00570BBB">
        <w:rPr>
          <w:rFonts w:ascii="Garamond" w:eastAsia="Calibri" w:hAnsi="Garamond" w:cs="Calibri"/>
          <w:bCs/>
          <w:sz w:val="22"/>
          <w:szCs w:val="22"/>
          <w:lang w:val="es-ES"/>
        </w:rPr>
        <w:t>á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información necesaria para realizar la investigación y seguimiento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diferentes fuentes disponibles en el sitio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ocurrencia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evento, como en bases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datos, sin embargo estos documentos e información establecidos son  aspectos mínimos a tener en cuenta para la investigación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y durante el ejercicio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investigación se pue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 consultar otros que se consi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ren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importancia para el proceso, a continuación se relacionan las fuentes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información mínimas</w:t>
      </w:r>
      <w:bookmarkStart w:id="580" w:name="_Toc508625613"/>
      <w:r w:rsidR="00A20D33">
        <w:rPr>
          <w:rFonts w:ascii="Garamond" w:eastAsia="Calibri" w:hAnsi="Garamond" w:cs="Calibri"/>
          <w:bCs/>
          <w:sz w:val="22"/>
          <w:szCs w:val="22"/>
          <w:lang w:val="es-ES"/>
        </w:rPr>
        <w:t>.</w:t>
      </w:r>
    </w:p>
    <w:p w14:paraId="3A6E810B" w14:textId="77777777" w:rsidR="00DA32F7" w:rsidRDefault="00DA32F7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3C5954E5" w14:textId="77777777" w:rsidR="00FD325F" w:rsidRPr="00570BBB" w:rsidRDefault="00C80401" w:rsidP="00570BBB">
      <w:pPr>
        <w:spacing w:line="276" w:lineRule="auto"/>
        <w:jc w:val="center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Tabla 19. </w:t>
      </w:r>
      <w:r w:rsidR="00A20D3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Fuentes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A20D33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información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74"/>
        <w:gridCol w:w="2499"/>
        <w:gridCol w:w="6265"/>
      </w:tblGrid>
      <w:tr w:rsidR="00FD325F" w:rsidRPr="00FD325F" w14:paraId="30CA0672" w14:textId="77777777" w:rsidTr="00B65C80">
        <w:trPr>
          <w:trHeight w:val="851"/>
          <w:tblHeader/>
          <w:jc w:val="center"/>
        </w:trPr>
        <w:tc>
          <w:tcPr>
            <w:tcW w:w="538" w:type="dxa"/>
            <w:shd w:val="clear" w:color="auto" w:fill="2F5496"/>
            <w:vAlign w:val="center"/>
          </w:tcPr>
          <w:p w14:paraId="4A1A9D1F" w14:textId="77777777" w:rsidR="00FD325F" w:rsidRPr="00FD325F" w:rsidRDefault="00855E2C" w:rsidP="00FD325F">
            <w:pPr>
              <w:suppressAutoHyphens/>
              <w:spacing w:line="276" w:lineRule="auto"/>
              <w:jc w:val="center"/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</w:pPr>
            <w:r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  <w:t>No.</w:t>
            </w:r>
          </w:p>
        </w:tc>
        <w:tc>
          <w:tcPr>
            <w:tcW w:w="2552" w:type="dxa"/>
            <w:shd w:val="clear" w:color="auto" w:fill="2F5496"/>
            <w:vAlign w:val="center"/>
          </w:tcPr>
          <w:p w14:paraId="7A0A967C" w14:textId="77777777" w:rsidR="00FD325F" w:rsidRPr="00FD325F" w:rsidRDefault="00FD325F" w:rsidP="00FD325F">
            <w:pPr>
              <w:suppressAutoHyphens/>
              <w:spacing w:line="276" w:lineRule="auto"/>
              <w:jc w:val="center"/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</w:pPr>
            <w:r w:rsidRPr="00FD325F"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  <w:t xml:space="preserve">Origen </w:t>
            </w:r>
            <w:r w:rsidR="00BC001E"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  <w:t>de</w:t>
            </w:r>
            <w:r w:rsidRPr="00FD325F"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  <w:t xml:space="preserve"> la Información</w:t>
            </w:r>
          </w:p>
        </w:tc>
        <w:tc>
          <w:tcPr>
            <w:tcW w:w="6490" w:type="dxa"/>
            <w:shd w:val="clear" w:color="auto" w:fill="2F5496"/>
            <w:vAlign w:val="center"/>
          </w:tcPr>
          <w:p w14:paraId="033C064A" w14:textId="77777777" w:rsidR="00FD325F" w:rsidRPr="00FD325F" w:rsidRDefault="00FD325F" w:rsidP="00FD325F">
            <w:pPr>
              <w:suppressAutoHyphens/>
              <w:spacing w:line="276" w:lineRule="auto"/>
              <w:jc w:val="center"/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</w:pPr>
            <w:r w:rsidRPr="00FD325F">
              <w:rPr>
                <w:rFonts w:ascii="Garamond" w:eastAsia="Calibri" w:hAnsi="Garamond" w:cs="Calibri"/>
                <w:b/>
                <w:color w:val="FFFFFF"/>
                <w:sz w:val="22"/>
                <w:szCs w:val="22"/>
                <w:lang w:val="es-ES"/>
              </w:rPr>
              <w:t>Documento relacionado</w:t>
            </w:r>
          </w:p>
        </w:tc>
      </w:tr>
      <w:tr w:rsidR="00FD325F" w:rsidRPr="00FD325F" w14:paraId="2E343B9D" w14:textId="77777777" w:rsidTr="00FD325F">
        <w:trPr>
          <w:trHeight w:val="851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1661AC8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1E538E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Conductor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077853D1" w14:textId="77777777" w:rsidR="00FD325F" w:rsidRPr="0072577A" w:rsidRDefault="00BC001E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claraciones juramentadas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los conductores involucrados; la recopilación pue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darse en versiones escritas, grabación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voz, vi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o u otros medios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soporte; se pue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dar a través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versión libre o entrevista estructurada.</w:t>
            </w:r>
          </w:p>
        </w:tc>
      </w:tr>
      <w:tr w:rsidR="00FD325F" w:rsidRPr="00FD325F" w14:paraId="00B4C7B3" w14:textId="77777777" w:rsidTr="00FD325F">
        <w:trPr>
          <w:trHeight w:val="851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24DFC2D7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426C8D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Testigos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0A4B2AC7" w14:textId="77777777" w:rsidR="00FD325F" w:rsidRPr="0072577A" w:rsidRDefault="00BC001E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claración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testigos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l evento, la recopilación pue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darse en versiones escritas, grabación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voz, vi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o u otros medios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soporte; se pue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dar a través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="00FD325F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versión libre o entrevista estructurada.</w:t>
            </w:r>
          </w:p>
        </w:tc>
      </w:tr>
      <w:tr w:rsidR="00FD325F" w:rsidRPr="00FD325F" w14:paraId="3E840E59" w14:textId="77777777" w:rsidTr="00570BBB">
        <w:trPr>
          <w:trHeight w:val="816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25DC25E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F66DA9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Policía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tr</w:t>
            </w:r>
            <w:r w:rsidR="003C2BFD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á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nsito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75D9C5BE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Croquis realizado por la autoridad competente, e informe policial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l evento.</w:t>
            </w:r>
          </w:p>
        </w:tc>
      </w:tr>
      <w:tr w:rsidR="00FD325F" w:rsidRPr="00FD325F" w14:paraId="11AAA37F" w14:textId="77777777" w:rsidTr="00570BBB">
        <w:trPr>
          <w:trHeight w:val="970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6B273DC7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79E624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Otras entida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apoyo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6E7ECDD0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Informe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concesión vial, bomberos, cruz roja,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fensa civil u otras entida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s que hayan participado en el evento y que generen informe sobre el mismo.</w:t>
            </w:r>
          </w:p>
        </w:tc>
      </w:tr>
      <w:tr w:rsidR="00FD325F" w:rsidRPr="00FD325F" w14:paraId="255A01D9" w14:textId="77777777" w:rsidTr="00FD325F">
        <w:trPr>
          <w:trHeight w:val="861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A4EE739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09565E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Señalización vial 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214313C4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Registro fotográfico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señalización vial en el sentido y contrasentido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la vía, i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ntificando aspectos legales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señalización en relación con reglamentación, prohibición, advertencia, información u otra presente.</w:t>
            </w:r>
          </w:p>
        </w:tc>
      </w:tr>
      <w:tr w:rsidR="00FD325F" w:rsidRPr="00FD325F" w14:paraId="0179DAFA" w14:textId="77777777" w:rsidTr="00570BBB">
        <w:trPr>
          <w:trHeight w:val="968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0905ABCA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9C2293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Lugar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ocurrencia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35E7321A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Registro fotográfico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posición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vehículos, victimas, lesionados, infraestructura y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más aspectos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la posición final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las partes involucradas en el evento.</w:t>
            </w:r>
          </w:p>
        </w:tc>
      </w:tr>
      <w:tr w:rsidR="00FD325F" w:rsidRPr="00FD325F" w14:paraId="170F3F09" w14:textId="77777777" w:rsidTr="00FD325F">
        <w:trPr>
          <w:trHeight w:val="1417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AD25FE5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B59B13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Talento Humano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590B06C3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Hoja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vida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l personal, soportes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competencia y evaluación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sempeño, certificado médico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aptitud laboral,</w:t>
            </w:r>
            <w:r w:rsidR="00B92B38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procesos disciplinarios, registro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información según resolución 1565-14, histórico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comparendos, entre otros relacionados con el proceso. </w:t>
            </w:r>
          </w:p>
        </w:tc>
      </w:tr>
      <w:tr w:rsidR="00FD325F" w:rsidRPr="00FD325F" w14:paraId="41BB9CA3" w14:textId="77777777" w:rsidTr="00570BBB">
        <w:trPr>
          <w:trHeight w:val="704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3EF1E7BA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53B1E5" w14:textId="77777777" w:rsidR="00FD325F" w:rsidRPr="0072577A" w:rsidRDefault="003C2BFD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Talento Humano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62DC8A89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Evi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ncias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formación, capacitación y entrenamiento, seguimiento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comportamientos seguros, entre otros relacionados con el proceso.</w:t>
            </w:r>
          </w:p>
        </w:tc>
      </w:tr>
      <w:tr w:rsidR="00FD325F" w:rsidRPr="00FD325F" w14:paraId="43B78274" w14:textId="77777777" w:rsidTr="00FD325F">
        <w:trPr>
          <w:trHeight w:val="982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5574DE26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7B35D6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Gestión Mantenimiento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34CD515F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Informes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peritaje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vehículos posteriores al evento, plan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mantenimiento, registros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mantenimiento, inspección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vehículos, inspección preoperacional, entre otros relacionados con el proceso.</w:t>
            </w:r>
          </w:p>
        </w:tc>
      </w:tr>
      <w:tr w:rsidR="00FD325F" w:rsidRPr="00FD325F" w14:paraId="77B8889D" w14:textId="77777777" w:rsidTr="00FD325F">
        <w:trPr>
          <w:trHeight w:val="982"/>
          <w:jc w:val="center"/>
        </w:trPr>
        <w:tc>
          <w:tcPr>
            <w:tcW w:w="538" w:type="dxa"/>
            <w:shd w:val="clear" w:color="auto" w:fill="auto"/>
            <w:vAlign w:val="center"/>
          </w:tcPr>
          <w:p w14:paraId="721466EB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BD29DA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Gestión Administrativa</w:t>
            </w:r>
          </w:p>
        </w:tc>
        <w:tc>
          <w:tcPr>
            <w:tcW w:w="6490" w:type="dxa"/>
            <w:shd w:val="clear" w:color="auto" w:fill="auto"/>
            <w:vAlign w:val="center"/>
          </w:tcPr>
          <w:p w14:paraId="5AFB5A00" w14:textId="77777777" w:rsidR="00FD325F" w:rsidRPr="0072577A" w:rsidRDefault="00FD325F" w:rsidP="00FD325F">
            <w:pPr>
              <w:suppressAutoHyphens/>
              <w:spacing w:line="276" w:lineRule="auto"/>
              <w:jc w:val="both"/>
              <w:rPr>
                <w:rFonts w:ascii="Garamond" w:eastAsia="Calibri" w:hAnsi="Garamond" w:cs="Calibri"/>
                <w:sz w:val="20"/>
                <w:szCs w:val="20"/>
                <w:lang w:val="es-ES"/>
              </w:rPr>
            </w:pP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Pólizas, documentos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vehículo, gestión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siniestros con aseguradora, documentos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trámite </w:t>
            </w:r>
            <w:r w:rsidR="00BC001E"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>de</w:t>
            </w:r>
            <w:r w:rsidRPr="0072577A">
              <w:rPr>
                <w:rFonts w:ascii="Garamond" w:eastAsia="Calibri" w:hAnsi="Garamond" w:cs="Calibri"/>
                <w:sz w:val="20"/>
                <w:szCs w:val="20"/>
                <w:lang w:val="es-ES"/>
              </w:rPr>
              <w:t xml:space="preserve"> lesionados, entre otros relacionados con el proceso.</w:t>
            </w:r>
          </w:p>
        </w:tc>
      </w:tr>
    </w:tbl>
    <w:p w14:paraId="7D5DEE56" w14:textId="77777777" w:rsidR="00FD325F" w:rsidRPr="0072577A" w:rsidRDefault="00FD325F" w:rsidP="00FD325F">
      <w:pPr>
        <w:pStyle w:val="Titulo3"/>
        <w:spacing w:line="276" w:lineRule="auto"/>
        <w:jc w:val="center"/>
        <w:rPr>
          <w:rFonts w:ascii="Garamond" w:hAnsi="Garamond" w:cs="Calibri"/>
          <w:color w:val="000000"/>
          <w:sz w:val="20"/>
          <w:szCs w:val="20"/>
        </w:rPr>
      </w:pPr>
      <w:bookmarkStart w:id="581" w:name="_Toc8014513"/>
      <w:r w:rsidRPr="0072577A">
        <w:rPr>
          <w:rFonts w:ascii="Garamond" w:eastAsia="Calibri" w:hAnsi="Garamond" w:cs="Calibri"/>
          <w:b w:val="0"/>
          <w:bCs/>
          <w:color w:val="000000"/>
          <w:sz w:val="20"/>
          <w:szCs w:val="20"/>
        </w:rPr>
        <w:t>Fuentes</w:t>
      </w:r>
      <w:r w:rsidR="00A20D33" w:rsidRPr="0072577A">
        <w:rPr>
          <w:rFonts w:ascii="Garamond" w:eastAsia="Calibri" w:hAnsi="Garamond" w:cs="Calibri"/>
          <w:b w:val="0"/>
          <w:bCs/>
          <w:color w:val="000000"/>
          <w:sz w:val="20"/>
          <w:szCs w:val="20"/>
        </w:rPr>
        <w:t xml:space="preserve">: </w:t>
      </w:r>
      <w:r w:rsidR="00946DBD" w:rsidRPr="0072577A">
        <w:rPr>
          <w:rFonts w:ascii="Garamond" w:eastAsia="Calibri" w:hAnsi="Garamond" w:cs="Calibri"/>
          <w:b w:val="0"/>
          <w:bCs/>
          <w:color w:val="000000"/>
          <w:sz w:val="20"/>
          <w:szCs w:val="20"/>
        </w:rPr>
        <w:t>Subsecretaría de Gestión Institucional - SDG</w:t>
      </w:r>
    </w:p>
    <w:p w14:paraId="178D4A76" w14:textId="77777777" w:rsidR="00FD325F" w:rsidRPr="003C2BFD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r w:rsidRPr="003C2BFD">
        <w:rPr>
          <w:rFonts w:ascii="Garamond" w:hAnsi="Garamond" w:cs="Calibri"/>
          <w:color w:val="00B0F0"/>
          <w:sz w:val="22"/>
          <w:szCs w:val="22"/>
        </w:rPr>
        <w:t xml:space="preserve">5.2.5 Procedimiento para la investigación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C2BFD">
        <w:rPr>
          <w:rFonts w:ascii="Garamond" w:hAnsi="Garamond" w:cs="Calibri"/>
          <w:color w:val="00B0F0"/>
          <w:sz w:val="22"/>
          <w:szCs w:val="22"/>
        </w:rPr>
        <w:t xml:space="preserve"> acci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C2BFD">
        <w:rPr>
          <w:rFonts w:ascii="Garamond" w:hAnsi="Garamond" w:cs="Calibri"/>
          <w:color w:val="00B0F0"/>
          <w:sz w:val="22"/>
          <w:szCs w:val="22"/>
        </w:rPr>
        <w:t xml:space="preserve">ntes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C2BFD">
        <w:rPr>
          <w:rFonts w:ascii="Garamond" w:hAnsi="Garamond" w:cs="Calibri"/>
          <w:color w:val="00B0F0"/>
          <w:sz w:val="22"/>
          <w:szCs w:val="22"/>
        </w:rPr>
        <w:t xml:space="preserve"> tr</w:t>
      </w:r>
      <w:r w:rsidR="003C2BFD">
        <w:rPr>
          <w:rFonts w:ascii="Garamond" w:hAnsi="Garamond" w:cs="Calibri"/>
          <w:color w:val="00B0F0"/>
          <w:sz w:val="22"/>
          <w:szCs w:val="22"/>
        </w:rPr>
        <w:t>á</w:t>
      </w:r>
      <w:r w:rsidRPr="003C2BFD">
        <w:rPr>
          <w:rFonts w:ascii="Garamond" w:hAnsi="Garamond" w:cs="Calibri"/>
          <w:color w:val="00B0F0"/>
          <w:sz w:val="22"/>
          <w:szCs w:val="22"/>
        </w:rPr>
        <w:t>nsito</w:t>
      </w:r>
      <w:bookmarkEnd w:id="580"/>
      <w:bookmarkEnd w:id="581"/>
    </w:p>
    <w:p w14:paraId="226E5607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7DE7171E" w14:textId="77777777" w:rsidR="00FD325F" w:rsidRPr="00FD325F" w:rsidRDefault="003310C7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>La Secretar</w:t>
      </w:r>
      <w:r w:rsidR="00317CB0">
        <w:rPr>
          <w:rFonts w:ascii="Garamond" w:eastAsia="Calibri" w:hAnsi="Garamond" w:cs="Calibri"/>
          <w:bCs/>
          <w:sz w:val="22"/>
          <w:szCs w:val="22"/>
          <w:lang w:val="es-ES"/>
        </w:rPr>
        <w:t>í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Gobierno ha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 que la investigación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se realizar</w:t>
      </w:r>
      <w:r w:rsidR="00570BBB">
        <w:rPr>
          <w:rFonts w:ascii="Garamond" w:eastAsia="Calibri" w:hAnsi="Garamond" w:cs="Calibri"/>
          <w:bCs/>
          <w:sz w:val="22"/>
          <w:szCs w:val="22"/>
          <w:lang w:val="es-ES"/>
        </w:rPr>
        <w:t>á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siguiendo lo establecido en el </w:t>
      </w:r>
      <w:r w:rsidR="00A82E08" w:rsidRPr="00A82E08">
        <w:rPr>
          <w:rFonts w:ascii="Garamond" w:eastAsia="Calibri" w:hAnsi="Garamond" w:cs="Calibri"/>
          <w:bCs/>
          <w:sz w:val="22"/>
          <w:szCs w:val="22"/>
          <w:lang w:val="es-ES"/>
        </w:rPr>
        <w:t>GCO-GTH-P005</w:t>
      </w:r>
      <w:r w:rsid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Procedimiento para Reporte e Investigación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>ntes y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Trabajo, con el objetivo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generar metodologías unificadas en aspectos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investigación; Sin embargo, es importante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finir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>s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seguridad vial los siguientes conceptos, que forman parte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procedimiento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3310C7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investigación.</w:t>
      </w:r>
    </w:p>
    <w:p w14:paraId="256ECC2B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269B4140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>Acci</w:t>
      </w:r>
      <w:r w:rsidR="00BC001E"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>de</w:t>
      </w:r>
      <w:r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 xml:space="preserve">nte </w:t>
      </w:r>
      <w:r w:rsidR="00BC001E"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>de</w:t>
      </w:r>
      <w:r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 xml:space="preserve"> Tránsito:</w:t>
      </w:r>
      <w:r w:rsidRPr="00855E2C">
        <w:rPr>
          <w:rFonts w:ascii="Garamond" w:eastAsia="Calibri" w:hAnsi="Garamond" w:cs="Calibri"/>
          <w:bCs/>
          <w:iCs/>
          <w:color w:val="000000"/>
          <w:sz w:val="22"/>
          <w:szCs w:val="22"/>
          <w:lang w:val="es-ES"/>
        </w:rPr>
        <w:t xml:space="preserve"> 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cuando el evento se catalogue como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se tendrán en cuenta especial atención los aspectos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fuentes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información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scritos en el numeral 5.2.4 entendiendo que este es un proceso basado en evi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ncia,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carácter sistemático para la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terminación y or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causas, hechos o situaciones que generaron o favorecieron la ocurrencia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l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nte o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nte, que se realiza con el objeto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prevenir su repetición, mediante el control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riesgos que lo produjeron; adicionalmente cuando el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tenga como consecuencias pérdidas humanas externas a la </w:t>
      </w:r>
      <w:r w:rsidR="00670DB5">
        <w:rPr>
          <w:rFonts w:ascii="Garamond" w:eastAsia="Calibri" w:hAnsi="Garamond" w:cs="Calibri"/>
          <w:bCs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investigación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l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estará sujeta a la investigación realizada por las autorida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s competentes en la materia; en todo caso al ser un evento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rivado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actividad laboral los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tránsito que se presenten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este alcance también se consi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raran como inci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ntes y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ntes laborales, y su investigación se dará en el marco legal correspondiente y las metodologías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finidas por la </w:t>
      </w:r>
      <w:r w:rsidR="00951722">
        <w:rPr>
          <w:rFonts w:ascii="Garamond" w:eastAsia="Calibri" w:hAnsi="Garamond" w:cs="Calibri"/>
          <w:bCs/>
          <w:sz w:val="22"/>
          <w:szCs w:val="22"/>
          <w:lang w:val="es-ES"/>
        </w:rPr>
        <w:t>entidad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en el procedimiento correspondiente.</w:t>
      </w:r>
    </w:p>
    <w:p w14:paraId="2D22ED7F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2FFDF249" w14:textId="77777777" w:rsidR="00FD325F" w:rsidRDefault="00FD325F" w:rsidP="00FD325F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>Acci</w:t>
      </w:r>
      <w:r w:rsidR="00BC001E"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>de</w:t>
      </w:r>
      <w:r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 xml:space="preserve">nte </w:t>
      </w:r>
      <w:r w:rsidR="00BC001E"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>de</w:t>
      </w:r>
      <w:r w:rsidRPr="0072577A">
        <w:rPr>
          <w:rFonts w:ascii="Garamond" w:eastAsia="Calibri" w:hAnsi="Garamond" w:cs="Calibri"/>
          <w:b/>
          <w:bCs/>
          <w:iCs/>
          <w:color w:val="000000"/>
          <w:sz w:val="22"/>
          <w:szCs w:val="22"/>
          <w:lang w:val="es-ES"/>
        </w:rPr>
        <w:t xml:space="preserve"> trabajo:</w:t>
      </w:r>
      <w:r w:rsidRPr="00855E2C">
        <w:rPr>
          <w:rFonts w:ascii="Garamond" w:eastAsia="Calibri" w:hAnsi="Garamond" w:cs="Calibri"/>
          <w:bCs/>
          <w:iCs/>
          <w:color w:val="000000"/>
          <w:sz w:val="22"/>
          <w:szCs w:val="22"/>
          <w:lang w:val="es-ES"/>
        </w:rPr>
        <w:t xml:space="preserve"> 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Para las consecuencias negativas sobre la salud y la vida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trabajadores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la institución la investigación estará enmarcada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ntro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aspectos legales correspondientes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creto 1530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1996 Artículo 4 y Resolución 1401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2007.</w:t>
      </w:r>
    </w:p>
    <w:p w14:paraId="3C44A97F" w14:textId="77777777" w:rsidR="00FD325F" w:rsidRPr="003C2BFD" w:rsidRDefault="00FD325F" w:rsidP="00FD325F">
      <w:pPr>
        <w:pStyle w:val="Titulo3"/>
        <w:spacing w:line="276" w:lineRule="auto"/>
        <w:jc w:val="both"/>
        <w:rPr>
          <w:rFonts w:ascii="Garamond" w:hAnsi="Garamond" w:cs="Calibri"/>
          <w:color w:val="00B0F0"/>
          <w:sz w:val="22"/>
          <w:szCs w:val="22"/>
        </w:rPr>
      </w:pPr>
      <w:bookmarkStart w:id="582" w:name="_Toc508625614"/>
      <w:bookmarkStart w:id="583" w:name="_Toc8014514"/>
      <w:r w:rsidRPr="003C2BFD">
        <w:rPr>
          <w:rFonts w:ascii="Garamond" w:hAnsi="Garamond" w:cs="Calibri"/>
          <w:color w:val="00B0F0"/>
          <w:sz w:val="22"/>
          <w:szCs w:val="22"/>
        </w:rPr>
        <w:t xml:space="preserve">5.2.6 Indicadores 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C2BFD">
        <w:rPr>
          <w:rFonts w:ascii="Garamond" w:hAnsi="Garamond" w:cs="Calibri"/>
          <w:color w:val="00B0F0"/>
          <w:sz w:val="22"/>
          <w:szCs w:val="22"/>
        </w:rPr>
        <w:t xml:space="preserve"> acci</w:t>
      </w:r>
      <w:r w:rsidR="00BC001E">
        <w:rPr>
          <w:rFonts w:ascii="Garamond" w:hAnsi="Garamond" w:cs="Calibri"/>
          <w:color w:val="00B0F0"/>
          <w:sz w:val="22"/>
          <w:szCs w:val="22"/>
        </w:rPr>
        <w:t>de</w:t>
      </w:r>
      <w:r w:rsidRPr="003C2BFD">
        <w:rPr>
          <w:rFonts w:ascii="Garamond" w:hAnsi="Garamond" w:cs="Calibri"/>
          <w:color w:val="00B0F0"/>
          <w:sz w:val="22"/>
          <w:szCs w:val="22"/>
        </w:rPr>
        <w:t>ntalidad</w:t>
      </w:r>
      <w:bookmarkEnd w:id="582"/>
      <w:bookmarkEnd w:id="583"/>
    </w:p>
    <w:p w14:paraId="312731D9" w14:textId="77777777" w:rsidR="00FD325F" w:rsidRPr="00FD325F" w:rsidRDefault="00FD325F" w:rsidP="00FD325F">
      <w:pPr>
        <w:spacing w:line="276" w:lineRule="auto"/>
        <w:jc w:val="both"/>
        <w:rPr>
          <w:rFonts w:ascii="Garamond" w:eastAsia="Calibri" w:hAnsi="Garamond" w:cs="Calibri"/>
          <w:sz w:val="22"/>
          <w:szCs w:val="22"/>
          <w:highlight w:val="yellow"/>
          <w:lang w:val="es-ES"/>
        </w:rPr>
      </w:pPr>
    </w:p>
    <w:p w14:paraId="47B01AF6" w14:textId="77777777" w:rsidR="00B92B38" w:rsidRDefault="008F72D3" w:rsidP="00570BBB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>La Secretar</w:t>
      </w:r>
      <w:r w:rsidR="009A009D">
        <w:rPr>
          <w:rFonts w:ascii="Garamond" w:eastAsia="Calibri" w:hAnsi="Garamond" w:cs="Calibri"/>
          <w:bCs/>
          <w:sz w:val="22"/>
          <w:szCs w:val="22"/>
          <w:lang w:val="es-ES"/>
        </w:rPr>
        <w:t>í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a Distrital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 Gobierno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hace seguimiento a la gestión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los indicadores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ntalidad y siniestralidad en tránsito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su personal y contratistas</w:t>
      </w:r>
      <w:r w:rsid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, según los indicadores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A82E08">
        <w:rPr>
          <w:rFonts w:ascii="Garamond" w:eastAsia="Calibri" w:hAnsi="Garamond" w:cs="Calibri"/>
          <w:bCs/>
          <w:sz w:val="22"/>
          <w:szCs w:val="22"/>
          <w:lang w:val="es-ES"/>
        </w:rPr>
        <w:t xml:space="preserve">finidos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en la taba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indicadores generales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>l PESV</w:t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 xml:space="preserve"> 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y mediante sus indicadores 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 xml:space="preserve"> acci</w:t>
      </w:r>
      <w:r w:rsidR="00BC001E">
        <w:rPr>
          <w:rFonts w:ascii="Garamond" w:eastAsia="Calibri" w:hAnsi="Garamond" w:cs="Calibri"/>
          <w:bCs/>
          <w:sz w:val="22"/>
          <w:szCs w:val="22"/>
          <w:lang w:val="es-ES"/>
        </w:rPr>
        <w:t>de</w:t>
      </w:r>
      <w:r w:rsidR="00FD325F" w:rsidRPr="00FD325F">
        <w:rPr>
          <w:rFonts w:ascii="Garamond" w:eastAsia="Calibri" w:hAnsi="Garamond" w:cs="Calibri"/>
          <w:bCs/>
          <w:sz w:val="22"/>
          <w:szCs w:val="22"/>
          <w:lang w:val="es-ES"/>
        </w:rPr>
        <w:t>ntalidad</w:t>
      </w:r>
      <w:r w:rsidR="00A82E08">
        <w:rPr>
          <w:rFonts w:ascii="Garamond" w:eastAsia="Calibri" w:hAnsi="Garamond" w:cs="Calibri"/>
          <w:bCs/>
          <w:sz w:val="22"/>
          <w:szCs w:val="22"/>
          <w:lang w:val="es-ES"/>
        </w:rPr>
        <w:t>.</w:t>
      </w:r>
    </w:p>
    <w:p w14:paraId="4A0733FF" w14:textId="77777777" w:rsidR="00B92B38" w:rsidRDefault="00B92B38" w:rsidP="00570BBB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1162954E" w14:textId="77777777" w:rsidR="00BA069D" w:rsidRDefault="00BA069D" w:rsidP="00BA069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4" w:lineRule="auto"/>
        <w:ind w:right="170"/>
        <w:jc w:val="both"/>
        <w:rPr>
          <w:rFonts w:ascii="Garamond" w:hAnsi="Garamond"/>
          <w:color w:val="000000"/>
          <w:sz w:val="22"/>
          <w:szCs w:val="22"/>
          <w:lang w:val="es-ES_tradnl"/>
        </w:rPr>
      </w:pPr>
    </w:p>
    <w:p w14:paraId="0E0698BF" w14:textId="77777777" w:rsidR="00BA069D" w:rsidRDefault="00BA069D" w:rsidP="00BA069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4" w:lineRule="auto"/>
        <w:ind w:right="170"/>
        <w:jc w:val="both"/>
        <w:rPr>
          <w:rFonts w:ascii="Garamond" w:hAnsi="Garamond"/>
          <w:color w:val="000000"/>
          <w:sz w:val="22"/>
          <w:szCs w:val="22"/>
          <w:lang w:val="es-ES_tradnl"/>
        </w:rPr>
      </w:pPr>
    </w:p>
    <w:p w14:paraId="2E1E8ED6" w14:textId="77777777" w:rsidR="00BA069D" w:rsidRDefault="00BA069D" w:rsidP="00BA069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64" w:lineRule="auto"/>
        <w:ind w:right="170"/>
        <w:jc w:val="both"/>
        <w:rPr>
          <w:rFonts w:ascii="Garamond" w:hAnsi="Garamond"/>
          <w:color w:val="000000"/>
          <w:sz w:val="22"/>
          <w:szCs w:val="22"/>
          <w:lang w:val="es-ES_tradnl"/>
        </w:rPr>
      </w:pPr>
    </w:p>
    <w:p w14:paraId="655A6B1A" w14:textId="77777777" w:rsidR="00BA069D" w:rsidRPr="00367B6D" w:rsidRDefault="00BA069D" w:rsidP="00BA069D">
      <w:pPr>
        <w:pBdr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  <w:bar w:val="single" w:sz="4" w:color="FFFFFF"/>
        </w:pBdr>
        <w:shd w:val="clear" w:color="auto" w:fill="365F91"/>
        <w:rPr>
          <w:rFonts w:ascii="Garamond" w:hAnsi="Garamond" w:cs="Arial"/>
          <w:b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367B6D">
        <w:rPr>
          <w:rFonts w:ascii="Garamond" w:hAnsi="Garamond" w:cs="Arial"/>
          <w:b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3. DOCUMENTOS RELACIONADOS</w:t>
      </w:r>
    </w:p>
    <w:p w14:paraId="58CBA999" w14:textId="77777777" w:rsidR="00BA069D" w:rsidRDefault="00BA069D" w:rsidP="00BA069D">
      <w:pPr>
        <w:rPr>
          <w:rFonts w:ascii="Garamond" w:eastAsia="Calibri" w:hAnsi="Garamond" w:cs="Arial"/>
          <w:b/>
          <w:color w:val="009FE3"/>
          <w:lang w:val="es-MX" w:eastAsia="es-ES"/>
        </w:rPr>
      </w:pPr>
    </w:p>
    <w:p w14:paraId="183634AA" w14:textId="77777777" w:rsidR="00BA069D" w:rsidRPr="007E250B" w:rsidRDefault="00BA069D" w:rsidP="00BA069D">
      <w:pPr>
        <w:rPr>
          <w:rFonts w:ascii="Garamond" w:eastAsia="Calibri" w:hAnsi="Garamond" w:cs="Arial"/>
          <w:b/>
          <w:color w:val="009FE3"/>
          <w:lang w:val="es-MX" w:eastAsia="es-ES"/>
        </w:rPr>
      </w:pPr>
      <w:r w:rsidRPr="007E250B">
        <w:rPr>
          <w:rFonts w:ascii="Garamond" w:eastAsia="Calibri" w:hAnsi="Garamond" w:cs="Arial"/>
          <w:b/>
          <w:color w:val="009FE3"/>
          <w:lang w:val="es-MX" w:eastAsia="es-ES"/>
        </w:rPr>
        <w:t>3.1 Documentos internos</w:t>
      </w:r>
    </w:p>
    <w:p w14:paraId="728F2EAD" w14:textId="77777777" w:rsidR="00BA069D" w:rsidRPr="00080EC4" w:rsidRDefault="00BA069D" w:rsidP="00BA069D">
      <w:pPr>
        <w:rPr>
          <w:rFonts w:ascii="Garamond" w:eastAsia="Calibri" w:hAnsi="Garamond" w:cs="Arial"/>
          <w:b/>
          <w:color w:val="009FE3"/>
          <w:lang w:val="es-MX" w:eastAsia="es-ES"/>
        </w:rPr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1913"/>
        <w:gridCol w:w="7483"/>
      </w:tblGrid>
      <w:tr w:rsidR="00BA069D" w:rsidRPr="002F198F" w14:paraId="6D0D7167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79FEA9A4" w14:textId="77777777" w:rsidR="00BA069D" w:rsidRPr="00CF4D60" w:rsidRDefault="00BA069D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Código</w:t>
            </w:r>
          </w:p>
        </w:tc>
        <w:tc>
          <w:tcPr>
            <w:tcW w:w="7483" w:type="dxa"/>
            <w:shd w:val="clear" w:color="auto" w:fill="auto"/>
          </w:tcPr>
          <w:p w14:paraId="39BEF017" w14:textId="77777777" w:rsidR="00BA069D" w:rsidRPr="00CF4D60" w:rsidRDefault="00BA069D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Documento</w:t>
            </w:r>
          </w:p>
        </w:tc>
      </w:tr>
      <w:tr w:rsidR="00946DBD" w:rsidRPr="002F198F" w14:paraId="5AC65B1E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37C46E76" w14:textId="77777777" w:rsidR="00946DBD" w:rsidRPr="0072577A" w:rsidRDefault="00CF4D60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GCO-GTH-F014</w:t>
            </w:r>
          </w:p>
        </w:tc>
        <w:tc>
          <w:tcPr>
            <w:tcW w:w="7483" w:type="dxa"/>
            <w:shd w:val="clear" w:color="auto" w:fill="auto"/>
          </w:tcPr>
          <w:p w14:paraId="05CE6A08" w14:textId="77777777" w:rsidR="00946DBD" w:rsidRPr="0072577A" w:rsidRDefault="00CF4D60" w:rsidP="00946DBD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Formato de horas extras</w:t>
            </w:r>
          </w:p>
        </w:tc>
      </w:tr>
      <w:tr w:rsidR="00946DBD" w:rsidRPr="002F198F" w14:paraId="769C619F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06A2802B" w14:textId="77777777" w:rsidR="00946DBD" w:rsidRPr="0072577A" w:rsidRDefault="00CF4D60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GCO-GTH-F049</w:t>
            </w:r>
          </w:p>
        </w:tc>
        <w:tc>
          <w:tcPr>
            <w:tcW w:w="7483" w:type="dxa"/>
            <w:shd w:val="clear" w:color="auto" w:fill="auto"/>
          </w:tcPr>
          <w:p w14:paraId="231BA52D" w14:textId="77777777" w:rsidR="00946DBD" w:rsidRPr="0072577A" w:rsidRDefault="00CF4D60" w:rsidP="00946DBD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Formato criterios para verificar el plan estratégico de seguridad vial</w:t>
            </w:r>
          </w:p>
        </w:tc>
      </w:tr>
      <w:tr w:rsidR="00946DBD" w:rsidRPr="002F198F" w14:paraId="7799BE37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685A0C64" w14:textId="77777777" w:rsidR="00946DBD" w:rsidRPr="0072577A" w:rsidRDefault="00CF4D60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GCO-GTH-F050</w:t>
            </w:r>
          </w:p>
        </w:tc>
        <w:tc>
          <w:tcPr>
            <w:tcW w:w="7483" w:type="dxa"/>
            <w:shd w:val="clear" w:color="auto" w:fill="auto"/>
          </w:tcPr>
          <w:p w14:paraId="619A4D70" w14:textId="77777777" w:rsidR="00946DBD" w:rsidRPr="0072577A" w:rsidRDefault="00CF4D60" w:rsidP="00946DBD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Formato control de conductores (planta - contratistas)</w:t>
            </w:r>
          </w:p>
        </w:tc>
      </w:tr>
      <w:tr w:rsidR="00CF4D60" w:rsidRPr="002F198F" w14:paraId="28FBAAFD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60233FD6" w14:textId="77777777" w:rsidR="00CF4D60" w:rsidRPr="0072577A" w:rsidRDefault="00CF4D60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GCO-GTH-F051</w:t>
            </w:r>
          </w:p>
        </w:tc>
        <w:tc>
          <w:tcPr>
            <w:tcW w:w="7483" w:type="dxa"/>
            <w:shd w:val="clear" w:color="auto" w:fill="auto"/>
          </w:tcPr>
          <w:p w14:paraId="4354D852" w14:textId="77777777" w:rsidR="00CF4D60" w:rsidRPr="0072577A" w:rsidRDefault="00CF4D60" w:rsidP="00946DBD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Formato prueba práctica de conductores</w:t>
            </w:r>
          </w:p>
        </w:tc>
      </w:tr>
      <w:tr w:rsidR="008547D1" w:rsidRPr="002F198F" w14:paraId="2A7C4750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59DB86A6" w14:textId="77777777" w:rsidR="008547D1" w:rsidRPr="00CF4D60" w:rsidRDefault="00946DBD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GCO-GCI- F165</w:t>
            </w:r>
          </w:p>
        </w:tc>
        <w:tc>
          <w:tcPr>
            <w:tcW w:w="7483" w:type="dxa"/>
            <w:shd w:val="clear" w:color="auto" w:fill="auto"/>
          </w:tcPr>
          <w:p w14:paraId="55C966DE" w14:textId="77777777" w:rsidR="008547D1" w:rsidRPr="00CF4D60" w:rsidRDefault="00CA3BD4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 xml:space="preserve">Plan Anual de Trabajo del PESV </w:t>
            </w:r>
          </w:p>
        </w:tc>
      </w:tr>
      <w:tr w:rsidR="00CA3BD4" w:rsidRPr="009A2AEA" w14:paraId="511AEAB5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7CC89AC8" w14:textId="77777777" w:rsidR="00CA3BD4" w:rsidRPr="00CF4D60" w:rsidRDefault="00CA3BD4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GCO-GTH-P005</w:t>
            </w:r>
          </w:p>
        </w:tc>
        <w:tc>
          <w:tcPr>
            <w:tcW w:w="7483" w:type="dxa"/>
            <w:shd w:val="clear" w:color="auto" w:fill="auto"/>
          </w:tcPr>
          <w:p w14:paraId="36E6D8E0" w14:textId="77777777" w:rsidR="00CA3BD4" w:rsidRPr="00CF4D60" w:rsidRDefault="00CA3BD4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Procedimiento para Reporte e Investigación de Incidentes y Accidentes de Trabajo</w:t>
            </w:r>
          </w:p>
        </w:tc>
      </w:tr>
      <w:tr w:rsidR="008547D1" w:rsidRPr="002F198F" w14:paraId="115AF7F4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10AAF9B9" w14:textId="77777777" w:rsidR="008547D1" w:rsidRPr="00CF4D60" w:rsidRDefault="008547D1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GCO-GTH-F027</w:t>
            </w:r>
          </w:p>
        </w:tc>
        <w:tc>
          <w:tcPr>
            <w:tcW w:w="7483" w:type="dxa"/>
            <w:shd w:val="clear" w:color="auto" w:fill="auto"/>
          </w:tcPr>
          <w:p w14:paraId="0A3AEB21" w14:textId="77777777" w:rsidR="008547D1" w:rsidRPr="00CF4D60" w:rsidRDefault="00CA3BD4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 xml:space="preserve">Investigación de Incidente y Accidente de Trabajo </w:t>
            </w:r>
          </w:p>
        </w:tc>
      </w:tr>
      <w:tr w:rsidR="008547D1" w:rsidRPr="002F198F" w14:paraId="63BDF80F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69E7107F" w14:textId="77777777" w:rsidR="008547D1" w:rsidRPr="00CF4D60" w:rsidRDefault="004117A3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GCO-GTH-P004</w:t>
            </w:r>
          </w:p>
        </w:tc>
        <w:tc>
          <w:tcPr>
            <w:tcW w:w="7483" w:type="dxa"/>
            <w:shd w:val="clear" w:color="auto" w:fill="auto"/>
          </w:tcPr>
          <w:p w14:paraId="6070D591" w14:textId="77777777" w:rsidR="008547D1" w:rsidRPr="00CF4D60" w:rsidRDefault="004117A3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Procedimiento de prevención, preparación y respuesta ante emergencias que se presentan en la SDG</w:t>
            </w:r>
          </w:p>
        </w:tc>
      </w:tr>
      <w:tr w:rsidR="004117A3" w:rsidRPr="009A2AEA" w14:paraId="2CA0CE13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09E2563B" w14:textId="77777777" w:rsidR="004117A3" w:rsidRPr="00CF4D60" w:rsidRDefault="004117A3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lastRenderedPageBreak/>
              <w:t>GCO-GTH-P003</w:t>
            </w:r>
          </w:p>
        </w:tc>
        <w:tc>
          <w:tcPr>
            <w:tcW w:w="7483" w:type="dxa"/>
            <w:shd w:val="clear" w:color="auto" w:fill="auto"/>
          </w:tcPr>
          <w:p w14:paraId="4B12D5CC" w14:textId="77777777" w:rsidR="004117A3" w:rsidRPr="00CF4D60" w:rsidRDefault="004117A3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Procedimiento identificación de peligros, evaluación y valoración de los riesgos en el SGSST</w:t>
            </w:r>
          </w:p>
        </w:tc>
      </w:tr>
      <w:tr w:rsidR="004117A3" w:rsidRPr="009A2AEA" w14:paraId="5730C763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300E7603" w14:textId="77777777" w:rsidR="004117A3" w:rsidRPr="00CF4D60" w:rsidRDefault="00644EAF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GCO-GTHPL006</w:t>
            </w:r>
          </w:p>
        </w:tc>
        <w:tc>
          <w:tcPr>
            <w:tcW w:w="7483" w:type="dxa"/>
            <w:shd w:val="clear" w:color="auto" w:fill="auto"/>
          </w:tcPr>
          <w:p w14:paraId="35D21307" w14:textId="77777777" w:rsidR="004117A3" w:rsidRPr="00CF4D60" w:rsidRDefault="004117A3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F4D6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Plan del Sistema de Gestión de Seguridad y Salud en el Trabajo-SGSST</w:t>
            </w:r>
          </w:p>
        </w:tc>
      </w:tr>
      <w:tr w:rsidR="001201C3" w:rsidRPr="009A2AEA" w14:paraId="4F6F9871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6B8FC2E4" w14:textId="7C3904E7" w:rsidR="001201C3" w:rsidRPr="00CF4D60" w:rsidRDefault="001201C3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1201C3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GCO-GCI-IN039</w:t>
            </w:r>
          </w:p>
        </w:tc>
        <w:tc>
          <w:tcPr>
            <w:tcW w:w="7483" w:type="dxa"/>
            <w:shd w:val="clear" w:color="auto" w:fill="auto"/>
          </w:tcPr>
          <w:p w14:paraId="0534A376" w14:textId="5CE229C6" w:rsidR="001201C3" w:rsidRPr="00CF4D60" w:rsidRDefault="00B757A0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B757A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 xml:space="preserve">Señalización y Demarcación Vial </w:t>
            </w:r>
            <w:r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d</w:t>
            </w:r>
            <w:r w:rsidRPr="00B757A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e Parqueaderos</w:t>
            </w:r>
          </w:p>
        </w:tc>
      </w:tr>
      <w:tr w:rsidR="001201C3" w:rsidRPr="009A2AEA" w14:paraId="03DE36C1" w14:textId="77777777" w:rsidTr="009A2AEA">
        <w:trPr>
          <w:trHeight w:val="326"/>
        </w:trPr>
        <w:tc>
          <w:tcPr>
            <w:tcW w:w="1913" w:type="dxa"/>
            <w:shd w:val="clear" w:color="auto" w:fill="auto"/>
          </w:tcPr>
          <w:p w14:paraId="0333E301" w14:textId="728EDC35" w:rsidR="001201C3" w:rsidRPr="00CF4D60" w:rsidRDefault="001201C3" w:rsidP="009A2AEA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1201C3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GCO-GCI-</w:t>
            </w:r>
            <w:r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F176</w:t>
            </w:r>
          </w:p>
        </w:tc>
        <w:tc>
          <w:tcPr>
            <w:tcW w:w="7483" w:type="dxa"/>
            <w:shd w:val="clear" w:color="auto" w:fill="auto"/>
          </w:tcPr>
          <w:p w14:paraId="7898400D" w14:textId="43A451D1" w:rsidR="001201C3" w:rsidRPr="00CF4D60" w:rsidRDefault="001201C3" w:rsidP="0072577A">
            <w:pPr>
              <w:shd w:val="clear" w:color="auto" w:fill="DBE5F1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1201C3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 xml:space="preserve">Inspección </w:t>
            </w:r>
            <w:r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d</w:t>
            </w:r>
            <w:r w:rsidRPr="001201C3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e Infraestructura Vías Internas</w:t>
            </w:r>
          </w:p>
        </w:tc>
      </w:tr>
    </w:tbl>
    <w:p w14:paraId="055E04A0" w14:textId="77777777" w:rsidR="00BA069D" w:rsidRDefault="008547D1" w:rsidP="00570BBB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  <w:r>
        <w:rPr>
          <w:rFonts w:ascii="Garamond" w:eastAsia="Calibri" w:hAnsi="Garamond" w:cs="Calibri"/>
          <w:bCs/>
          <w:sz w:val="22"/>
          <w:szCs w:val="22"/>
          <w:lang w:val="es-ES"/>
        </w:rPr>
        <w:tab/>
      </w:r>
      <w:r>
        <w:rPr>
          <w:rFonts w:ascii="Garamond" w:eastAsia="Calibri" w:hAnsi="Garamond" w:cs="Calibri"/>
          <w:bCs/>
          <w:sz w:val="22"/>
          <w:szCs w:val="22"/>
          <w:lang w:val="es-ES"/>
        </w:rPr>
        <w:tab/>
      </w:r>
    </w:p>
    <w:p w14:paraId="47053F37" w14:textId="77777777" w:rsidR="000016A6" w:rsidRPr="007E250B" w:rsidRDefault="000016A6" w:rsidP="00BA069D">
      <w:pPr>
        <w:rPr>
          <w:rFonts w:ascii="Garamond" w:hAnsi="Garamond" w:cs="Arial"/>
        </w:rPr>
      </w:pPr>
    </w:p>
    <w:p w14:paraId="2F56F4D4" w14:textId="77777777" w:rsidR="00BA069D" w:rsidRPr="007E250B" w:rsidRDefault="00BA069D" w:rsidP="00BA069D">
      <w:pPr>
        <w:spacing w:line="276" w:lineRule="auto"/>
        <w:rPr>
          <w:rFonts w:ascii="Garamond" w:eastAsia="Calibri" w:hAnsi="Garamond" w:cs="Arial"/>
          <w:b/>
          <w:color w:val="009FE3"/>
          <w:lang w:val="es-MX" w:eastAsia="es-ES"/>
        </w:rPr>
      </w:pPr>
      <w:r w:rsidRPr="007E250B">
        <w:rPr>
          <w:rFonts w:ascii="Garamond" w:eastAsia="Calibri" w:hAnsi="Garamond" w:cs="Arial"/>
          <w:b/>
          <w:color w:val="009FE3"/>
          <w:lang w:val="es-MX" w:eastAsia="es-ES"/>
        </w:rPr>
        <w:t>3.2 Normatividad vigente</w:t>
      </w:r>
    </w:p>
    <w:p w14:paraId="35FB264F" w14:textId="77777777" w:rsidR="00BA069D" w:rsidRPr="0003684D" w:rsidRDefault="00BA069D" w:rsidP="00BA069D">
      <w:pPr>
        <w:spacing w:after="200" w:line="276" w:lineRule="auto"/>
        <w:jc w:val="both"/>
        <w:rPr>
          <w:rFonts w:ascii="Garamond" w:eastAsia="Calibri" w:hAnsi="Garamond" w:cs="Arial"/>
          <w:color w:val="AEAAAA"/>
          <w:sz w:val="16"/>
          <w:szCs w:val="16"/>
          <w:lang w:val="es-MX" w:eastAsia="es-ES"/>
        </w:rPr>
      </w:pPr>
    </w:p>
    <w:tbl>
      <w:tblPr>
        <w:tblW w:w="9614" w:type="dxa"/>
        <w:tblInd w:w="-144" w:type="dxa"/>
        <w:tblBorders>
          <w:left w:val="single" w:sz="36" w:space="0" w:color="FFFFFF"/>
          <w:bottom w:val="single" w:sz="36" w:space="0" w:color="FFFFFF"/>
          <w:insideV w:val="single" w:sz="36" w:space="0" w:color="FFFFFF"/>
        </w:tblBorders>
        <w:tblLook w:val="01E0" w:firstRow="1" w:lastRow="1" w:firstColumn="1" w:lastColumn="1" w:noHBand="0" w:noVBand="0"/>
      </w:tblPr>
      <w:tblGrid>
        <w:gridCol w:w="2444"/>
        <w:gridCol w:w="1669"/>
        <w:gridCol w:w="2886"/>
        <w:gridCol w:w="2615"/>
      </w:tblGrid>
      <w:tr w:rsidR="00BA069D" w:rsidRPr="0072577A" w14:paraId="27BA1A66" w14:textId="77777777" w:rsidTr="00892FE2">
        <w:trPr>
          <w:trHeight w:val="396"/>
          <w:tblHeader/>
        </w:trPr>
        <w:tc>
          <w:tcPr>
            <w:tcW w:w="244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7EF96E80" w14:textId="77777777" w:rsidR="00BA069D" w:rsidRPr="0072577A" w:rsidRDefault="00BA069D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Norma</w:t>
            </w:r>
          </w:p>
        </w:tc>
        <w:tc>
          <w:tcPr>
            <w:tcW w:w="1669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4211217B" w14:textId="77777777" w:rsidR="00BA069D" w:rsidRPr="0072577A" w:rsidRDefault="00BA069D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Año</w:t>
            </w:r>
          </w:p>
        </w:tc>
        <w:tc>
          <w:tcPr>
            <w:tcW w:w="2886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263E44A0" w14:textId="77777777" w:rsidR="00BA069D" w:rsidRPr="0072577A" w:rsidRDefault="00BA069D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Epígrafe</w:t>
            </w:r>
          </w:p>
        </w:tc>
        <w:tc>
          <w:tcPr>
            <w:tcW w:w="2615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3DDB78E7" w14:textId="77777777" w:rsidR="00BA069D" w:rsidRPr="0072577A" w:rsidRDefault="00BA069D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Artículo(s)</w:t>
            </w:r>
          </w:p>
        </w:tc>
      </w:tr>
      <w:tr w:rsidR="00CA3BD4" w:rsidRPr="0072577A" w14:paraId="68C42052" w14:textId="77777777" w:rsidTr="00892FE2">
        <w:trPr>
          <w:trHeight w:val="396"/>
          <w:tblHeader/>
        </w:trPr>
        <w:tc>
          <w:tcPr>
            <w:tcW w:w="244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299384C9" w14:textId="77777777" w:rsidR="00CA3BD4" w:rsidRPr="0072577A" w:rsidRDefault="00CA3BD4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Ley 1503</w:t>
            </w:r>
          </w:p>
        </w:tc>
        <w:tc>
          <w:tcPr>
            <w:tcW w:w="1669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1B59E2AC" w14:textId="77777777" w:rsidR="00CA3BD4" w:rsidRPr="0072577A" w:rsidRDefault="00CA3BD4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2011</w:t>
            </w:r>
          </w:p>
        </w:tc>
        <w:tc>
          <w:tcPr>
            <w:tcW w:w="2886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6259972E" w14:textId="77777777" w:rsidR="00CA3BD4" w:rsidRPr="0072577A" w:rsidRDefault="00644EAF" w:rsidP="0072577A">
            <w:pPr>
              <w:shd w:val="clear" w:color="auto" w:fill="DBE5F1"/>
              <w:jc w:val="both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Por la cual se promueve la formación de hábitos, comportamientos y conductas seguros en la vía y se dictan otras disposiciones</w:t>
            </w:r>
          </w:p>
        </w:tc>
        <w:tc>
          <w:tcPr>
            <w:tcW w:w="2615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2209B07B" w14:textId="77777777" w:rsidR="00CA3BD4" w:rsidRPr="0072577A" w:rsidRDefault="00644EAF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Toda la Norma</w:t>
            </w:r>
          </w:p>
        </w:tc>
      </w:tr>
      <w:tr w:rsidR="00CA3BD4" w:rsidRPr="0072577A" w14:paraId="0C944648" w14:textId="77777777" w:rsidTr="00892FE2">
        <w:trPr>
          <w:trHeight w:val="396"/>
          <w:tblHeader/>
        </w:trPr>
        <w:tc>
          <w:tcPr>
            <w:tcW w:w="244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4718C820" w14:textId="77777777" w:rsidR="00CA3BD4" w:rsidRPr="0072577A" w:rsidRDefault="00644EAF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Resolución 1565</w:t>
            </w:r>
          </w:p>
        </w:tc>
        <w:tc>
          <w:tcPr>
            <w:tcW w:w="1669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1CC24167" w14:textId="77777777" w:rsidR="00CA3BD4" w:rsidRPr="0072577A" w:rsidRDefault="00644EAF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2014</w:t>
            </w:r>
          </w:p>
        </w:tc>
        <w:tc>
          <w:tcPr>
            <w:tcW w:w="2886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6353D4B9" w14:textId="77777777" w:rsidR="00CA3BD4" w:rsidRPr="0072577A" w:rsidRDefault="00644EAF" w:rsidP="0072577A">
            <w:pPr>
              <w:shd w:val="clear" w:color="auto" w:fill="DBE5F1"/>
              <w:jc w:val="both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Por la cual el Ministerio de Transporte expide la Guía Metodológica para la elaboración del Plan Estratégico de Seguridad Vial.</w:t>
            </w:r>
          </w:p>
        </w:tc>
        <w:tc>
          <w:tcPr>
            <w:tcW w:w="2615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2214A1EA" w14:textId="77777777" w:rsidR="00CA3BD4" w:rsidRPr="0072577A" w:rsidRDefault="00644EAF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Toda la Norma</w:t>
            </w:r>
          </w:p>
        </w:tc>
      </w:tr>
      <w:tr w:rsidR="00EB0179" w:rsidRPr="00EB0179" w14:paraId="7A8C5ECF" w14:textId="77777777" w:rsidTr="00892FE2">
        <w:trPr>
          <w:trHeight w:val="396"/>
          <w:tblHeader/>
        </w:trPr>
        <w:tc>
          <w:tcPr>
            <w:tcW w:w="244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2F58FB71" w14:textId="77777777" w:rsidR="00EB0179" w:rsidRPr="00EB0179" w:rsidRDefault="00EB0179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Ley 769</w:t>
            </w:r>
          </w:p>
        </w:tc>
        <w:tc>
          <w:tcPr>
            <w:tcW w:w="1669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03B2FC3D" w14:textId="77777777" w:rsidR="00EB0179" w:rsidRPr="00EB0179" w:rsidRDefault="00EB0179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2002</w:t>
            </w:r>
          </w:p>
        </w:tc>
        <w:tc>
          <w:tcPr>
            <w:tcW w:w="2886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04837001" w14:textId="77777777" w:rsidR="00EB0179" w:rsidRPr="00EB0179" w:rsidRDefault="00EB0179" w:rsidP="00644EAF">
            <w:pPr>
              <w:shd w:val="clear" w:color="auto" w:fill="DBE5F1"/>
              <w:jc w:val="both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72577A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Por la cual se expide el Código Nacional de Tránsito Terrestre y se dictan otras disposiciones</w:t>
            </w:r>
          </w:p>
        </w:tc>
        <w:tc>
          <w:tcPr>
            <w:tcW w:w="2615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416C808C" w14:textId="77777777" w:rsidR="00EB0179" w:rsidRPr="00EB0179" w:rsidRDefault="00EB0179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Toda la Norma en especial lo indicado en los Capítulos II, III, IV</w:t>
            </w:r>
          </w:p>
        </w:tc>
      </w:tr>
      <w:tr w:rsidR="00A34500" w:rsidRPr="00EB0179" w14:paraId="03A3E393" w14:textId="77777777" w:rsidTr="00892FE2">
        <w:trPr>
          <w:trHeight w:val="396"/>
          <w:tblHeader/>
        </w:trPr>
        <w:tc>
          <w:tcPr>
            <w:tcW w:w="2444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761E373D" w14:textId="77777777" w:rsidR="00A34500" w:rsidRDefault="00A34500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A3450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 xml:space="preserve">Decreto 2106 </w:t>
            </w:r>
          </w:p>
        </w:tc>
        <w:tc>
          <w:tcPr>
            <w:tcW w:w="1669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003A0BBC" w14:textId="77777777" w:rsidR="00A34500" w:rsidRDefault="00A34500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A3450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2019</w:t>
            </w:r>
          </w:p>
        </w:tc>
        <w:tc>
          <w:tcPr>
            <w:tcW w:w="2886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4DE0E66A" w14:textId="77777777" w:rsidR="00A34500" w:rsidRPr="00A34500" w:rsidRDefault="00A34500" w:rsidP="00644EAF">
            <w:pPr>
              <w:shd w:val="clear" w:color="auto" w:fill="DBE5F1"/>
              <w:jc w:val="both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A34500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Por el cual se dictan normas para simplificar, suprimir y reformar trámites, procesos y procedimientos innecesarios existentes en la administración pública</w:t>
            </w:r>
          </w:p>
        </w:tc>
        <w:tc>
          <w:tcPr>
            <w:tcW w:w="2615" w:type="dxa"/>
            <w:tcBorders>
              <w:top w:val="single" w:sz="36" w:space="0" w:color="FFFFFF"/>
              <w:bottom w:val="single" w:sz="36" w:space="0" w:color="FFFFFF"/>
            </w:tcBorders>
            <w:shd w:val="clear" w:color="auto" w:fill="auto"/>
            <w:vAlign w:val="center"/>
          </w:tcPr>
          <w:p w14:paraId="47F45669" w14:textId="77777777" w:rsidR="00A34500" w:rsidRDefault="00A34500" w:rsidP="00892FE2">
            <w:pPr>
              <w:shd w:val="clear" w:color="auto" w:fill="DBE5F1"/>
              <w:jc w:val="center"/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</w:pPr>
            <w:r w:rsidRPr="00C273EF">
              <w:rPr>
                <w:rFonts w:ascii="Garamond" w:eastAsia="Calibri" w:hAnsi="Garamond" w:cs="Arial"/>
                <w:b/>
                <w:color w:val="365F91"/>
                <w:sz w:val="20"/>
                <w:szCs w:val="20"/>
                <w:lang w:val="es-MX" w:eastAsia="es-ES"/>
              </w:rPr>
              <w:t>Toda la Norma</w:t>
            </w:r>
          </w:p>
        </w:tc>
      </w:tr>
    </w:tbl>
    <w:p w14:paraId="415E2152" w14:textId="77777777" w:rsidR="00BA069D" w:rsidRDefault="00BA069D" w:rsidP="00570BBB">
      <w:pPr>
        <w:spacing w:line="276" w:lineRule="auto"/>
        <w:jc w:val="both"/>
        <w:rPr>
          <w:rFonts w:ascii="Garamond" w:eastAsia="Calibri" w:hAnsi="Garamond" w:cs="Calibri"/>
          <w:bCs/>
          <w:sz w:val="22"/>
          <w:szCs w:val="22"/>
          <w:lang w:val="es-ES"/>
        </w:rPr>
      </w:pPr>
    </w:p>
    <w:p w14:paraId="533112FE" w14:textId="2DC7EC94" w:rsidR="00740625" w:rsidRPr="00740625" w:rsidRDefault="00740625" w:rsidP="001201C3">
      <w:pPr>
        <w:spacing w:line="276" w:lineRule="auto"/>
        <w:ind w:left="708" w:hanging="708"/>
        <w:jc w:val="both"/>
        <w:rPr>
          <w:rFonts w:ascii="Garamond" w:eastAsia="Calibri" w:hAnsi="Garamond" w:cs="Calibri"/>
          <w:b/>
          <w:bCs/>
          <w:i/>
          <w:color w:val="FF0000"/>
          <w:sz w:val="22"/>
          <w:szCs w:val="22"/>
          <w:lang w:val="es-ES"/>
        </w:rPr>
      </w:pPr>
    </w:p>
    <w:sectPr w:rsidR="00740625" w:rsidRPr="00740625" w:rsidSect="00FA6FC2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851" w:right="1304" w:bottom="1021" w:left="1588" w:header="73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4164" w14:textId="77777777" w:rsidR="009A36BC" w:rsidRDefault="009A36BC" w:rsidP="00AF00D8">
      <w:r>
        <w:separator/>
      </w:r>
    </w:p>
  </w:endnote>
  <w:endnote w:type="continuationSeparator" w:id="0">
    <w:p w14:paraId="24844130" w14:textId="77777777" w:rsidR="009A36BC" w:rsidRDefault="009A36BC" w:rsidP="00AF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modern"/>
    <w:pitch w:val="default"/>
  </w:font>
  <w:font w:name="DejaVu Sans">
    <w:altName w:val="Verdana"/>
    <w:charset w:val="00"/>
    <w:family w:val="swiss"/>
    <w:pitch w:val="variable"/>
    <w:sig w:usb0="E7002EFF" w:usb1="D200F5FF" w:usb2="0A24602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ont285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290A" w14:textId="77777777" w:rsidR="00FD325F" w:rsidRPr="003B4B35" w:rsidRDefault="00FD325F" w:rsidP="009F61E7">
    <w:pPr>
      <w:pStyle w:val="Piedepgina"/>
      <w:jc w:val="right"/>
      <w:rPr>
        <w:rStyle w:val="Nmerodepgina"/>
        <w:rFonts w:ascii="Garamond" w:hAnsi="Garamond"/>
        <w:sz w:val="16"/>
        <w:szCs w:val="16"/>
      </w:rPr>
    </w:pPr>
    <w:r w:rsidRPr="003B4B35">
      <w:rPr>
        <w:rStyle w:val="Nmerodepgina"/>
        <w:rFonts w:ascii="Garamond" w:hAnsi="Garamond"/>
        <w:sz w:val="16"/>
        <w:szCs w:val="16"/>
      </w:rPr>
      <w:t xml:space="preserve">Página </w:t>
    </w:r>
    <w:r w:rsidRPr="003B4B35">
      <w:rPr>
        <w:rStyle w:val="Nmerodepgina"/>
        <w:rFonts w:ascii="Garamond" w:hAnsi="Garamond"/>
        <w:sz w:val="16"/>
        <w:szCs w:val="16"/>
      </w:rPr>
      <w:fldChar w:fldCharType="begin"/>
    </w:r>
    <w:r w:rsidRPr="003B4B35">
      <w:rPr>
        <w:rStyle w:val="Nmerodepgina"/>
        <w:rFonts w:ascii="Garamond" w:hAnsi="Garamond"/>
        <w:sz w:val="16"/>
        <w:szCs w:val="16"/>
      </w:rPr>
      <w:instrText xml:space="preserve"> PAGE </w:instrText>
    </w:r>
    <w:r w:rsidRPr="003B4B35">
      <w:rPr>
        <w:rStyle w:val="Nmerodepgina"/>
        <w:rFonts w:ascii="Garamond" w:hAnsi="Garamond"/>
        <w:sz w:val="16"/>
        <w:szCs w:val="16"/>
      </w:rPr>
      <w:fldChar w:fldCharType="separate"/>
    </w:r>
    <w:r>
      <w:rPr>
        <w:rStyle w:val="Nmerodepgina"/>
        <w:rFonts w:ascii="Garamond" w:hAnsi="Garamond"/>
        <w:noProof/>
        <w:sz w:val="16"/>
        <w:szCs w:val="16"/>
      </w:rPr>
      <w:t>2</w:t>
    </w:r>
    <w:r w:rsidRPr="003B4B35">
      <w:rPr>
        <w:rStyle w:val="Nmerodepgina"/>
        <w:rFonts w:ascii="Garamond" w:hAnsi="Garamond"/>
        <w:sz w:val="16"/>
        <w:szCs w:val="16"/>
      </w:rPr>
      <w:fldChar w:fldCharType="end"/>
    </w:r>
    <w:r w:rsidRPr="003B4B35">
      <w:rPr>
        <w:rStyle w:val="Nmerodepgina"/>
        <w:rFonts w:ascii="Garamond" w:hAnsi="Garamond"/>
        <w:sz w:val="16"/>
        <w:szCs w:val="16"/>
      </w:rPr>
      <w:t xml:space="preserve"> </w:t>
    </w:r>
    <w:r w:rsidR="00BC001E">
      <w:rPr>
        <w:rStyle w:val="Nmerodepgina"/>
        <w:rFonts w:ascii="Garamond" w:hAnsi="Garamond"/>
        <w:sz w:val="16"/>
        <w:szCs w:val="16"/>
      </w:rPr>
      <w:t>de</w:t>
    </w:r>
    <w:r w:rsidRPr="003B4B35">
      <w:rPr>
        <w:rStyle w:val="Nmerodepgina"/>
        <w:rFonts w:ascii="Garamond" w:hAnsi="Garamond"/>
        <w:sz w:val="16"/>
        <w:szCs w:val="16"/>
      </w:rPr>
      <w:t xml:space="preserve"> </w:t>
    </w:r>
    <w:r w:rsidRPr="003B4B35">
      <w:rPr>
        <w:rStyle w:val="Nmerodepgina"/>
        <w:rFonts w:ascii="Garamond" w:hAnsi="Garamond"/>
        <w:sz w:val="16"/>
        <w:szCs w:val="16"/>
      </w:rPr>
      <w:fldChar w:fldCharType="begin"/>
    </w:r>
    <w:r w:rsidRPr="003B4B35">
      <w:rPr>
        <w:rStyle w:val="Nmerodepgina"/>
        <w:rFonts w:ascii="Garamond" w:hAnsi="Garamond"/>
        <w:sz w:val="16"/>
        <w:szCs w:val="16"/>
      </w:rPr>
      <w:instrText xml:space="preserve"> NUMPAGES </w:instrText>
    </w:r>
    <w:r w:rsidRPr="003B4B35">
      <w:rPr>
        <w:rStyle w:val="Nmerodepgina"/>
        <w:rFonts w:ascii="Garamond" w:hAnsi="Garamond"/>
        <w:sz w:val="16"/>
        <w:szCs w:val="16"/>
      </w:rPr>
      <w:fldChar w:fldCharType="separate"/>
    </w:r>
    <w:r>
      <w:rPr>
        <w:rStyle w:val="Nmerodepgina"/>
        <w:rFonts w:ascii="Garamond" w:hAnsi="Garamond"/>
        <w:noProof/>
        <w:sz w:val="16"/>
        <w:szCs w:val="16"/>
      </w:rPr>
      <w:t>3</w:t>
    </w:r>
    <w:r w:rsidRPr="003B4B35">
      <w:rPr>
        <w:rStyle w:val="Nmerodepgina"/>
        <w:rFonts w:ascii="Garamond" w:hAnsi="Garamond"/>
        <w:sz w:val="16"/>
        <w:szCs w:val="16"/>
      </w:rPr>
      <w:fldChar w:fldCharType="end"/>
    </w:r>
  </w:p>
  <w:p w14:paraId="15B22347" w14:textId="77777777" w:rsidR="00FD325F" w:rsidRPr="00DB2196" w:rsidRDefault="00FD325F" w:rsidP="00DB2196">
    <w:pPr>
      <w:pStyle w:val="Piedepgina"/>
      <w:rPr>
        <w:rFonts w:ascii="Garamond" w:hAnsi="Garamond"/>
        <w:bCs/>
        <w:i/>
        <w:sz w:val="16"/>
        <w:szCs w:val="16"/>
      </w:rPr>
    </w:pPr>
    <w:r w:rsidRPr="00DB2196">
      <w:rPr>
        <w:rFonts w:ascii="Garamond" w:hAnsi="Garamond"/>
        <w:b/>
        <w:bCs/>
        <w:i/>
        <w:sz w:val="22"/>
        <w:szCs w:val="22"/>
      </w:rPr>
      <w:t xml:space="preserve">Nota: </w:t>
    </w:r>
    <w:r w:rsidRPr="00DB2196">
      <w:rPr>
        <w:rFonts w:ascii="Garamond" w:hAnsi="Garamond"/>
        <w:bCs/>
        <w:i/>
        <w:sz w:val="22"/>
        <w:szCs w:val="22"/>
      </w:rPr>
      <w:t>“</w:t>
    </w:r>
    <w:r w:rsidRPr="00DB2196">
      <w:rPr>
        <w:rFonts w:ascii="Garamond" w:hAnsi="Garamond"/>
        <w:i/>
        <w:sz w:val="22"/>
        <w:szCs w:val="22"/>
      </w:rPr>
      <w:t xml:space="preserve"> </w:t>
    </w:r>
    <w:r w:rsidRPr="001F31F2">
      <w:rPr>
        <w:rFonts w:ascii="Garamond" w:hAnsi="Garamond"/>
        <w:i/>
        <w:sz w:val="22"/>
        <w:szCs w:val="22"/>
      </w:rPr>
      <w:t>Por responsabilidad ambiental no imprima este documento.</w:t>
    </w:r>
    <w:r w:rsidRPr="00D863EE">
      <w:rPr>
        <w:rFonts w:ascii="Garamond" w:hAnsi="Garamond"/>
        <w:i/>
        <w:sz w:val="22"/>
        <w:szCs w:val="22"/>
      </w:rPr>
      <w:t xml:space="preserve"> </w:t>
    </w:r>
    <w:r w:rsidRPr="001F31F2">
      <w:rPr>
        <w:rFonts w:ascii="Garamond" w:hAnsi="Garamond"/>
        <w:i/>
        <w:sz w:val="22"/>
        <w:szCs w:val="22"/>
      </w:rPr>
      <w:t>Si este documento se encuentra impreso se consi</w:t>
    </w:r>
    <w:r w:rsidR="00BC001E">
      <w:rPr>
        <w:rFonts w:ascii="Garamond" w:hAnsi="Garamond"/>
        <w:i/>
        <w:sz w:val="22"/>
        <w:szCs w:val="22"/>
      </w:rPr>
      <w:t>de</w:t>
    </w:r>
    <w:r w:rsidRPr="001F31F2">
      <w:rPr>
        <w:rFonts w:ascii="Garamond" w:hAnsi="Garamond"/>
        <w:i/>
        <w:sz w:val="22"/>
        <w:szCs w:val="22"/>
      </w:rPr>
      <w:t xml:space="preserve">ra “Copia no Controlada”. La versión vigente se </w:t>
    </w:r>
    <w:r w:rsidRPr="00E1313B">
      <w:rPr>
        <w:rFonts w:ascii="Garamond" w:hAnsi="Garamond"/>
        <w:i/>
        <w:sz w:val="22"/>
        <w:szCs w:val="22"/>
      </w:rPr>
      <w:t>encuentra</w:t>
    </w:r>
    <w:r w:rsidRPr="001F31F2">
      <w:rPr>
        <w:rFonts w:ascii="Garamond" w:hAnsi="Garamond"/>
        <w:i/>
        <w:sz w:val="22"/>
        <w:szCs w:val="22"/>
      </w:rPr>
      <w:t xml:space="preserve"> publicada en la intranet </w:t>
    </w:r>
    <w:r w:rsidR="00BC001E">
      <w:rPr>
        <w:rFonts w:ascii="Garamond" w:hAnsi="Garamond"/>
        <w:i/>
        <w:sz w:val="22"/>
        <w:szCs w:val="22"/>
      </w:rPr>
      <w:t>de</w:t>
    </w:r>
    <w:r w:rsidRPr="001F31F2">
      <w:rPr>
        <w:rFonts w:ascii="Garamond" w:hAnsi="Garamond"/>
        <w:i/>
        <w:sz w:val="22"/>
        <w:szCs w:val="22"/>
      </w:rPr>
      <w:t xml:space="preserve"> la Secretaría Distrital </w:t>
    </w:r>
    <w:r w:rsidR="00BC001E">
      <w:rPr>
        <w:rFonts w:ascii="Garamond" w:hAnsi="Garamond"/>
        <w:i/>
        <w:sz w:val="22"/>
        <w:szCs w:val="22"/>
      </w:rPr>
      <w:t>de</w:t>
    </w:r>
    <w:r w:rsidRPr="001F31F2">
      <w:rPr>
        <w:rFonts w:ascii="Garamond" w:hAnsi="Garamond"/>
        <w:i/>
        <w:sz w:val="22"/>
        <w:szCs w:val="22"/>
      </w:rPr>
      <w:t xml:space="preserve"> Gobierno”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058F" w14:textId="77777777" w:rsidR="00FD325F" w:rsidRPr="00D863EE" w:rsidRDefault="00FD325F">
    <w:pPr>
      <w:pStyle w:val="Piedepgina"/>
      <w:rPr>
        <w:lang w:val="es-CO"/>
      </w:rPr>
    </w:pPr>
    <w:r w:rsidRPr="00D863EE">
      <w:rPr>
        <w:rFonts w:ascii="Garamond" w:hAnsi="Garamond"/>
        <w:b/>
        <w:i/>
        <w:sz w:val="22"/>
        <w:szCs w:val="22"/>
      </w:rPr>
      <w:t>Nota</w:t>
    </w:r>
    <w:r w:rsidRPr="00D863EE">
      <w:rPr>
        <w:rFonts w:ascii="Garamond" w:hAnsi="Garamond"/>
        <w:i/>
        <w:sz w:val="22"/>
        <w:szCs w:val="22"/>
      </w:rPr>
      <w:t xml:space="preserve">: </w:t>
    </w:r>
    <w:r w:rsidRPr="001F31F2">
      <w:rPr>
        <w:rFonts w:ascii="Garamond" w:hAnsi="Garamond"/>
        <w:i/>
        <w:sz w:val="22"/>
        <w:szCs w:val="22"/>
      </w:rPr>
      <w:t>Por responsabilidad ambiental no imprima este documento.</w:t>
    </w:r>
    <w:r w:rsidRPr="00D863EE">
      <w:rPr>
        <w:rFonts w:ascii="Garamond" w:hAnsi="Garamond"/>
        <w:i/>
        <w:sz w:val="22"/>
        <w:szCs w:val="22"/>
      </w:rPr>
      <w:t xml:space="preserve"> </w:t>
    </w:r>
    <w:r w:rsidRPr="001F31F2">
      <w:rPr>
        <w:rFonts w:ascii="Garamond" w:hAnsi="Garamond"/>
        <w:i/>
        <w:sz w:val="22"/>
        <w:szCs w:val="22"/>
      </w:rPr>
      <w:t>Si este documento se encuentra impreso se consi</w:t>
    </w:r>
    <w:r w:rsidR="00BC001E">
      <w:rPr>
        <w:rFonts w:ascii="Garamond" w:hAnsi="Garamond"/>
        <w:i/>
        <w:sz w:val="22"/>
        <w:szCs w:val="22"/>
      </w:rPr>
      <w:t>de</w:t>
    </w:r>
    <w:r w:rsidRPr="001F31F2">
      <w:rPr>
        <w:rFonts w:ascii="Garamond" w:hAnsi="Garamond"/>
        <w:i/>
        <w:sz w:val="22"/>
        <w:szCs w:val="22"/>
      </w:rPr>
      <w:t xml:space="preserve">ra “Copia no Controlada”. La versión vigente se </w:t>
    </w:r>
    <w:r w:rsidRPr="00E1313B">
      <w:rPr>
        <w:rFonts w:ascii="Garamond" w:hAnsi="Garamond"/>
        <w:i/>
        <w:sz w:val="22"/>
        <w:szCs w:val="22"/>
      </w:rPr>
      <w:t>encuentra</w:t>
    </w:r>
    <w:r w:rsidRPr="001F31F2">
      <w:rPr>
        <w:rFonts w:ascii="Garamond" w:hAnsi="Garamond"/>
        <w:i/>
        <w:sz w:val="22"/>
        <w:szCs w:val="22"/>
      </w:rPr>
      <w:t xml:space="preserve"> publicada en la intranet </w:t>
    </w:r>
    <w:r w:rsidR="00BC001E">
      <w:rPr>
        <w:rFonts w:ascii="Garamond" w:hAnsi="Garamond"/>
        <w:i/>
        <w:sz w:val="22"/>
        <w:szCs w:val="22"/>
      </w:rPr>
      <w:t>de</w:t>
    </w:r>
    <w:r w:rsidRPr="001F31F2">
      <w:rPr>
        <w:rFonts w:ascii="Garamond" w:hAnsi="Garamond"/>
        <w:i/>
        <w:sz w:val="22"/>
        <w:szCs w:val="22"/>
      </w:rPr>
      <w:t xml:space="preserve"> la Secretaría Distrital </w:t>
    </w:r>
    <w:r w:rsidR="00BC001E">
      <w:rPr>
        <w:rFonts w:ascii="Garamond" w:hAnsi="Garamond"/>
        <w:i/>
        <w:sz w:val="22"/>
        <w:szCs w:val="22"/>
      </w:rPr>
      <w:t>de</w:t>
    </w:r>
    <w:r w:rsidRPr="001F31F2">
      <w:rPr>
        <w:rFonts w:ascii="Garamond" w:hAnsi="Garamond"/>
        <w:i/>
        <w:sz w:val="22"/>
        <w:szCs w:val="22"/>
      </w:rPr>
      <w:t xml:space="preserve"> Gobierno”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8226" w14:textId="77777777" w:rsidR="009A36BC" w:rsidRDefault="009A36BC" w:rsidP="00AF00D8">
      <w:r>
        <w:separator/>
      </w:r>
    </w:p>
  </w:footnote>
  <w:footnote w:type="continuationSeparator" w:id="0">
    <w:p w14:paraId="21B8DA3B" w14:textId="77777777" w:rsidR="009A36BC" w:rsidRDefault="009A36BC" w:rsidP="00AF0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Layout w:type="fixed"/>
      <w:tblLook w:val="01E0" w:firstRow="1" w:lastRow="1" w:firstColumn="1" w:lastColumn="1" w:noHBand="0" w:noVBand="0"/>
    </w:tblPr>
    <w:tblGrid>
      <w:gridCol w:w="1701"/>
      <w:gridCol w:w="5812"/>
      <w:gridCol w:w="2552"/>
    </w:tblGrid>
    <w:tr w:rsidR="00FD325F" w14:paraId="6C3C762B" w14:textId="77777777" w:rsidTr="0072577A">
      <w:trPr>
        <w:cantSplit/>
        <w:trHeight w:val="536"/>
      </w:trPr>
      <w:tc>
        <w:tcPr>
          <w:tcW w:w="1701" w:type="dxa"/>
          <w:vMerge w:val="restart"/>
          <w:vAlign w:val="center"/>
        </w:tcPr>
        <w:p w14:paraId="74AACF23" w14:textId="7D8230DF" w:rsidR="00FD325F" w:rsidRPr="00C121AA" w:rsidRDefault="00367B6D" w:rsidP="00FA6FC2">
          <w:pPr>
            <w:pStyle w:val="Encabezado"/>
            <w:rPr>
              <w:lang w:val="es-CO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8240" behindDoc="1" locked="0" layoutInCell="1" allowOverlap="1" wp14:anchorId="09D6797E" wp14:editId="7D172F65">
                <wp:simplePos x="0" y="0"/>
                <wp:positionH relativeFrom="column">
                  <wp:posOffset>-50800</wp:posOffset>
                </wp:positionH>
                <wp:positionV relativeFrom="paragraph">
                  <wp:posOffset>53340</wp:posOffset>
                </wp:positionV>
                <wp:extent cx="1027430" cy="85407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57D96A59" w14:textId="77777777" w:rsidR="00FD325F" w:rsidRPr="00133536" w:rsidRDefault="00FD325F" w:rsidP="00FA6FC2">
          <w:pPr>
            <w:pStyle w:val="Encabezado"/>
            <w:jc w:val="center"/>
            <w:rPr>
              <w:rFonts w:ascii="Garamond" w:hAnsi="Garamond"/>
              <w:sz w:val="22"/>
              <w:szCs w:val="22"/>
            </w:rPr>
          </w:pP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begin"/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instrText xml:space="preserve"> MACROBUTTON  ActDesactEscrituraManual </w:instrText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end"/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begin"/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instrText xml:space="preserve"> MACROBUTTON  InsertarCampo </w:instrText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end"/>
          </w:r>
          <w:r>
            <w:t xml:space="preserve"> </w:t>
          </w:r>
          <w:r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  <w:t xml:space="preserve">GESTION CORPORATIVA </w:t>
          </w:r>
        </w:p>
      </w:tc>
      <w:tc>
        <w:tcPr>
          <w:tcW w:w="2552" w:type="dxa"/>
          <w:vAlign w:val="center"/>
        </w:tcPr>
        <w:p w14:paraId="4AD1C341" w14:textId="77777777" w:rsidR="00FD325F" w:rsidRPr="00C121AA" w:rsidRDefault="00FD325F" w:rsidP="00FA6FC2">
          <w:pPr>
            <w:pStyle w:val="Encabezado"/>
            <w:rPr>
              <w:rFonts w:ascii="Garamond" w:hAnsi="Garamond"/>
              <w:lang w:val="es-CO"/>
            </w:rPr>
          </w:pP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Código: </w:t>
          </w:r>
          <w:r w:rsidR="00D67A48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GCO</w:t>
          </w: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-</w:t>
          </w:r>
          <w:r w:rsidR="002942F5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GCI</w:t>
          </w:r>
          <w:r w:rsidR="002C4B2F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-</w:t>
          </w:r>
          <w:r w:rsidR="004A2A81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PL001</w:t>
          </w:r>
        </w:p>
      </w:tc>
    </w:tr>
    <w:tr w:rsidR="00FD325F" w14:paraId="4F98384C" w14:textId="77777777" w:rsidTr="0072577A">
      <w:trPr>
        <w:cantSplit/>
        <w:trHeight w:val="450"/>
      </w:trPr>
      <w:tc>
        <w:tcPr>
          <w:tcW w:w="1701" w:type="dxa"/>
          <w:vMerge/>
          <w:vAlign w:val="center"/>
        </w:tcPr>
        <w:p w14:paraId="668E3C7D" w14:textId="77777777" w:rsidR="00FD325F" w:rsidRPr="00C121AA" w:rsidRDefault="00FD325F" w:rsidP="00FA6FC2">
          <w:pPr>
            <w:pStyle w:val="Encabezado"/>
            <w:jc w:val="center"/>
            <w:rPr>
              <w:lang w:val="es-CO"/>
            </w:rPr>
          </w:pPr>
        </w:p>
      </w:tc>
      <w:tc>
        <w:tcPr>
          <w:tcW w:w="5812" w:type="dxa"/>
          <w:vAlign w:val="center"/>
        </w:tcPr>
        <w:p w14:paraId="79B384C3" w14:textId="77777777" w:rsidR="00FD325F" w:rsidRPr="00C121AA" w:rsidRDefault="008B41E9" w:rsidP="00FA6FC2">
          <w:pPr>
            <w:pStyle w:val="Encabezado"/>
            <w:jc w:val="center"/>
            <w:rPr>
              <w:rFonts w:ascii="Garamond" w:hAnsi="Garamond"/>
              <w:sz w:val="22"/>
              <w:szCs w:val="22"/>
              <w:lang w:val="es-CO"/>
            </w:rPr>
          </w:pPr>
          <w:r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  <w:t xml:space="preserve">GESTIÓN CORPORATIVA INSTITUCIONAL </w:t>
          </w:r>
        </w:p>
      </w:tc>
      <w:tc>
        <w:tcPr>
          <w:tcW w:w="2552" w:type="dxa"/>
          <w:vAlign w:val="center"/>
        </w:tcPr>
        <w:p w14:paraId="76F9289E" w14:textId="77777777" w:rsidR="00FD325F" w:rsidRPr="00C121AA" w:rsidRDefault="00FD325F" w:rsidP="00FA6FC2">
          <w:pPr>
            <w:pStyle w:val="Encabezado"/>
            <w:rPr>
              <w:rFonts w:ascii="Garamond" w:hAnsi="Garamond"/>
              <w:lang w:val="es-CO"/>
            </w:rPr>
          </w:pP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Versión: </w:t>
          </w:r>
          <w:r w:rsidR="008B41E9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0</w:t>
          </w:r>
          <w:r w:rsidR="00D67A48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1</w:t>
          </w:r>
        </w:p>
      </w:tc>
    </w:tr>
    <w:tr w:rsidR="00FD325F" w14:paraId="4590ACC0" w14:textId="77777777" w:rsidTr="0072577A">
      <w:trPr>
        <w:cantSplit/>
        <w:trHeight w:val="383"/>
      </w:trPr>
      <w:tc>
        <w:tcPr>
          <w:tcW w:w="1701" w:type="dxa"/>
          <w:vMerge/>
          <w:vAlign w:val="center"/>
        </w:tcPr>
        <w:p w14:paraId="1DB4A20A" w14:textId="77777777" w:rsidR="00FD325F" w:rsidRPr="00C121AA" w:rsidRDefault="00FD325F" w:rsidP="00FA6FC2">
          <w:pPr>
            <w:pStyle w:val="Encabezado"/>
            <w:jc w:val="center"/>
            <w:rPr>
              <w:lang w:val="es-CO"/>
            </w:rPr>
          </w:pPr>
        </w:p>
      </w:tc>
      <w:tc>
        <w:tcPr>
          <w:tcW w:w="5812" w:type="dxa"/>
          <w:vAlign w:val="center"/>
        </w:tcPr>
        <w:p w14:paraId="35B918B9" w14:textId="77777777" w:rsidR="00FD325F" w:rsidRPr="00C121AA" w:rsidRDefault="00FD325F" w:rsidP="00FA6FC2">
          <w:pPr>
            <w:pStyle w:val="Encabezado"/>
            <w:spacing w:line="120" w:lineRule="auto"/>
            <w:jc w:val="center"/>
            <w:rPr>
              <w:rFonts w:ascii="Garamond" w:hAnsi="Garamond"/>
              <w:sz w:val="16"/>
              <w:szCs w:val="16"/>
              <w:lang w:val="es-CO"/>
            </w:rPr>
          </w:pPr>
        </w:p>
        <w:p w14:paraId="18F648CD" w14:textId="77777777" w:rsidR="00FD325F" w:rsidRPr="00C121AA" w:rsidRDefault="00FD325F" w:rsidP="00FA6FC2">
          <w:pPr>
            <w:jc w:val="center"/>
            <w:rPr>
              <w:rFonts w:ascii="Garamond" w:hAnsi="Garamond"/>
              <w:b/>
              <w:caps/>
              <w:sz w:val="16"/>
              <w:szCs w:val="16"/>
            </w:rPr>
          </w:pPr>
          <w:r>
            <w:rPr>
              <w:rFonts w:ascii="Garamond" w:hAnsi="Garamond" w:cs="Arial"/>
              <w:b/>
              <w:bCs/>
              <w:color w:val="003E65"/>
              <w:lang w:val="es-ES_tradnl" w:eastAsia="es-ES"/>
            </w:rPr>
            <w:t xml:space="preserve">Plan Estratégico </w:t>
          </w:r>
          <w:r w:rsidR="00BC001E">
            <w:rPr>
              <w:rFonts w:ascii="Garamond" w:hAnsi="Garamond" w:cs="Arial"/>
              <w:b/>
              <w:bCs/>
              <w:color w:val="003E65"/>
              <w:lang w:val="es-ES_tradnl" w:eastAsia="es-ES"/>
            </w:rPr>
            <w:t>de</w:t>
          </w:r>
          <w:r>
            <w:rPr>
              <w:rFonts w:ascii="Garamond" w:hAnsi="Garamond" w:cs="Arial"/>
              <w:b/>
              <w:bCs/>
              <w:color w:val="003E65"/>
              <w:lang w:val="es-ES_tradnl" w:eastAsia="es-ES"/>
            </w:rPr>
            <w:t xml:space="preserve"> Seguridad Vial</w:t>
          </w:r>
        </w:p>
      </w:tc>
      <w:tc>
        <w:tcPr>
          <w:tcW w:w="2552" w:type="dxa"/>
          <w:vAlign w:val="center"/>
        </w:tcPr>
        <w:p w14:paraId="3B53A0E9" w14:textId="77777777" w:rsidR="00FD325F" w:rsidRPr="0072577A" w:rsidRDefault="00FD325F" w:rsidP="00FA6FC2">
          <w:pPr>
            <w:pStyle w:val="Encabezado"/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</w:pP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Vigencia 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s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: </w:t>
          </w:r>
        </w:p>
        <w:p w14:paraId="1250EC94" w14:textId="0584F8FE" w:rsidR="00FD325F" w:rsidRPr="00506A98" w:rsidRDefault="00367B6D" w:rsidP="00FA6FC2">
          <w:pPr>
            <w:pStyle w:val="Encabezado"/>
            <w:rPr>
              <w:rFonts w:ascii="Garamond" w:hAnsi="Garamond" w:cs="Arial"/>
              <w:color w:val="FF0000"/>
              <w:lang w:val="es-CO"/>
            </w:rPr>
          </w:pPr>
          <w:r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31</w:t>
          </w:r>
          <w:r w:rsidR="00FD325F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="00FD325F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enero</w:t>
          </w:r>
          <w:r w:rsidR="00BB7133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="00FD325F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 w:rsidR="00BB7133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202</w:t>
          </w:r>
          <w:r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2</w:t>
          </w:r>
        </w:p>
      </w:tc>
    </w:tr>
  </w:tbl>
  <w:p w14:paraId="5A402A6C" w14:textId="77777777" w:rsidR="00FD325F" w:rsidRDefault="00FD32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108" w:type="dxa"/>
      <w:tblLayout w:type="fixed"/>
      <w:tblLook w:val="01E0" w:firstRow="1" w:lastRow="1" w:firstColumn="1" w:lastColumn="1" w:noHBand="0" w:noVBand="0"/>
    </w:tblPr>
    <w:tblGrid>
      <w:gridCol w:w="1701"/>
      <w:gridCol w:w="5812"/>
      <w:gridCol w:w="2552"/>
    </w:tblGrid>
    <w:tr w:rsidR="00FD325F" w14:paraId="7E0C5A23" w14:textId="77777777" w:rsidTr="0072577A">
      <w:trPr>
        <w:cantSplit/>
        <w:trHeight w:val="536"/>
      </w:trPr>
      <w:tc>
        <w:tcPr>
          <w:tcW w:w="1701" w:type="dxa"/>
          <w:vMerge w:val="restart"/>
          <w:vAlign w:val="center"/>
        </w:tcPr>
        <w:p w14:paraId="1255C892" w14:textId="42BA68F9" w:rsidR="00FD325F" w:rsidRPr="00C121AA" w:rsidRDefault="00367B6D" w:rsidP="00FA6FC2">
          <w:pPr>
            <w:pStyle w:val="Encabezado"/>
            <w:rPr>
              <w:lang w:val="es-CO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7216" behindDoc="1" locked="0" layoutInCell="1" allowOverlap="1" wp14:anchorId="03FF84C9" wp14:editId="3B1F8191">
                <wp:simplePos x="0" y="0"/>
                <wp:positionH relativeFrom="column">
                  <wp:posOffset>-50800</wp:posOffset>
                </wp:positionH>
                <wp:positionV relativeFrom="paragraph">
                  <wp:posOffset>53340</wp:posOffset>
                </wp:positionV>
                <wp:extent cx="1027430" cy="85407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7FFC4281" w14:textId="77777777" w:rsidR="00FD325F" w:rsidRPr="00A02756" w:rsidRDefault="00FD325F" w:rsidP="00A02756">
          <w:pPr>
            <w:pStyle w:val="Encabezado"/>
            <w:jc w:val="center"/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</w:pP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begin"/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instrText xml:space="preserve"> MACROBUTTON  ActDesactEscrituraManual </w:instrText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end"/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begin"/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instrText xml:space="preserve"> MACROBUTTON  InsertarCampo </w:instrText>
          </w:r>
          <w:r w:rsidRPr="00C121AA">
            <w:rPr>
              <w:rFonts w:ascii="Garamond" w:hAnsi="Garamond"/>
              <w:sz w:val="16"/>
              <w:szCs w:val="16"/>
              <w:lang w:val="es-CO"/>
            </w:rPr>
            <w:fldChar w:fldCharType="end"/>
          </w:r>
          <w:r>
            <w:t xml:space="preserve"> </w:t>
          </w:r>
          <w:r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  <w:t xml:space="preserve">GESTION CORPORATIVA </w:t>
          </w:r>
        </w:p>
      </w:tc>
      <w:tc>
        <w:tcPr>
          <w:tcW w:w="2552" w:type="dxa"/>
          <w:vAlign w:val="center"/>
        </w:tcPr>
        <w:p w14:paraId="0B905B48" w14:textId="77777777" w:rsidR="00FD325F" w:rsidRPr="0072577A" w:rsidRDefault="00FD325F" w:rsidP="00FA6FC2">
          <w:pPr>
            <w:pStyle w:val="Encabezado"/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</w:pP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Código: </w:t>
          </w:r>
          <w:r w:rsidR="00D67A48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GCO</w:t>
          </w: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-</w:t>
          </w:r>
          <w:r w:rsidR="004A2A81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GCI-PL001</w:t>
          </w:r>
        </w:p>
        <w:p w14:paraId="3C0A9BEB" w14:textId="77777777" w:rsidR="00FD325F" w:rsidRPr="00C121AA" w:rsidRDefault="00FD325F" w:rsidP="00FA6FC2">
          <w:pPr>
            <w:pStyle w:val="Encabezado"/>
            <w:jc w:val="both"/>
            <w:rPr>
              <w:rFonts w:ascii="Garamond" w:hAnsi="Garamond"/>
              <w:lang w:val="es-CO"/>
            </w:rPr>
          </w:pPr>
        </w:p>
      </w:tc>
    </w:tr>
    <w:tr w:rsidR="00FD325F" w14:paraId="22525861" w14:textId="77777777" w:rsidTr="0072577A">
      <w:trPr>
        <w:cantSplit/>
        <w:trHeight w:val="450"/>
      </w:trPr>
      <w:tc>
        <w:tcPr>
          <w:tcW w:w="1701" w:type="dxa"/>
          <w:vMerge/>
          <w:vAlign w:val="center"/>
        </w:tcPr>
        <w:p w14:paraId="3AEAF3C4" w14:textId="77777777" w:rsidR="00FD325F" w:rsidRPr="00C121AA" w:rsidRDefault="00FD325F" w:rsidP="00FA6FC2">
          <w:pPr>
            <w:pStyle w:val="Encabezado"/>
            <w:jc w:val="center"/>
            <w:rPr>
              <w:lang w:val="es-CO"/>
            </w:rPr>
          </w:pPr>
        </w:p>
      </w:tc>
      <w:tc>
        <w:tcPr>
          <w:tcW w:w="5812" w:type="dxa"/>
          <w:vAlign w:val="center"/>
        </w:tcPr>
        <w:p w14:paraId="62967434" w14:textId="77777777" w:rsidR="00FD325F" w:rsidRDefault="00FD325F" w:rsidP="00FA6FC2">
          <w:pPr>
            <w:pStyle w:val="Encabezado"/>
            <w:jc w:val="center"/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</w:pPr>
          <w:r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  <w:t>GE</w:t>
          </w:r>
          <w:r w:rsidR="008B41E9">
            <w:rPr>
              <w:rFonts w:ascii="Garamond" w:hAnsi="Garamond" w:cs="Arial"/>
              <w:b/>
              <w:bCs/>
              <w:color w:val="009FE3"/>
              <w:sz w:val="26"/>
              <w:szCs w:val="26"/>
              <w:lang w:val="es-ES_tradnl" w:eastAsia="es-ES"/>
            </w:rPr>
            <w:t xml:space="preserve">STIÓN CORPORATIVA INSTITUCIONAL </w:t>
          </w:r>
        </w:p>
        <w:p w14:paraId="40F4CC1A" w14:textId="77777777" w:rsidR="00FD325F" w:rsidRPr="0003684D" w:rsidRDefault="00FD325F" w:rsidP="00FA6FC2">
          <w:pPr>
            <w:pStyle w:val="Encabezado"/>
            <w:jc w:val="center"/>
            <w:rPr>
              <w:rFonts w:ascii="Garamond" w:hAnsi="Garamond"/>
              <w:color w:val="AEAAAA"/>
              <w:sz w:val="16"/>
              <w:szCs w:val="16"/>
              <w:lang w:val="es-CO"/>
            </w:rPr>
          </w:pPr>
        </w:p>
      </w:tc>
      <w:tc>
        <w:tcPr>
          <w:tcW w:w="2552" w:type="dxa"/>
          <w:vAlign w:val="center"/>
        </w:tcPr>
        <w:p w14:paraId="0A46D9CA" w14:textId="77777777" w:rsidR="00FD325F" w:rsidRPr="0072577A" w:rsidRDefault="00FD325F" w:rsidP="00FA6FC2">
          <w:pPr>
            <w:pStyle w:val="Encabezado"/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</w:pP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Versión: </w:t>
          </w:r>
          <w:r w:rsidR="008B41E9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0</w:t>
          </w:r>
          <w:r w:rsidR="00D67A48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1</w:t>
          </w:r>
        </w:p>
        <w:p w14:paraId="5B1DD3C7" w14:textId="77777777" w:rsidR="00FD325F" w:rsidRPr="00C266B6" w:rsidRDefault="00FD325F" w:rsidP="00FA6FC2">
          <w:pPr>
            <w:pStyle w:val="Encabezado"/>
            <w:jc w:val="both"/>
            <w:rPr>
              <w:rFonts w:ascii="Garamond" w:hAnsi="Garamond"/>
              <w:sz w:val="16"/>
              <w:szCs w:val="16"/>
              <w:lang w:val="es-CO"/>
            </w:rPr>
          </w:pPr>
        </w:p>
      </w:tc>
    </w:tr>
    <w:tr w:rsidR="00FD325F" w14:paraId="59BF5160" w14:textId="77777777" w:rsidTr="0072577A">
      <w:trPr>
        <w:cantSplit/>
        <w:trHeight w:val="383"/>
      </w:trPr>
      <w:tc>
        <w:tcPr>
          <w:tcW w:w="1701" w:type="dxa"/>
          <w:vMerge/>
          <w:vAlign w:val="center"/>
        </w:tcPr>
        <w:p w14:paraId="4C1547F8" w14:textId="77777777" w:rsidR="00FD325F" w:rsidRPr="00C121AA" w:rsidRDefault="00FD325F" w:rsidP="00FA6FC2">
          <w:pPr>
            <w:pStyle w:val="Encabezado"/>
            <w:jc w:val="center"/>
            <w:rPr>
              <w:lang w:val="es-CO"/>
            </w:rPr>
          </w:pPr>
        </w:p>
      </w:tc>
      <w:tc>
        <w:tcPr>
          <w:tcW w:w="5812" w:type="dxa"/>
          <w:vAlign w:val="center"/>
        </w:tcPr>
        <w:p w14:paraId="6776E0EA" w14:textId="77777777" w:rsidR="00FD325F" w:rsidRPr="00A02756" w:rsidRDefault="00FD325F" w:rsidP="00A02756">
          <w:pPr>
            <w:pStyle w:val="Encabezado"/>
            <w:jc w:val="center"/>
            <w:rPr>
              <w:rFonts w:ascii="Garamond" w:hAnsi="Garamond" w:cs="Arial"/>
              <w:b/>
              <w:bCs/>
              <w:color w:val="003E65"/>
              <w:lang w:val="es-ES_tradnl" w:eastAsia="es-ES"/>
            </w:rPr>
          </w:pPr>
          <w:r>
            <w:rPr>
              <w:rFonts w:ascii="Garamond" w:hAnsi="Garamond" w:cs="Arial"/>
              <w:b/>
              <w:bCs/>
              <w:color w:val="003E65"/>
              <w:lang w:val="es-ES_tradnl" w:eastAsia="es-ES"/>
            </w:rPr>
            <w:t xml:space="preserve">Plan Estratégico </w:t>
          </w:r>
          <w:r w:rsidR="00BC001E">
            <w:rPr>
              <w:rFonts w:ascii="Garamond" w:hAnsi="Garamond" w:cs="Arial"/>
              <w:b/>
              <w:bCs/>
              <w:color w:val="003E65"/>
              <w:lang w:val="es-ES_tradnl" w:eastAsia="es-ES"/>
            </w:rPr>
            <w:t>de</w:t>
          </w:r>
          <w:r>
            <w:rPr>
              <w:rFonts w:ascii="Garamond" w:hAnsi="Garamond" w:cs="Arial"/>
              <w:b/>
              <w:bCs/>
              <w:color w:val="003E65"/>
              <w:lang w:val="es-ES_tradnl" w:eastAsia="es-ES"/>
            </w:rPr>
            <w:t xml:space="preserve"> Seguridad Vial</w:t>
          </w:r>
        </w:p>
      </w:tc>
      <w:tc>
        <w:tcPr>
          <w:tcW w:w="2552" w:type="dxa"/>
          <w:vAlign w:val="center"/>
        </w:tcPr>
        <w:p w14:paraId="569F5975" w14:textId="77777777" w:rsidR="00FD325F" w:rsidRPr="0072577A" w:rsidRDefault="00FD325F" w:rsidP="00FA6FC2">
          <w:pPr>
            <w:pStyle w:val="Encabezado"/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</w:pP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Vigencia 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s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: </w:t>
          </w:r>
        </w:p>
        <w:p w14:paraId="3A37BF49" w14:textId="5279C0B3" w:rsidR="00FD325F" w:rsidRPr="0072577A" w:rsidRDefault="00367B6D" w:rsidP="00FA6FC2">
          <w:pPr>
            <w:pStyle w:val="Encabezado"/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</w:pPr>
          <w:r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31 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="00FD325F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 w:rsidR="0072577A" w:rsidRPr="00324362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enero</w:t>
          </w:r>
          <w:r w:rsidR="0072577A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 w:rsidR="00BC001E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de</w:t>
          </w:r>
          <w:r w:rsidR="00FD325F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 xml:space="preserve"> </w:t>
          </w:r>
          <w:r w:rsidR="008B7296" w:rsidRP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202</w:t>
          </w:r>
          <w:r w:rsidR="0072577A">
            <w:rPr>
              <w:rFonts w:ascii="Garamond" w:hAnsi="Garamond" w:cs="Arial"/>
              <w:bCs/>
              <w:color w:val="003E65"/>
              <w:sz w:val="22"/>
              <w:szCs w:val="22"/>
              <w:lang w:val="es-ES_tradnl" w:eastAsia="es-ES"/>
            </w:rPr>
            <w:t>2</w:t>
          </w:r>
        </w:p>
        <w:p w14:paraId="07B22EF0" w14:textId="77777777" w:rsidR="00FD325F" w:rsidRPr="00506A98" w:rsidRDefault="00FD325F" w:rsidP="00FA6FC2">
          <w:pPr>
            <w:pStyle w:val="Encabezado"/>
            <w:rPr>
              <w:rFonts w:ascii="Garamond" w:hAnsi="Garamond" w:cs="Arial"/>
              <w:color w:val="FF0000"/>
              <w:lang w:val="es-CO"/>
            </w:rPr>
          </w:pPr>
        </w:p>
      </w:tc>
    </w:tr>
  </w:tbl>
  <w:p w14:paraId="1BA1C5D1" w14:textId="77777777" w:rsidR="00FD325F" w:rsidRDefault="00FD32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84.75pt;height:84.75pt" o:bullet="t">
        <v:imagedata r:id="rId1" o:title="icono"/>
      </v:shape>
    </w:pict>
  </w:numPicBullet>
  <w:abstractNum w:abstractNumId="0" w15:restartNumberingAfterBreak="0">
    <w:nsid w:val="00000004"/>
    <w:multiLevelType w:val="multilevel"/>
    <w:tmpl w:val="55BEEBD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0000012"/>
    <w:multiLevelType w:val="multilevel"/>
    <w:tmpl w:val="00000012"/>
    <w:name w:val="WW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4A3351"/>
    <w:multiLevelType w:val="hybridMultilevel"/>
    <w:tmpl w:val="F39E9470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7A51"/>
    <w:multiLevelType w:val="hybridMultilevel"/>
    <w:tmpl w:val="85684A9C"/>
    <w:lvl w:ilvl="0" w:tplc="04C09022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2422F"/>
    <w:multiLevelType w:val="hybridMultilevel"/>
    <w:tmpl w:val="27507044"/>
    <w:lvl w:ilvl="0" w:tplc="4E04418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354F5"/>
    <w:multiLevelType w:val="hybridMultilevel"/>
    <w:tmpl w:val="5262D5D4"/>
    <w:lvl w:ilvl="0" w:tplc="A94404DE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47B2393"/>
    <w:multiLevelType w:val="hybridMultilevel"/>
    <w:tmpl w:val="CF6CDBD2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4D29"/>
    <w:multiLevelType w:val="multilevel"/>
    <w:tmpl w:val="B6902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0556E"/>
    <w:multiLevelType w:val="hybridMultilevel"/>
    <w:tmpl w:val="4DF63710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42369"/>
    <w:multiLevelType w:val="hybridMultilevel"/>
    <w:tmpl w:val="6B784DC6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3135F1"/>
    <w:multiLevelType w:val="hybridMultilevel"/>
    <w:tmpl w:val="4AB0BCFE"/>
    <w:lvl w:ilvl="0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E1E4D43"/>
    <w:multiLevelType w:val="multilevel"/>
    <w:tmpl w:val="704226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ECF501D"/>
    <w:multiLevelType w:val="hybridMultilevel"/>
    <w:tmpl w:val="7EE0EB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EC728C"/>
    <w:multiLevelType w:val="hybridMultilevel"/>
    <w:tmpl w:val="6FFEEDA4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76639"/>
    <w:multiLevelType w:val="hybridMultilevel"/>
    <w:tmpl w:val="D4CACBC6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C56D1"/>
    <w:multiLevelType w:val="multilevel"/>
    <w:tmpl w:val="ACAA670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6" w15:restartNumberingAfterBreak="0">
    <w:nsid w:val="16A61C7F"/>
    <w:multiLevelType w:val="multilevel"/>
    <w:tmpl w:val="E4BEF4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6C11204"/>
    <w:multiLevelType w:val="hybridMultilevel"/>
    <w:tmpl w:val="CD9C5E68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344C5"/>
    <w:multiLevelType w:val="hybridMultilevel"/>
    <w:tmpl w:val="4EA2F7A0"/>
    <w:lvl w:ilvl="0" w:tplc="919455F8">
      <w:start w:val="1"/>
      <w:numFmt w:val="bullet"/>
      <w:pStyle w:val="viet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247F41"/>
    <w:multiLevelType w:val="hybridMultilevel"/>
    <w:tmpl w:val="9774CF52"/>
    <w:lvl w:ilvl="0" w:tplc="7DF20EDE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2043C5"/>
    <w:multiLevelType w:val="multilevel"/>
    <w:tmpl w:val="4C54B2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B1D5B88"/>
    <w:multiLevelType w:val="multilevel"/>
    <w:tmpl w:val="75ACC2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E351782"/>
    <w:multiLevelType w:val="hybridMultilevel"/>
    <w:tmpl w:val="316A38CE"/>
    <w:lvl w:ilvl="0" w:tplc="7C1CCDC4">
      <w:numFmt w:val="bullet"/>
      <w:lvlText w:val="•"/>
      <w:lvlJc w:val="left"/>
      <w:pPr>
        <w:ind w:left="717" w:hanging="360"/>
      </w:pPr>
      <w:rPr>
        <w:rFonts w:ascii="Gill Sans MT" w:eastAsia="Times New Roman" w:hAnsi="Gill Sans MT" w:cs="Times New Roman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1F1361ED"/>
    <w:multiLevelType w:val="hybridMultilevel"/>
    <w:tmpl w:val="FAD082D2"/>
    <w:lvl w:ilvl="0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20092593"/>
    <w:multiLevelType w:val="multilevel"/>
    <w:tmpl w:val="2142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1562967"/>
    <w:multiLevelType w:val="multilevel"/>
    <w:tmpl w:val="FF62DDC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347168B"/>
    <w:multiLevelType w:val="hybridMultilevel"/>
    <w:tmpl w:val="12B87D80"/>
    <w:lvl w:ilvl="0" w:tplc="7C1CCDC4">
      <w:numFmt w:val="bullet"/>
      <w:lvlText w:val="•"/>
      <w:lvlJc w:val="left"/>
      <w:pPr>
        <w:ind w:left="717" w:hanging="360"/>
      </w:pPr>
      <w:rPr>
        <w:rFonts w:ascii="Gill Sans MT" w:eastAsia="Times New Roman" w:hAnsi="Gill Sans MT" w:cs="Times New Roman" w:hint="default"/>
      </w:rPr>
    </w:lvl>
    <w:lvl w:ilvl="1" w:tplc="F4F2B40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256D75EC"/>
    <w:multiLevelType w:val="hybridMultilevel"/>
    <w:tmpl w:val="82185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6A4270"/>
    <w:multiLevelType w:val="hybridMultilevel"/>
    <w:tmpl w:val="1C6EEE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9E35EE"/>
    <w:multiLevelType w:val="hybridMultilevel"/>
    <w:tmpl w:val="A72E1E7E"/>
    <w:lvl w:ilvl="0" w:tplc="200A0019">
      <w:start w:val="1"/>
      <w:numFmt w:val="lowerLetter"/>
      <w:lvlText w:val="%1."/>
      <w:lvlJc w:val="left"/>
      <w:pPr>
        <w:ind w:left="720" w:hanging="360"/>
      </w:pPr>
    </w:lvl>
    <w:lvl w:ilvl="1" w:tplc="A9441C4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EE294B"/>
    <w:multiLevelType w:val="multilevel"/>
    <w:tmpl w:val="F90CD3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F4B148A"/>
    <w:multiLevelType w:val="hybridMultilevel"/>
    <w:tmpl w:val="576C6482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497AEB"/>
    <w:multiLevelType w:val="hybridMultilevel"/>
    <w:tmpl w:val="A4862B64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9E2CA0"/>
    <w:multiLevelType w:val="hybridMultilevel"/>
    <w:tmpl w:val="FF3E885A"/>
    <w:lvl w:ilvl="0" w:tplc="A94404DE">
      <w:start w:val="1"/>
      <w:numFmt w:val="bullet"/>
      <w:pStyle w:val="Bullet1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F4F2B402">
      <w:start w:val="1"/>
      <w:numFmt w:val="bullet"/>
      <w:pStyle w:val="CuadroBullet2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4A0657DE">
      <w:start w:val="1"/>
      <w:numFmt w:val="bullet"/>
      <w:pStyle w:val="CuadroBullet3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33FF7D0D"/>
    <w:multiLevelType w:val="hybridMultilevel"/>
    <w:tmpl w:val="59545B30"/>
    <w:lvl w:ilvl="0" w:tplc="FB92C6E0">
      <w:start w:val="1"/>
      <w:numFmt w:val="decimal"/>
      <w:pStyle w:val="Numeracion1"/>
      <w:lvlText w:val="%1."/>
      <w:lvlJc w:val="left"/>
      <w:pPr>
        <w:ind w:left="720" w:hanging="360"/>
      </w:pPr>
      <w:rPr>
        <w:rFonts w:hint="default"/>
      </w:rPr>
    </w:lvl>
    <w:lvl w:ilvl="1" w:tplc="B2700B0E">
      <w:start w:val="1"/>
      <w:numFmt w:val="lowerLetter"/>
      <w:pStyle w:val="Numeracion2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804E9"/>
    <w:multiLevelType w:val="multilevel"/>
    <w:tmpl w:val="FBC2D9E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96813A5"/>
    <w:multiLevelType w:val="hybridMultilevel"/>
    <w:tmpl w:val="2E968A90"/>
    <w:lvl w:ilvl="0" w:tplc="513CC648">
      <w:start w:val="1"/>
      <w:numFmt w:val="decimal"/>
      <w:pStyle w:val="Titulo1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E86309"/>
    <w:multiLevelType w:val="hybridMultilevel"/>
    <w:tmpl w:val="3AA68226"/>
    <w:lvl w:ilvl="0" w:tplc="7C1CCDC4">
      <w:numFmt w:val="bullet"/>
      <w:lvlText w:val="•"/>
      <w:lvlJc w:val="left"/>
      <w:pPr>
        <w:ind w:left="1428" w:hanging="360"/>
      </w:pPr>
      <w:rPr>
        <w:rFonts w:ascii="Gill Sans MT" w:eastAsia="Times New Roman" w:hAnsi="Gill Sans MT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3E5B5C37"/>
    <w:multiLevelType w:val="hybridMultilevel"/>
    <w:tmpl w:val="EC74DCF8"/>
    <w:lvl w:ilvl="0" w:tplc="A94404DE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3F2A7510"/>
    <w:multiLevelType w:val="multilevel"/>
    <w:tmpl w:val="6E3C87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0A70A71"/>
    <w:multiLevelType w:val="multilevel"/>
    <w:tmpl w:val="79CAD8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1C02893"/>
    <w:multiLevelType w:val="hybridMultilevel"/>
    <w:tmpl w:val="6FDE0F8A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619D3"/>
    <w:multiLevelType w:val="hybridMultilevel"/>
    <w:tmpl w:val="D8F01B1E"/>
    <w:lvl w:ilvl="0" w:tplc="A94404DE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3" w15:restartNumberingAfterBreak="0">
    <w:nsid w:val="46294DC8"/>
    <w:multiLevelType w:val="hybridMultilevel"/>
    <w:tmpl w:val="88688A80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A03D77"/>
    <w:multiLevelType w:val="hybridMultilevel"/>
    <w:tmpl w:val="3312A636"/>
    <w:lvl w:ilvl="0" w:tplc="F928179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9B47DC"/>
    <w:multiLevelType w:val="multilevel"/>
    <w:tmpl w:val="D17AE9B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4811754D"/>
    <w:multiLevelType w:val="multilevel"/>
    <w:tmpl w:val="3926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495E7231"/>
    <w:multiLevelType w:val="hybridMultilevel"/>
    <w:tmpl w:val="47DC4BCA"/>
    <w:lvl w:ilvl="0" w:tplc="200A0017">
      <w:start w:val="1"/>
      <w:numFmt w:val="lowerLetter"/>
      <w:lvlText w:val="%1)"/>
      <w:lvlJc w:val="left"/>
      <w:pPr>
        <w:ind w:left="3240" w:hanging="360"/>
      </w:pPr>
    </w:lvl>
    <w:lvl w:ilvl="1" w:tplc="200A0019" w:tentative="1">
      <w:start w:val="1"/>
      <w:numFmt w:val="lowerLetter"/>
      <w:lvlText w:val="%2."/>
      <w:lvlJc w:val="left"/>
      <w:pPr>
        <w:ind w:left="3960" w:hanging="360"/>
      </w:pPr>
    </w:lvl>
    <w:lvl w:ilvl="2" w:tplc="200A001B" w:tentative="1">
      <w:start w:val="1"/>
      <w:numFmt w:val="lowerRoman"/>
      <w:lvlText w:val="%3."/>
      <w:lvlJc w:val="right"/>
      <w:pPr>
        <w:ind w:left="4680" w:hanging="180"/>
      </w:pPr>
    </w:lvl>
    <w:lvl w:ilvl="3" w:tplc="200A000F" w:tentative="1">
      <w:start w:val="1"/>
      <w:numFmt w:val="decimal"/>
      <w:lvlText w:val="%4."/>
      <w:lvlJc w:val="left"/>
      <w:pPr>
        <w:ind w:left="5400" w:hanging="360"/>
      </w:pPr>
    </w:lvl>
    <w:lvl w:ilvl="4" w:tplc="200A0019" w:tentative="1">
      <w:start w:val="1"/>
      <w:numFmt w:val="lowerLetter"/>
      <w:lvlText w:val="%5."/>
      <w:lvlJc w:val="left"/>
      <w:pPr>
        <w:ind w:left="6120" w:hanging="360"/>
      </w:pPr>
    </w:lvl>
    <w:lvl w:ilvl="5" w:tplc="200A001B" w:tentative="1">
      <w:start w:val="1"/>
      <w:numFmt w:val="lowerRoman"/>
      <w:lvlText w:val="%6."/>
      <w:lvlJc w:val="right"/>
      <w:pPr>
        <w:ind w:left="6840" w:hanging="180"/>
      </w:pPr>
    </w:lvl>
    <w:lvl w:ilvl="6" w:tplc="200A000F" w:tentative="1">
      <w:start w:val="1"/>
      <w:numFmt w:val="decimal"/>
      <w:lvlText w:val="%7."/>
      <w:lvlJc w:val="left"/>
      <w:pPr>
        <w:ind w:left="7560" w:hanging="360"/>
      </w:pPr>
    </w:lvl>
    <w:lvl w:ilvl="7" w:tplc="200A0019" w:tentative="1">
      <w:start w:val="1"/>
      <w:numFmt w:val="lowerLetter"/>
      <w:lvlText w:val="%8."/>
      <w:lvlJc w:val="left"/>
      <w:pPr>
        <w:ind w:left="8280" w:hanging="360"/>
      </w:pPr>
    </w:lvl>
    <w:lvl w:ilvl="8" w:tplc="200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 w15:restartNumberingAfterBreak="0">
    <w:nsid w:val="49A32C53"/>
    <w:multiLevelType w:val="hybridMultilevel"/>
    <w:tmpl w:val="B91E423E"/>
    <w:lvl w:ilvl="0" w:tplc="240A000D">
      <w:start w:val="1"/>
      <w:numFmt w:val="bullet"/>
      <w:pStyle w:val="DoverNivel1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pStyle w:val="DoverNivel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pStyle w:val="DoverNivel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pStyle w:val="DoverNivel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C63FB2"/>
    <w:multiLevelType w:val="hybridMultilevel"/>
    <w:tmpl w:val="8D9AB466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FA2DB8"/>
    <w:multiLevelType w:val="hybridMultilevel"/>
    <w:tmpl w:val="6B8A0840"/>
    <w:lvl w:ilvl="0" w:tplc="A94404DE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1" w15:restartNumberingAfterBreak="0">
    <w:nsid w:val="4EF84F1E"/>
    <w:multiLevelType w:val="hybridMultilevel"/>
    <w:tmpl w:val="F612DA0E"/>
    <w:lvl w:ilvl="0" w:tplc="6CC89B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u w:color="CC9900"/>
      </w:rPr>
    </w:lvl>
    <w:lvl w:ilvl="1" w:tplc="2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04D4E5F"/>
    <w:multiLevelType w:val="multilevel"/>
    <w:tmpl w:val="4918A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1F448D8"/>
    <w:multiLevelType w:val="hybridMultilevel"/>
    <w:tmpl w:val="707827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661F49"/>
    <w:multiLevelType w:val="multilevel"/>
    <w:tmpl w:val="638A14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55235E4A"/>
    <w:multiLevelType w:val="hybridMultilevel"/>
    <w:tmpl w:val="DD56AC82"/>
    <w:lvl w:ilvl="0" w:tplc="0F84BAE0">
      <w:start w:val="1"/>
      <w:numFmt w:val="lowerLetter"/>
      <w:lvlText w:val="%1."/>
      <w:lvlJc w:val="left"/>
      <w:pPr>
        <w:ind w:left="1060" w:hanging="70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4A3A97"/>
    <w:multiLevelType w:val="hybridMultilevel"/>
    <w:tmpl w:val="0A0AA074"/>
    <w:lvl w:ilvl="0" w:tplc="A94404DE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7" w15:restartNumberingAfterBreak="0">
    <w:nsid w:val="577C7BAE"/>
    <w:multiLevelType w:val="hybridMultilevel"/>
    <w:tmpl w:val="5BC62268"/>
    <w:lvl w:ilvl="0" w:tplc="200A001B">
      <w:start w:val="1"/>
      <w:numFmt w:val="lowerRoman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B41B3"/>
    <w:multiLevelType w:val="multilevel"/>
    <w:tmpl w:val="3926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5F52280B"/>
    <w:multiLevelType w:val="hybridMultilevel"/>
    <w:tmpl w:val="B20C1A8C"/>
    <w:lvl w:ilvl="0" w:tplc="7C1CCDC4">
      <w:numFmt w:val="bullet"/>
      <w:lvlText w:val="•"/>
      <w:lvlJc w:val="left"/>
      <w:pPr>
        <w:ind w:left="1429" w:hanging="360"/>
      </w:pPr>
      <w:rPr>
        <w:rFonts w:ascii="Gill Sans MT" w:eastAsia="Times New Roman" w:hAnsi="Gill Sans MT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FC96422"/>
    <w:multiLevelType w:val="hybridMultilevel"/>
    <w:tmpl w:val="602AA0FC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61926730"/>
    <w:multiLevelType w:val="hybridMultilevel"/>
    <w:tmpl w:val="F370BBB8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9F5A17"/>
    <w:multiLevelType w:val="hybridMultilevel"/>
    <w:tmpl w:val="C05C3DDA"/>
    <w:lvl w:ilvl="0" w:tplc="6CC8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2144A7"/>
    <w:multiLevelType w:val="hybridMultilevel"/>
    <w:tmpl w:val="22A22D1C"/>
    <w:lvl w:ilvl="0" w:tplc="FD10141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>
      <w:start w:val="1"/>
      <w:numFmt w:val="decimal"/>
      <w:lvlText w:val="%4."/>
      <w:lvlJc w:val="left"/>
      <w:pPr>
        <w:ind w:left="2880" w:hanging="360"/>
      </w:pPr>
    </w:lvl>
    <w:lvl w:ilvl="4" w:tplc="200A0019">
      <w:start w:val="1"/>
      <w:numFmt w:val="lowerLetter"/>
      <w:lvlText w:val="%5."/>
      <w:lvlJc w:val="left"/>
      <w:pPr>
        <w:ind w:left="3600" w:hanging="360"/>
      </w:pPr>
    </w:lvl>
    <w:lvl w:ilvl="5" w:tplc="200A001B">
      <w:start w:val="1"/>
      <w:numFmt w:val="lowerRoman"/>
      <w:lvlText w:val="%6."/>
      <w:lvlJc w:val="right"/>
      <w:pPr>
        <w:ind w:left="4320" w:hanging="180"/>
      </w:pPr>
    </w:lvl>
    <w:lvl w:ilvl="6" w:tplc="200A000F">
      <w:start w:val="1"/>
      <w:numFmt w:val="decimal"/>
      <w:lvlText w:val="%7."/>
      <w:lvlJc w:val="left"/>
      <w:pPr>
        <w:ind w:left="5040" w:hanging="360"/>
      </w:pPr>
    </w:lvl>
    <w:lvl w:ilvl="7" w:tplc="200A0019">
      <w:start w:val="1"/>
      <w:numFmt w:val="lowerLetter"/>
      <w:lvlText w:val="%8."/>
      <w:lvlJc w:val="left"/>
      <w:pPr>
        <w:ind w:left="5760" w:hanging="360"/>
      </w:pPr>
    </w:lvl>
    <w:lvl w:ilvl="8" w:tplc="200A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72507C"/>
    <w:multiLevelType w:val="hybridMultilevel"/>
    <w:tmpl w:val="B2B454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AA596A"/>
    <w:multiLevelType w:val="multilevel"/>
    <w:tmpl w:val="0422E1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AF876A3"/>
    <w:multiLevelType w:val="multilevel"/>
    <w:tmpl w:val="3000F0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D1C1084"/>
    <w:multiLevelType w:val="hybridMultilevel"/>
    <w:tmpl w:val="AD02D7C2"/>
    <w:lvl w:ilvl="0" w:tplc="7C1CCDC4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BC2CAF"/>
    <w:multiLevelType w:val="hybridMultilevel"/>
    <w:tmpl w:val="F672223C"/>
    <w:lvl w:ilvl="0" w:tplc="6CC89B6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u w:color="CC9900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74C450BA"/>
    <w:multiLevelType w:val="hybridMultilevel"/>
    <w:tmpl w:val="77FEBF38"/>
    <w:lvl w:ilvl="0" w:tplc="20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06520C"/>
    <w:multiLevelType w:val="hybridMultilevel"/>
    <w:tmpl w:val="A81E32BC"/>
    <w:lvl w:ilvl="0" w:tplc="A94404DE">
      <w:start w:val="1"/>
      <w:numFmt w:val="bullet"/>
      <w:lvlText w:val=""/>
      <w:lvlPicBulletId w:val="0"/>
      <w:lvlJc w:val="left"/>
      <w:pPr>
        <w:ind w:left="717" w:hanging="360"/>
      </w:pPr>
      <w:rPr>
        <w:rFonts w:ascii="Symbol" w:hAnsi="Symbol" w:hint="default"/>
      </w:rPr>
    </w:lvl>
    <w:lvl w:ilvl="1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</w:rPr>
    </w:lvl>
    <w:lvl w:ilvl="2" w:tplc="4A0657DE">
      <w:start w:val="1"/>
      <w:numFmt w:val="bullet"/>
      <w:lvlText w:val="−"/>
      <w:lvlJc w:val="left"/>
      <w:pPr>
        <w:ind w:left="2157" w:hanging="360"/>
      </w:pPr>
      <w:rPr>
        <w:rFonts w:ascii="Calibri" w:hAnsi="Calibri" w:hint="default"/>
      </w:rPr>
    </w:lvl>
    <w:lvl w:ilvl="3" w:tplc="B750196A">
      <w:start w:val="5"/>
      <w:numFmt w:val="bullet"/>
      <w:lvlText w:val="-"/>
      <w:lvlJc w:val="left"/>
      <w:pPr>
        <w:ind w:left="2877" w:hanging="360"/>
      </w:pPr>
      <w:rPr>
        <w:rFonts w:ascii="Garamond" w:eastAsia="Calibri" w:hAnsi="Garamond" w:cs="Calibri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1" w15:restartNumberingAfterBreak="0">
    <w:nsid w:val="792C6A69"/>
    <w:multiLevelType w:val="multilevel"/>
    <w:tmpl w:val="250490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AE2739D"/>
    <w:multiLevelType w:val="hybridMultilevel"/>
    <w:tmpl w:val="B4909DEA"/>
    <w:lvl w:ilvl="0" w:tplc="3D4ACF5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D0741D3"/>
    <w:multiLevelType w:val="hybridMultilevel"/>
    <w:tmpl w:val="0830575C"/>
    <w:lvl w:ilvl="0" w:tplc="7C1CCDC4">
      <w:numFmt w:val="bullet"/>
      <w:lvlText w:val="•"/>
      <w:lvlJc w:val="left"/>
      <w:pPr>
        <w:ind w:left="1437" w:hanging="360"/>
      </w:pPr>
      <w:rPr>
        <w:rFonts w:ascii="Gill Sans MT" w:eastAsia="Times New Roman" w:hAnsi="Gill Sans MT" w:cs="Times New Roman" w:hint="default"/>
        <w:color w:val="auto"/>
        <w:u w:color="CC9900"/>
      </w:rPr>
    </w:lvl>
    <w:lvl w:ilvl="1" w:tplc="2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2120106177">
    <w:abstractNumId w:val="3"/>
  </w:num>
  <w:num w:numId="2" w16cid:durableId="1695111616">
    <w:abstractNumId w:val="24"/>
  </w:num>
  <w:num w:numId="3" w16cid:durableId="288051072">
    <w:abstractNumId w:val="33"/>
  </w:num>
  <w:num w:numId="4" w16cid:durableId="749040727">
    <w:abstractNumId w:val="36"/>
  </w:num>
  <w:num w:numId="5" w16cid:durableId="1322585056">
    <w:abstractNumId w:val="34"/>
  </w:num>
  <w:num w:numId="6" w16cid:durableId="174610311">
    <w:abstractNumId w:val="48"/>
  </w:num>
  <w:num w:numId="7" w16cid:durableId="1356493032">
    <w:abstractNumId w:val="18"/>
  </w:num>
  <w:num w:numId="8" w16cid:durableId="1543789261">
    <w:abstractNumId w:val="44"/>
  </w:num>
  <w:num w:numId="9" w16cid:durableId="591399141">
    <w:abstractNumId w:val="47"/>
  </w:num>
  <w:num w:numId="10" w16cid:durableId="324165159">
    <w:abstractNumId w:val="21"/>
  </w:num>
  <w:num w:numId="11" w16cid:durableId="1498691775">
    <w:abstractNumId w:val="59"/>
  </w:num>
  <w:num w:numId="12" w16cid:durableId="144050185">
    <w:abstractNumId w:val="65"/>
  </w:num>
  <w:num w:numId="13" w16cid:durableId="1389765435">
    <w:abstractNumId w:val="69"/>
  </w:num>
  <w:num w:numId="14" w16cid:durableId="207574495">
    <w:abstractNumId w:val="67"/>
  </w:num>
  <w:num w:numId="15" w16cid:durableId="908072977">
    <w:abstractNumId w:val="19"/>
  </w:num>
  <w:num w:numId="16" w16cid:durableId="734353827">
    <w:abstractNumId w:val="55"/>
  </w:num>
  <w:num w:numId="17" w16cid:durableId="1228997219">
    <w:abstractNumId w:val="8"/>
  </w:num>
  <w:num w:numId="18" w16cid:durableId="2108429078">
    <w:abstractNumId w:val="70"/>
  </w:num>
  <w:num w:numId="19" w16cid:durableId="1922256691">
    <w:abstractNumId w:val="6"/>
  </w:num>
  <w:num w:numId="20" w16cid:durableId="1543058462">
    <w:abstractNumId w:val="42"/>
  </w:num>
  <w:num w:numId="21" w16cid:durableId="1221945839">
    <w:abstractNumId w:val="56"/>
  </w:num>
  <w:num w:numId="22" w16cid:durableId="1150824936">
    <w:abstractNumId w:val="5"/>
  </w:num>
  <w:num w:numId="23" w16cid:durableId="1512137496">
    <w:abstractNumId w:val="60"/>
  </w:num>
  <w:num w:numId="24" w16cid:durableId="1115253437">
    <w:abstractNumId w:val="38"/>
  </w:num>
  <w:num w:numId="25" w16cid:durableId="929922197">
    <w:abstractNumId w:val="2"/>
  </w:num>
  <w:num w:numId="26" w16cid:durableId="1682663439">
    <w:abstractNumId w:val="50"/>
  </w:num>
  <w:num w:numId="27" w16cid:durableId="1346325068">
    <w:abstractNumId w:val="45"/>
  </w:num>
  <w:num w:numId="28" w16cid:durableId="74128465">
    <w:abstractNumId w:val="29"/>
  </w:num>
  <w:num w:numId="29" w16cid:durableId="1602567736">
    <w:abstractNumId w:val="9"/>
  </w:num>
  <w:num w:numId="30" w16cid:durableId="367265415">
    <w:abstractNumId w:val="15"/>
  </w:num>
  <w:num w:numId="31" w16cid:durableId="981693616">
    <w:abstractNumId w:val="26"/>
  </w:num>
  <w:num w:numId="32" w16cid:durableId="7688939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8528946">
    <w:abstractNumId w:val="57"/>
  </w:num>
  <w:num w:numId="34" w16cid:durableId="499925207">
    <w:abstractNumId w:val="72"/>
  </w:num>
  <w:num w:numId="35" w16cid:durableId="2073500073">
    <w:abstractNumId w:val="43"/>
  </w:num>
  <w:num w:numId="36" w16cid:durableId="1991861955">
    <w:abstractNumId w:val="37"/>
  </w:num>
  <w:num w:numId="37" w16cid:durableId="419059964">
    <w:abstractNumId w:val="66"/>
  </w:num>
  <w:num w:numId="38" w16cid:durableId="2047486864">
    <w:abstractNumId w:val="10"/>
  </w:num>
  <w:num w:numId="39" w16cid:durableId="794520584">
    <w:abstractNumId w:val="23"/>
  </w:num>
  <w:num w:numId="40" w16cid:durableId="1494839304">
    <w:abstractNumId w:val="73"/>
  </w:num>
  <w:num w:numId="41" w16cid:durableId="1480269679">
    <w:abstractNumId w:val="22"/>
  </w:num>
  <w:num w:numId="42" w16cid:durableId="1950578697">
    <w:abstractNumId w:val="16"/>
  </w:num>
  <w:num w:numId="43" w16cid:durableId="1881815425">
    <w:abstractNumId w:val="40"/>
  </w:num>
  <w:num w:numId="44" w16cid:durableId="910232740">
    <w:abstractNumId w:val="25"/>
  </w:num>
  <w:num w:numId="45" w16cid:durableId="1356689614">
    <w:abstractNumId w:val="58"/>
  </w:num>
  <w:num w:numId="46" w16cid:durableId="1217662433">
    <w:abstractNumId w:val="54"/>
  </w:num>
  <w:num w:numId="47" w16cid:durableId="2118986900">
    <w:abstractNumId w:val="71"/>
  </w:num>
  <w:num w:numId="48" w16cid:durableId="1714188215">
    <w:abstractNumId w:val="13"/>
  </w:num>
  <w:num w:numId="49" w16cid:durableId="2079398509">
    <w:abstractNumId w:val="11"/>
  </w:num>
  <w:num w:numId="50" w16cid:durableId="1275137896">
    <w:abstractNumId w:val="14"/>
  </w:num>
  <w:num w:numId="51" w16cid:durableId="252789317">
    <w:abstractNumId w:val="31"/>
  </w:num>
  <w:num w:numId="52" w16cid:durableId="715160926">
    <w:abstractNumId w:val="41"/>
  </w:num>
  <w:num w:numId="53" w16cid:durableId="272787189">
    <w:abstractNumId w:val="4"/>
  </w:num>
  <w:num w:numId="54" w16cid:durableId="856622792">
    <w:abstractNumId w:val="68"/>
  </w:num>
  <w:num w:numId="55" w16cid:durableId="562915136">
    <w:abstractNumId w:val="32"/>
  </w:num>
  <w:num w:numId="56" w16cid:durableId="1740253087">
    <w:abstractNumId w:val="1"/>
  </w:num>
  <w:num w:numId="57" w16cid:durableId="2020424169">
    <w:abstractNumId w:val="49"/>
  </w:num>
  <w:num w:numId="58" w16cid:durableId="832180148">
    <w:abstractNumId w:val="51"/>
  </w:num>
  <w:num w:numId="59" w16cid:durableId="1537352882">
    <w:abstractNumId w:val="17"/>
  </w:num>
  <w:num w:numId="60" w16cid:durableId="1029725856">
    <w:abstractNumId w:val="61"/>
  </w:num>
  <w:num w:numId="61" w16cid:durableId="158430854">
    <w:abstractNumId w:val="62"/>
  </w:num>
  <w:num w:numId="62" w16cid:durableId="2104303631">
    <w:abstractNumId w:val="64"/>
  </w:num>
  <w:num w:numId="63" w16cid:durableId="2075545081">
    <w:abstractNumId w:val="27"/>
  </w:num>
  <w:num w:numId="64" w16cid:durableId="1419668905">
    <w:abstractNumId w:val="12"/>
  </w:num>
  <w:num w:numId="65" w16cid:durableId="1345084639">
    <w:abstractNumId w:val="30"/>
  </w:num>
  <w:num w:numId="66" w16cid:durableId="1149782757">
    <w:abstractNumId w:val="52"/>
  </w:num>
  <w:num w:numId="67" w16cid:durableId="769473873">
    <w:abstractNumId w:val="20"/>
  </w:num>
  <w:num w:numId="68" w16cid:durableId="1441030172">
    <w:abstractNumId w:val="7"/>
  </w:num>
  <w:num w:numId="69" w16cid:durableId="1301156732">
    <w:abstractNumId w:val="39"/>
  </w:num>
  <w:num w:numId="70" w16cid:durableId="1136601936">
    <w:abstractNumId w:val="35"/>
  </w:num>
  <w:num w:numId="71" w16cid:durableId="1154225184">
    <w:abstractNumId w:val="46"/>
  </w:num>
  <w:num w:numId="72" w16cid:durableId="112941192">
    <w:abstractNumId w:val="53"/>
  </w:num>
  <w:num w:numId="73" w16cid:durableId="694157554">
    <w:abstractNumId w:val="63"/>
  </w:num>
  <w:num w:numId="74" w16cid:durableId="813452631">
    <w:abstractNumId w:val="2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DB"/>
    <w:rsid w:val="00000659"/>
    <w:rsid w:val="000016A6"/>
    <w:rsid w:val="000021E4"/>
    <w:rsid w:val="000025D9"/>
    <w:rsid w:val="00002AF8"/>
    <w:rsid w:val="00002EA4"/>
    <w:rsid w:val="00003074"/>
    <w:rsid w:val="0000494C"/>
    <w:rsid w:val="0000718B"/>
    <w:rsid w:val="000079B5"/>
    <w:rsid w:val="00007D77"/>
    <w:rsid w:val="00010139"/>
    <w:rsid w:val="0001070F"/>
    <w:rsid w:val="0001201B"/>
    <w:rsid w:val="00012551"/>
    <w:rsid w:val="000137CB"/>
    <w:rsid w:val="00013AA1"/>
    <w:rsid w:val="00013B5F"/>
    <w:rsid w:val="00016612"/>
    <w:rsid w:val="00017230"/>
    <w:rsid w:val="00017298"/>
    <w:rsid w:val="00017C91"/>
    <w:rsid w:val="00021AD9"/>
    <w:rsid w:val="000233C0"/>
    <w:rsid w:val="0002361C"/>
    <w:rsid w:val="00023BEF"/>
    <w:rsid w:val="0002429D"/>
    <w:rsid w:val="000251D1"/>
    <w:rsid w:val="00025CA2"/>
    <w:rsid w:val="000269BA"/>
    <w:rsid w:val="00026EBB"/>
    <w:rsid w:val="00030C8D"/>
    <w:rsid w:val="0003118A"/>
    <w:rsid w:val="00031B7D"/>
    <w:rsid w:val="00031F54"/>
    <w:rsid w:val="00032691"/>
    <w:rsid w:val="00032A42"/>
    <w:rsid w:val="0003332C"/>
    <w:rsid w:val="00033438"/>
    <w:rsid w:val="0003355F"/>
    <w:rsid w:val="00034280"/>
    <w:rsid w:val="0003434C"/>
    <w:rsid w:val="00034B33"/>
    <w:rsid w:val="00035C7B"/>
    <w:rsid w:val="0003600E"/>
    <w:rsid w:val="0003684D"/>
    <w:rsid w:val="00036A0F"/>
    <w:rsid w:val="00037220"/>
    <w:rsid w:val="00037927"/>
    <w:rsid w:val="00041D2D"/>
    <w:rsid w:val="000425B9"/>
    <w:rsid w:val="00043113"/>
    <w:rsid w:val="00043243"/>
    <w:rsid w:val="00045730"/>
    <w:rsid w:val="00046276"/>
    <w:rsid w:val="00046789"/>
    <w:rsid w:val="0005059E"/>
    <w:rsid w:val="00050699"/>
    <w:rsid w:val="00050EA1"/>
    <w:rsid w:val="0005137A"/>
    <w:rsid w:val="00051608"/>
    <w:rsid w:val="00052F4F"/>
    <w:rsid w:val="00052F7C"/>
    <w:rsid w:val="00053498"/>
    <w:rsid w:val="00053DF6"/>
    <w:rsid w:val="00054207"/>
    <w:rsid w:val="000545CF"/>
    <w:rsid w:val="00055500"/>
    <w:rsid w:val="0005561E"/>
    <w:rsid w:val="000559AF"/>
    <w:rsid w:val="00055FAA"/>
    <w:rsid w:val="000565A0"/>
    <w:rsid w:val="00056A45"/>
    <w:rsid w:val="00057297"/>
    <w:rsid w:val="00057C99"/>
    <w:rsid w:val="00061DB7"/>
    <w:rsid w:val="00062001"/>
    <w:rsid w:val="00062909"/>
    <w:rsid w:val="00064759"/>
    <w:rsid w:val="00067160"/>
    <w:rsid w:val="000719E5"/>
    <w:rsid w:val="00073FBE"/>
    <w:rsid w:val="0007472B"/>
    <w:rsid w:val="00074F5B"/>
    <w:rsid w:val="000751A8"/>
    <w:rsid w:val="00075B87"/>
    <w:rsid w:val="00080EC4"/>
    <w:rsid w:val="000825F0"/>
    <w:rsid w:val="00083666"/>
    <w:rsid w:val="0008596F"/>
    <w:rsid w:val="00091BEF"/>
    <w:rsid w:val="00095223"/>
    <w:rsid w:val="000969AA"/>
    <w:rsid w:val="00097421"/>
    <w:rsid w:val="00097B1D"/>
    <w:rsid w:val="00097FEE"/>
    <w:rsid w:val="000A00A7"/>
    <w:rsid w:val="000A0B30"/>
    <w:rsid w:val="000A368C"/>
    <w:rsid w:val="000A5265"/>
    <w:rsid w:val="000A66E0"/>
    <w:rsid w:val="000A7021"/>
    <w:rsid w:val="000A7305"/>
    <w:rsid w:val="000A7BAF"/>
    <w:rsid w:val="000A7C29"/>
    <w:rsid w:val="000B0B55"/>
    <w:rsid w:val="000B143F"/>
    <w:rsid w:val="000B60A9"/>
    <w:rsid w:val="000B65B7"/>
    <w:rsid w:val="000B776F"/>
    <w:rsid w:val="000C1649"/>
    <w:rsid w:val="000C244E"/>
    <w:rsid w:val="000C3BB2"/>
    <w:rsid w:val="000C47DB"/>
    <w:rsid w:val="000C5837"/>
    <w:rsid w:val="000C5CC7"/>
    <w:rsid w:val="000C6D23"/>
    <w:rsid w:val="000D2EC4"/>
    <w:rsid w:val="000D2FD4"/>
    <w:rsid w:val="000D5FA0"/>
    <w:rsid w:val="000D6B36"/>
    <w:rsid w:val="000D796E"/>
    <w:rsid w:val="000D7C65"/>
    <w:rsid w:val="000D7F7F"/>
    <w:rsid w:val="000E0D7B"/>
    <w:rsid w:val="000E382E"/>
    <w:rsid w:val="000E3835"/>
    <w:rsid w:val="000E38F4"/>
    <w:rsid w:val="000E3A20"/>
    <w:rsid w:val="000E3CB7"/>
    <w:rsid w:val="000E41FA"/>
    <w:rsid w:val="000E7991"/>
    <w:rsid w:val="000E7992"/>
    <w:rsid w:val="000F2A48"/>
    <w:rsid w:val="000F36F2"/>
    <w:rsid w:val="000F40A3"/>
    <w:rsid w:val="000F5BB0"/>
    <w:rsid w:val="000F6043"/>
    <w:rsid w:val="000F6D9B"/>
    <w:rsid w:val="000F6E2F"/>
    <w:rsid w:val="000F77F8"/>
    <w:rsid w:val="000F7C9A"/>
    <w:rsid w:val="000F7E4B"/>
    <w:rsid w:val="000F7F97"/>
    <w:rsid w:val="0010093F"/>
    <w:rsid w:val="00100FF7"/>
    <w:rsid w:val="0010125F"/>
    <w:rsid w:val="00101C82"/>
    <w:rsid w:val="001024EC"/>
    <w:rsid w:val="00102FE1"/>
    <w:rsid w:val="001034CE"/>
    <w:rsid w:val="00103B57"/>
    <w:rsid w:val="0010418A"/>
    <w:rsid w:val="001047BF"/>
    <w:rsid w:val="00104C6F"/>
    <w:rsid w:val="0010524A"/>
    <w:rsid w:val="00105B7F"/>
    <w:rsid w:val="0010665C"/>
    <w:rsid w:val="00106BC2"/>
    <w:rsid w:val="00110BB7"/>
    <w:rsid w:val="001128CF"/>
    <w:rsid w:val="00113A47"/>
    <w:rsid w:val="001141DE"/>
    <w:rsid w:val="001149DC"/>
    <w:rsid w:val="00114EAD"/>
    <w:rsid w:val="0011563E"/>
    <w:rsid w:val="00116226"/>
    <w:rsid w:val="00117974"/>
    <w:rsid w:val="001179F0"/>
    <w:rsid w:val="001201C3"/>
    <w:rsid w:val="00120533"/>
    <w:rsid w:val="00120F14"/>
    <w:rsid w:val="00123643"/>
    <w:rsid w:val="00123F7E"/>
    <w:rsid w:val="00124972"/>
    <w:rsid w:val="00124B9E"/>
    <w:rsid w:val="0012595D"/>
    <w:rsid w:val="001261CB"/>
    <w:rsid w:val="00126EB4"/>
    <w:rsid w:val="0012785D"/>
    <w:rsid w:val="00130242"/>
    <w:rsid w:val="001308B4"/>
    <w:rsid w:val="00130C1C"/>
    <w:rsid w:val="00131BBD"/>
    <w:rsid w:val="00132826"/>
    <w:rsid w:val="00132833"/>
    <w:rsid w:val="00133536"/>
    <w:rsid w:val="00133690"/>
    <w:rsid w:val="00140EF3"/>
    <w:rsid w:val="00141636"/>
    <w:rsid w:val="00141F26"/>
    <w:rsid w:val="00142A04"/>
    <w:rsid w:val="001432A6"/>
    <w:rsid w:val="001440BC"/>
    <w:rsid w:val="001456CB"/>
    <w:rsid w:val="001459CB"/>
    <w:rsid w:val="00146E50"/>
    <w:rsid w:val="00147E95"/>
    <w:rsid w:val="001504D6"/>
    <w:rsid w:val="001520E5"/>
    <w:rsid w:val="001534BA"/>
    <w:rsid w:val="001534C3"/>
    <w:rsid w:val="00153D2D"/>
    <w:rsid w:val="00154612"/>
    <w:rsid w:val="0015588A"/>
    <w:rsid w:val="0015603E"/>
    <w:rsid w:val="00156586"/>
    <w:rsid w:val="00156FAD"/>
    <w:rsid w:val="00157476"/>
    <w:rsid w:val="00157550"/>
    <w:rsid w:val="00157961"/>
    <w:rsid w:val="001618D3"/>
    <w:rsid w:val="0016242D"/>
    <w:rsid w:val="001628E9"/>
    <w:rsid w:val="00164EB3"/>
    <w:rsid w:val="0016603D"/>
    <w:rsid w:val="00166611"/>
    <w:rsid w:val="00170172"/>
    <w:rsid w:val="001710AA"/>
    <w:rsid w:val="0017341D"/>
    <w:rsid w:val="00174D1D"/>
    <w:rsid w:val="00174E62"/>
    <w:rsid w:val="001768CE"/>
    <w:rsid w:val="00177026"/>
    <w:rsid w:val="001801E2"/>
    <w:rsid w:val="001802B9"/>
    <w:rsid w:val="00181429"/>
    <w:rsid w:val="0018173A"/>
    <w:rsid w:val="00182731"/>
    <w:rsid w:val="00184744"/>
    <w:rsid w:val="0018523D"/>
    <w:rsid w:val="00187547"/>
    <w:rsid w:val="00191191"/>
    <w:rsid w:val="00191ECC"/>
    <w:rsid w:val="001941A6"/>
    <w:rsid w:val="001945AC"/>
    <w:rsid w:val="001945CA"/>
    <w:rsid w:val="00195316"/>
    <w:rsid w:val="00195FA9"/>
    <w:rsid w:val="0019651A"/>
    <w:rsid w:val="001A0EDE"/>
    <w:rsid w:val="001A195C"/>
    <w:rsid w:val="001A3CE8"/>
    <w:rsid w:val="001A3FB8"/>
    <w:rsid w:val="001A4D62"/>
    <w:rsid w:val="001A56EE"/>
    <w:rsid w:val="001A5974"/>
    <w:rsid w:val="001A59DA"/>
    <w:rsid w:val="001B2B7E"/>
    <w:rsid w:val="001B3839"/>
    <w:rsid w:val="001B3A2E"/>
    <w:rsid w:val="001B4FCD"/>
    <w:rsid w:val="001B6EE1"/>
    <w:rsid w:val="001B7FA7"/>
    <w:rsid w:val="001C00F0"/>
    <w:rsid w:val="001C04A5"/>
    <w:rsid w:val="001C0935"/>
    <w:rsid w:val="001C0B18"/>
    <w:rsid w:val="001C1BE8"/>
    <w:rsid w:val="001C1EFA"/>
    <w:rsid w:val="001C252F"/>
    <w:rsid w:val="001C687D"/>
    <w:rsid w:val="001C78FF"/>
    <w:rsid w:val="001D160D"/>
    <w:rsid w:val="001D182D"/>
    <w:rsid w:val="001D30B0"/>
    <w:rsid w:val="001D4480"/>
    <w:rsid w:val="001D47CE"/>
    <w:rsid w:val="001D633B"/>
    <w:rsid w:val="001D6841"/>
    <w:rsid w:val="001D7BCF"/>
    <w:rsid w:val="001E0BD9"/>
    <w:rsid w:val="001E130A"/>
    <w:rsid w:val="001E1D12"/>
    <w:rsid w:val="001E61B9"/>
    <w:rsid w:val="001E61DF"/>
    <w:rsid w:val="001E6688"/>
    <w:rsid w:val="001F0F74"/>
    <w:rsid w:val="001F17F5"/>
    <w:rsid w:val="001F1E04"/>
    <w:rsid w:val="001F31F2"/>
    <w:rsid w:val="001F4425"/>
    <w:rsid w:val="001F4ADB"/>
    <w:rsid w:val="001F4FFE"/>
    <w:rsid w:val="001F51A5"/>
    <w:rsid w:val="001F626C"/>
    <w:rsid w:val="001F6A0A"/>
    <w:rsid w:val="001F6DEE"/>
    <w:rsid w:val="001F7B10"/>
    <w:rsid w:val="00200BC7"/>
    <w:rsid w:val="002029FC"/>
    <w:rsid w:val="00202C19"/>
    <w:rsid w:val="00204398"/>
    <w:rsid w:val="0020478C"/>
    <w:rsid w:val="00205213"/>
    <w:rsid w:val="0021022A"/>
    <w:rsid w:val="0021118F"/>
    <w:rsid w:val="00211C48"/>
    <w:rsid w:val="002122DD"/>
    <w:rsid w:val="00213359"/>
    <w:rsid w:val="002145BE"/>
    <w:rsid w:val="002145D0"/>
    <w:rsid w:val="00214861"/>
    <w:rsid w:val="00215113"/>
    <w:rsid w:val="0021521A"/>
    <w:rsid w:val="00215C9E"/>
    <w:rsid w:val="002164A2"/>
    <w:rsid w:val="002165A0"/>
    <w:rsid w:val="00217472"/>
    <w:rsid w:val="0021755F"/>
    <w:rsid w:val="0021788D"/>
    <w:rsid w:val="00217FC8"/>
    <w:rsid w:val="002227AB"/>
    <w:rsid w:val="00222998"/>
    <w:rsid w:val="00223CFD"/>
    <w:rsid w:val="00224A10"/>
    <w:rsid w:val="00224ED4"/>
    <w:rsid w:val="00224FC5"/>
    <w:rsid w:val="002254FD"/>
    <w:rsid w:val="002266B5"/>
    <w:rsid w:val="002267B2"/>
    <w:rsid w:val="0023060D"/>
    <w:rsid w:val="0023172C"/>
    <w:rsid w:val="00231815"/>
    <w:rsid w:val="0023227B"/>
    <w:rsid w:val="002327B0"/>
    <w:rsid w:val="00232FAD"/>
    <w:rsid w:val="00233C51"/>
    <w:rsid w:val="0023578B"/>
    <w:rsid w:val="002370A1"/>
    <w:rsid w:val="002371D9"/>
    <w:rsid w:val="0024025D"/>
    <w:rsid w:val="002427C0"/>
    <w:rsid w:val="00242B6E"/>
    <w:rsid w:val="00243CE6"/>
    <w:rsid w:val="00244900"/>
    <w:rsid w:val="00244CEE"/>
    <w:rsid w:val="00245369"/>
    <w:rsid w:val="00245961"/>
    <w:rsid w:val="00246317"/>
    <w:rsid w:val="00246F79"/>
    <w:rsid w:val="0024731A"/>
    <w:rsid w:val="00250101"/>
    <w:rsid w:val="0025041E"/>
    <w:rsid w:val="002508B8"/>
    <w:rsid w:val="00251775"/>
    <w:rsid w:val="002518AF"/>
    <w:rsid w:val="00252811"/>
    <w:rsid w:val="00252C19"/>
    <w:rsid w:val="00252C5D"/>
    <w:rsid w:val="00253A5B"/>
    <w:rsid w:val="00254890"/>
    <w:rsid w:val="0025714A"/>
    <w:rsid w:val="00257565"/>
    <w:rsid w:val="00260009"/>
    <w:rsid w:val="00261913"/>
    <w:rsid w:val="00261A55"/>
    <w:rsid w:val="002622EF"/>
    <w:rsid w:val="0026243C"/>
    <w:rsid w:val="00263281"/>
    <w:rsid w:val="0026379C"/>
    <w:rsid w:val="00264073"/>
    <w:rsid w:val="002646AC"/>
    <w:rsid w:val="00264F7D"/>
    <w:rsid w:val="00265829"/>
    <w:rsid w:val="0026775D"/>
    <w:rsid w:val="0027212A"/>
    <w:rsid w:val="0027482E"/>
    <w:rsid w:val="00275332"/>
    <w:rsid w:val="00277B1A"/>
    <w:rsid w:val="00281B27"/>
    <w:rsid w:val="00281C26"/>
    <w:rsid w:val="00282CFD"/>
    <w:rsid w:val="00282E3E"/>
    <w:rsid w:val="002831F6"/>
    <w:rsid w:val="0028382D"/>
    <w:rsid w:val="00283E37"/>
    <w:rsid w:val="00284D12"/>
    <w:rsid w:val="00286009"/>
    <w:rsid w:val="00287A1E"/>
    <w:rsid w:val="00291038"/>
    <w:rsid w:val="00292093"/>
    <w:rsid w:val="00292B6D"/>
    <w:rsid w:val="00292B7F"/>
    <w:rsid w:val="00293292"/>
    <w:rsid w:val="002942F5"/>
    <w:rsid w:val="002964A6"/>
    <w:rsid w:val="00297863"/>
    <w:rsid w:val="002A1713"/>
    <w:rsid w:val="002A194D"/>
    <w:rsid w:val="002A3320"/>
    <w:rsid w:val="002A762A"/>
    <w:rsid w:val="002A7C54"/>
    <w:rsid w:val="002B0686"/>
    <w:rsid w:val="002B25C8"/>
    <w:rsid w:val="002B29D0"/>
    <w:rsid w:val="002B6143"/>
    <w:rsid w:val="002B6DF1"/>
    <w:rsid w:val="002B6E8E"/>
    <w:rsid w:val="002B7C73"/>
    <w:rsid w:val="002B7CAB"/>
    <w:rsid w:val="002C07B1"/>
    <w:rsid w:val="002C10F7"/>
    <w:rsid w:val="002C34A4"/>
    <w:rsid w:val="002C360E"/>
    <w:rsid w:val="002C38A5"/>
    <w:rsid w:val="002C4B2F"/>
    <w:rsid w:val="002C74B5"/>
    <w:rsid w:val="002C77A1"/>
    <w:rsid w:val="002C7A91"/>
    <w:rsid w:val="002D5184"/>
    <w:rsid w:val="002D6C1C"/>
    <w:rsid w:val="002D6F50"/>
    <w:rsid w:val="002D7E72"/>
    <w:rsid w:val="002E0879"/>
    <w:rsid w:val="002E21FA"/>
    <w:rsid w:val="002E23FD"/>
    <w:rsid w:val="002E2D7D"/>
    <w:rsid w:val="002E53D5"/>
    <w:rsid w:val="002E7301"/>
    <w:rsid w:val="002E7D46"/>
    <w:rsid w:val="002F0180"/>
    <w:rsid w:val="002F0330"/>
    <w:rsid w:val="002F0B7E"/>
    <w:rsid w:val="002F0D9C"/>
    <w:rsid w:val="002F13C0"/>
    <w:rsid w:val="002F198F"/>
    <w:rsid w:val="002F3E25"/>
    <w:rsid w:val="002F497D"/>
    <w:rsid w:val="002F4B2A"/>
    <w:rsid w:val="002F4EF3"/>
    <w:rsid w:val="002F5E7C"/>
    <w:rsid w:val="002F6232"/>
    <w:rsid w:val="002F6DC2"/>
    <w:rsid w:val="002F790D"/>
    <w:rsid w:val="003020F8"/>
    <w:rsid w:val="00303C25"/>
    <w:rsid w:val="0030575F"/>
    <w:rsid w:val="00305DC1"/>
    <w:rsid w:val="00311206"/>
    <w:rsid w:val="00312B4C"/>
    <w:rsid w:val="00312F50"/>
    <w:rsid w:val="003142A8"/>
    <w:rsid w:val="00315745"/>
    <w:rsid w:val="00315C58"/>
    <w:rsid w:val="00317CB0"/>
    <w:rsid w:val="00320B70"/>
    <w:rsid w:val="00320F80"/>
    <w:rsid w:val="00321209"/>
    <w:rsid w:val="003218F0"/>
    <w:rsid w:val="00321F8D"/>
    <w:rsid w:val="00322194"/>
    <w:rsid w:val="003223F1"/>
    <w:rsid w:val="00324362"/>
    <w:rsid w:val="00325786"/>
    <w:rsid w:val="003258AC"/>
    <w:rsid w:val="003261B3"/>
    <w:rsid w:val="0033087B"/>
    <w:rsid w:val="003310C7"/>
    <w:rsid w:val="00331A27"/>
    <w:rsid w:val="00333098"/>
    <w:rsid w:val="00333C9C"/>
    <w:rsid w:val="00334C8E"/>
    <w:rsid w:val="00335029"/>
    <w:rsid w:val="00335A3E"/>
    <w:rsid w:val="0033657D"/>
    <w:rsid w:val="00336F8E"/>
    <w:rsid w:val="003377E5"/>
    <w:rsid w:val="00337CF3"/>
    <w:rsid w:val="00337EC9"/>
    <w:rsid w:val="003414AD"/>
    <w:rsid w:val="00343889"/>
    <w:rsid w:val="00344768"/>
    <w:rsid w:val="003474BC"/>
    <w:rsid w:val="00347B00"/>
    <w:rsid w:val="00347B08"/>
    <w:rsid w:val="003502E4"/>
    <w:rsid w:val="00351C44"/>
    <w:rsid w:val="00352218"/>
    <w:rsid w:val="0035247F"/>
    <w:rsid w:val="00354221"/>
    <w:rsid w:val="00356113"/>
    <w:rsid w:val="00356273"/>
    <w:rsid w:val="00356A12"/>
    <w:rsid w:val="00356DF8"/>
    <w:rsid w:val="00357CBD"/>
    <w:rsid w:val="00360878"/>
    <w:rsid w:val="00361022"/>
    <w:rsid w:val="00361798"/>
    <w:rsid w:val="00364430"/>
    <w:rsid w:val="00364ABC"/>
    <w:rsid w:val="0036546A"/>
    <w:rsid w:val="0036621F"/>
    <w:rsid w:val="00367B6D"/>
    <w:rsid w:val="00371703"/>
    <w:rsid w:val="00372285"/>
    <w:rsid w:val="003727E3"/>
    <w:rsid w:val="00372D82"/>
    <w:rsid w:val="003739BE"/>
    <w:rsid w:val="003746C2"/>
    <w:rsid w:val="00375543"/>
    <w:rsid w:val="0037559C"/>
    <w:rsid w:val="003756F3"/>
    <w:rsid w:val="00376408"/>
    <w:rsid w:val="00377547"/>
    <w:rsid w:val="00377C2A"/>
    <w:rsid w:val="0038182D"/>
    <w:rsid w:val="00381BBF"/>
    <w:rsid w:val="00383CBA"/>
    <w:rsid w:val="003846F0"/>
    <w:rsid w:val="00384AD1"/>
    <w:rsid w:val="0038785C"/>
    <w:rsid w:val="0039096B"/>
    <w:rsid w:val="00393706"/>
    <w:rsid w:val="00393C6A"/>
    <w:rsid w:val="00395903"/>
    <w:rsid w:val="003963B0"/>
    <w:rsid w:val="00397EA5"/>
    <w:rsid w:val="003A06FC"/>
    <w:rsid w:val="003A0D32"/>
    <w:rsid w:val="003A0EDA"/>
    <w:rsid w:val="003A2045"/>
    <w:rsid w:val="003A3319"/>
    <w:rsid w:val="003A3450"/>
    <w:rsid w:val="003A3824"/>
    <w:rsid w:val="003A40C8"/>
    <w:rsid w:val="003A45C3"/>
    <w:rsid w:val="003A5048"/>
    <w:rsid w:val="003A6933"/>
    <w:rsid w:val="003A72C3"/>
    <w:rsid w:val="003B0484"/>
    <w:rsid w:val="003B42BF"/>
    <w:rsid w:val="003B46EC"/>
    <w:rsid w:val="003B4758"/>
    <w:rsid w:val="003B4B35"/>
    <w:rsid w:val="003B5479"/>
    <w:rsid w:val="003B5F8D"/>
    <w:rsid w:val="003C0DB4"/>
    <w:rsid w:val="003C11F3"/>
    <w:rsid w:val="003C1735"/>
    <w:rsid w:val="003C2035"/>
    <w:rsid w:val="003C2457"/>
    <w:rsid w:val="003C2BFD"/>
    <w:rsid w:val="003C32EB"/>
    <w:rsid w:val="003C47AB"/>
    <w:rsid w:val="003C554A"/>
    <w:rsid w:val="003C5D27"/>
    <w:rsid w:val="003C6F56"/>
    <w:rsid w:val="003C6FC7"/>
    <w:rsid w:val="003C78D4"/>
    <w:rsid w:val="003C7BB7"/>
    <w:rsid w:val="003D06DE"/>
    <w:rsid w:val="003D0F5E"/>
    <w:rsid w:val="003D173F"/>
    <w:rsid w:val="003D2D8C"/>
    <w:rsid w:val="003D2F6D"/>
    <w:rsid w:val="003D34BE"/>
    <w:rsid w:val="003D588B"/>
    <w:rsid w:val="003D58E5"/>
    <w:rsid w:val="003D5C69"/>
    <w:rsid w:val="003D60E2"/>
    <w:rsid w:val="003D610E"/>
    <w:rsid w:val="003D6787"/>
    <w:rsid w:val="003E06D8"/>
    <w:rsid w:val="003E5464"/>
    <w:rsid w:val="003E5AB1"/>
    <w:rsid w:val="003E65EE"/>
    <w:rsid w:val="003E6D67"/>
    <w:rsid w:val="003E6E91"/>
    <w:rsid w:val="003F0D2F"/>
    <w:rsid w:val="003F0D5F"/>
    <w:rsid w:val="003F1252"/>
    <w:rsid w:val="003F2F2F"/>
    <w:rsid w:val="003F3A85"/>
    <w:rsid w:val="003F52D3"/>
    <w:rsid w:val="003F534F"/>
    <w:rsid w:val="003F5E93"/>
    <w:rsid w:val="003F66D6"/>
    <w:rsid w:val="003F753F"/>
    <w:rsid w:val="00400046"/>
    <w:rsid w:val="0040148E"/>
    <w:rsid w:val="004020D3"/>
    <w:rsid w:val="004034A7"/>
    <w:rsid w:val="00403E03"/>
    <w:rsid w:val="0040481E"/>
    <w:rsid w:val="004051E5"/>
    <w:rsid w:val="00405909"/>
    <w:rsid w:val="00405EB5"/>
    <w:rsid w:val="004102B7"/>
    <w:rsid w:val="00410A18"/>
    <w:rsid w:val="004117A3"/>
    <w:rsid w:val="00411A33"/>
    <w:rsid w:val="0041294A"/>
    <w:rsid w:val="004143A0"/>
    <w:rsid w:val="00415D69"/>
    <w:rsid w:val="00416D3F"/>
    <w:rsid w:val="00416D9B"/>
    <w:rsid w:val="00417499"/>
    <w:rsid w:val="004175B7"/>
    <w:rsid w:val="004179BC"/>
    <w:rsid w:val="004208B1"/>
    <w:rsid w:val="00422402"/>
    <w:rsid w:val="00422471"/>
    <w:rsid w:val="00423D1C"/>
    <w:rsid w:val="004245B5"/>
    <w:rsid w:val="00424B90"/>
    <w:rsid w:val="00425553"/>
    <w:rsid w:val="00425CB1"/>
    <w:rsid w:val="00427129"/>
    <w:rsid w:val="004319D9"/>
    <w:rsid w:val="0043560F"/>
    <w:rsid w:val="00435819"/>
    <w:rsid w:val="00435B88"/>
    <w:rsid w:val="004429E0"/>
    <w:rsid w:val="004430EE"/>
    <w:rsid w:val="00443D67"/>
    <w:rsid w:val="004449D0"/>
    <w:rsid w:val="00445C2F"/>
    <w:rsid w:val="00445CF8"/>
    <w:rsid w:val="00446603"/>
    <w:rsid w:val="004473BF"/>
    <w:rsid w:val="00452B97"/>
    <w:rsid w:val="00452F9B"/>
    <w:rsid w:val="00453F5C"/>
    <w:rsid w:val="004564AD"/>
    <w:rsid w:val="00456991"/>
    <w:rsid w:val="00457326"/>
    <w:rsid w:val="00461057"/>
    <w:rsid w:val="00464097"/>
    <w:rsid w:val="0046783E"/>
    <w:rsid w:val="004717FA"/>
    <w:rsid w:val="00471AD9"/>
    <w:rsid w:val="00471C30"/>
    <w:rsid w:val="00471FFC"/>
    <w:rsid w:val="00472F5B"/>
    <w:rsid w:val="0047460C"/>
    <w:rsid w:val="0047540C"/>
    <w:rsid w:val="0048035F"/>
    <w:rsid w:val="00482145"/>
    <w:rsid w:val="0048286C"/>
    <w:rsid w:val="00482D71"/>
    <w:rsid w:val="00482D83"/>
    <w:rsid w:val="004832AA"/>
    <w:rsid w:val="004839E0"/>
    <w:rsid w:val="00483DA2"/>
    <w:rsid w:val="004843C0"/>
    <w:rsid w:val="00485323"/>
    <w:rsid w:val="004853C4"/>
    <w:rsid w:val="004858A7"/>
    <w:rsid w:val="00485D68"/>
    <w:rsid w:val="004863F3"/>
    <w:rsid w:val="00487571"/>
    <w:rsid w:val="00487DAA"/>
    <w:rsid w:val="004904FB"/>
    <w:rsid w:val="004920CF"/>
    <w:rsid w:val="00492419"/>
    <w:rsid w:val="00493EEF"/>
    <w:rsid w:val="00497025"/>
    <w:rsid w:val="004970DD"/>
    <w:rsid w:val="00497D9C"/>
    <w:rsid w:val="004A0BEE"/>
    <w:rsid w:val="004A2A81"/>
    <w:rsid w:val="004A71F0"/>
    <w:rsid w:val="004B0291"/>
    <w:rsid w:val="004B04D4"/>
    <w:rsid w:val="004B31E9"/>
    <w:rsid w:val="004B3462"/>
    <w:rsid w:val="004B41E1"/>
    <w:rsid w:val="004B4484"/>
    <w:rsid w:val="004B5358"/>
    <w:rsid w:val="004B5CF4"/>
    <w:rsid w:val="004B61D3"/>
    <w:rsid w:val="004B6E3C"/>
    <w:rsid w:val="004B7487"/>
    <w:rsid w:val="004B7BEE"/>
    <w:rsid w:val="004C0532"/>
    <w:rsid w:val="004C0C57"/>
    <w:rsid w:val="004C1344"/>
    <w:rsid w:val="004C2533"/>
    <w:rsid w:val="004C3484"/>
    <w:rsid w:val="004C46E1"/>
    <w:rsid w:val="004C4FB6"/>
    <w:rsid w:val="004C5232"/>
    <w:rsid w:val="004C62C2"/>
    <w:rsid w:val="004C64C5"/>
    <w:rsid w:val="004C7E02"/>
    <w:rsid w:val="004D012B"/>
    <w:rsid w:val="004D135C"/>
    <w:rsid w:val="004D1C50"/>
    <w:rsid w:val="004D1E12"/>
    <w:rsid w:val="004D2682"/>
    <w:rsid w:val="004D2939"/>
    <w:rsid w:val="004D2997"/>
    <w:rsid w:val="004D34BD"/>
    <w:rsid w:val="004D662A"/>
    <w:rsid w:val="004D6C2A"/>
    <w:rsid w:val="004D76F5"/>
    <w:rsid w:val="004E0758"/>
    <w:rsid w:val="004E0DB1"/>
    <w:rsid w:val="004E28B6"/>
    <w:rsid w:val="004E2EFC"/>
    <w:rsid w:val="004E3A96"/>
    <w:rsid w:val="004E4367"/>
    <w:rsid w:val="004E6F07"/>
    <w:rsid w:val="004F045F"/>
    <w:rsid w:val="004F06E4"/>
    <w:rsid w:val="004F22E1"/>
    <w:rsid w:val="004F398F"/>
    <w:rsid w:val="004F3B26"/>
    <w:rsid w:val="004F3E4B"/>
    <w:rsid w:val="004F449C"/>
    <w:rsid w:val="004F47EB"/>
    <w:rsid w:val="004F486D"/>
    <w:rsid w:val="004F4A18"/>
    <w:rsid w:val="004F4A8A"/>
    <w:rsid w:val="004F58B4"/>
    <w:rsid w:val="004F655B"/>
    <w:rsid w:val="004F6568"/>
    <w:rsid w:val="004F7001"/>
    <w:rsid w:val="004F7C7F"/>
    <w:rsid w:val="00500758"/>
    <w:rsid w:val="00500C8F"/>
    <w:rsid w:val="005016A8"/>
    <w:rsid w:val="0050180E"/>
    <w:rsid w:val="00501F60"/>
    <w:rsid w:val="005037E3"/>
    <w:rsid w:val="00504A1C"/>
    <w:rsid w:val="00505407"/>
    <w:rsid w:val="0050638D"/>
    <w:rsid w:val="00506A98"/>
    <w:rsid w:val="005101A3"/>
    <w:rsid w:val="00510822"/>
    <w:rsid w:val="00515C20"/>
    <w:rsid w:val="00516298"/>
    <w:rsid w:val="00521763"/>
    <w:rsid w:val="0052497A"/>
    <w:rsid w:val="00524994"/>
    <w:rsid w:val="00525170"/>
    <w:rsid w:val="00525697"/>
    <w:rsid w:val="0052652C"/>
    <w:rsid w:val="005270F7"/>
    <w:rsid w:val="00527E41"/>
    <w:rsid w:val="00527E69"/>
    <w:rsid w:val="00531DD8"/>
    <w:rsid w:val="0053378F"/>
    <w:rsid w:val="00534C32"/>
    <w:rsid w:val="00535EED"/>
    <w:rsid w:val="005361A5"/>
    <w:rsid w:val="00536E08"/>
    <w:rsid w:val="0053706C"/>
    <w:rsid w:val="00537CA6"/>
    <w:rsid w:val="0054174E"/>
    <w:rsid w:val="00543869"/>
    <w:rsid w:val="00544356"/>
    <w:rsid w:val="00544616"/>
    <w:rsid w:val="0054522D"/>
    <w:rsid w:val="00546006"/>
    <w:rsid w:val="00546911"/>
    <w:rsid w:val="00546A77"/>
    <w:rsid w:val="00550599"/>
    <w:rsid w:val="00551BE6"/>
    <w:rsid w:val="00553D57"/>
    <w:rsid w:val="00554158"/>
    <w:rsid w:val="00554736"/>
    <w:rsid w:val="005550A6"/>
    <w:rsid w:val="00555A46"/>
    <w:rsid w:val="00556160"/>
    <w:rsid w:val="00556D35"/>
    <w:rsid w:val="00561892"/>
    <w:rsid w:val="005619B4"/>
    <w:rsid w:val="00561CE6"/>
    <w:rsid w:val="00562442"/>
    <w:rsid w:val="0056250D"/>
    <w:rsid w:val="00563237"/>
    <w:rsid w:val="00564EC8"/>
    <w:rsid w:val="005658B8"/>
    <w:rsid w:val="00565A17"/>
    <w:rsid w:val="005673E9"/>
    <w:rsid w:val="00567CCD"/>
    <w:rsid w:val="00570BBB"/>
    <w:rsid w:val="00572233"/>
    <w:rsid w:val="00572242"/>
    <w:rsid w:val="005722C1"/>
    <w:rsid w:val="00574F3A"/>
    <w:rsid w:val="00575CE2"/>
    <w:rsid w:val="00576694"/>
    <w:rsid w:val="00576F52"/>
    <w:rsid w:val="00577EFB"/>
    <w:rsid w:val="00577F0C"/>
    <w:rsid w:val="00580407"/>
    <w:rsid w:val="00580507"/>
    <w:rsid w:val="00581646"/>
    <w:rsid w:val="00581660"/>
    <w:rsid w:val="005828AC"/>
    <w:rsid w:val="00584239"/>
    <w:rsid w:val="00584383"/>
    <w:rsid w:val="00584FA0"/>
    <w:rsid w:val="00585019"/>
    <w:rsid w:val="005852A2"/>
    <w:rsid w:val="00585448"/>
    <w:rsid w:val="00586022"/>
    <w:rsid w:val="00586B55"/>
    <w:rsid w:val="005870BA"/>
    <w:rsid w:val="0058766C"/>
    <w:rsid w:val="005876AC"/>
    <w:rsid w:val="0059029A"/>
    <w:rsid w:val="005927A7"/>
    <w:rsid w:val="00592C0E"/>
    <w:rsid w:val="00593D7C"/>
    <w:rsid w:val="00593EA7"/>
    <w:rsid w:val="005941CE"/>
    <w:rsid w:val="005948BD"/>
    <w:rsid w:val="005957E9"/>
    <w:rsid w:val="005957ED"/>
    <w:rsid w:val="00596501"/>
    <w:rsid w:val="00596FB5"/>
    <w:rsid w:val="005971D2"/>
    <w:rsid w:val="0059751C"/>
    <w:rsid w:val="00597BB9"/>
    <w:rsid w:val="005A03B3"/>
    <w:rsid w:val="005A0CD6"/>
    <w:rsid w:val="005A379A"/>
    <w:rsid w:val="005A4042"/>
    <w:rsid w:val="005A49DC"/>
    <w:rsid w:val="005A4DAA"/>
    <w:rsid w:val="005A52AE"/>
    <w:rsid w:val="005A6916"/>
    <w:rsid w:val="005A7FA4"/>
    <w:rsid w:val="005B03E1"/>
    <w:rsid w:val="005B0D11"/>
    <w:rsid w:val="005B14CF"/>
    <w:rsid w:val="005B35CC"/>
    <w:rsid w:val="005B3D0F"/>
    <w:rsid w:val="005B4B1A"/>
    <w:rsid w:val="005B4D8D"/>
    <w:rsid w:val="005B59C3"/>
    <w:rsid w:val="005B59C9"/>
    <w:rsid w:val="005B6562"/>
    <w:rsid w:val="005B7F8B"/>
    <w:rsid w:val="005C3A67"/>
    <w:rsid w:val="005C3E2A"/>
    <w:rsid w:val="005C4317"/>
    <w:rsid w:val="005C6014"/>
    <w:rsid w:val="005C66E5"/>
    <w:rsid w:val="005C712E"/>
    <w:rsid w:val="005C7AEE"/>
    <w:rsid w:val="005D0C9B"/>
    <w:rsid w:val="005D1D89"/>
    <w:rsid w:val="005D1F8F"/>
    <w:rsid w:val="005D2967"/>
    <w:rsid w:val="005D3149"/>
    <w:rsid w:val="005D364E"/>
    <w:rsid w:val="005D40E0"/>
    <w:rsid w:val="005D5269"/>
    <w:rsid w:val="005D7AAB"/>
    <w:rsid w:val="005E0659"/>
    <w:rsid w:val="005E1286"/>
    <w:rsid w:val="005E213F"/>
    <w:rsid w:val="005E2677"/>
    <w:rsid w:val="005E2DF1"/>
    <w:rsid w:val="005E42C8"/>
    <w:rsid w:val="005E4459"/>
    <w:rsid w:val="005E6181"/>
    <w:rsid w:val="005E6D51"/>
    <w:rsid w:val="005E7925"/>
    <w:rsid w:val="005F04D3"/>
    <w:rsid w:val="005F19A3"/>
    <w:rsid w:val="005F208C"/>
    <w:rsid w:val="005F494C"/>
    <w:rsid w:val="005F4A58"/>
    <w:rsid w:val="005F4DB8"/>
    <w:rsid w:val="005F4F1B"/>
    <w:rsid w:val="005F60A8"/>
    <w:rsid w:val="005F7782"/>
    <w:rsid w:val="005F7DCF"/>
    <w:rsid w:val="00600F88"/>
    <w:rsid w:val="00603237"/>
    <w:rsid w:val="006037C7"/>
    <w:rsid w:val="006048FA"/>
    <w:rsid w:val="00604BF4"/>
    <w:rsid w:val="00605A0A"/>
    <w:rsid w:val="006108A4"/>
    <w:rsid w:val="00611857"/>
    <w:rsid w:val="00611D6D"/>
    <w:rsid w:val="00611FBA"/>
    <w:rsid w:val="006120FA"/>
    <w:rsid w:val="00612311"/>
    <w:rsid w:val="0061234A"/>
    <w:rsid w:val="00612673"/>
    <w:rsid w:val="0061275B"/>
    <w:rsid w:val="00612B1F"/>
    <w:rsid w:val="00613E21"/>
    <w:rsid w:val="00613F4C"/>
    <w:rsid w:val="00613FAD"/>
    <w:rsid w:val="0061543D"/>
    <w:rsid w:val="006206C0"/>
    <w:rsid w:val="006214E6"/>
    <w:rsid w:val="006215DB"/>
    <w:rsid w:val="0062189B"/>
    <w:rsid w:val="006227F7"/>
    <w:rsid w:val="00623707"/>
    <w:rsid w:val="00624179"/>
    <w:rsid w:val="00624786"/>
    <w:rsid w:val="006251CB"/>
    <w:rsid w:val="0062559B"/>
    <w:rsid w:val="00630072"/>
    <w:rsid w:val="006316DE"/>
    <w:rsid w:val="00632045"/>
    <w:rsid w:val="00632197"/>
    <w:rsid w:val="00632D8A"/>
    <w:rsid w:val="0063311F"/>
    <w:rsid w:val="00633D30"/>
    <w:rsid w:val="0063547B"/>
    <w:rsid w:val="0063701D"/>
    <w:rsid w:val="00641ADD"/>
    <w:rsid w:val="00641E69"/>
    <w:rsid w:val="00644EAF"/>
    <w:rsid w:val="00645492"/>
    <w:rsid w:val="00646EC2"/>
    <w:rsid w:val="006477BC"/>
    <w:rsid w:val="006477D7"/>
    <w:rsid w:val="006478E8"/>
    <w:rsid w:val="006503B2"/>
    <w:rsid w:val="0065189D"/>
    <w:rsid w:val="00651C58"/>
    <w:rsid w:val="00652C6E"/>
    <w:rsid w:val="006537D2"/>
    <w:rsid w:val="00654242"/>
    <w:rsid w:val="00654657"/>
    <w:rsid w:val="00655781"/>
    <w:rsid w:val="006560CA"/>
    <w:rsid w:val="00656DB9"/>
    <w:rsid w:val="006607E9"/>
    <w:rsid w:val="00660DDA"/>
    <w:rsid w:val="006621A7"/>
    <w:rsid w:val="006624E0"/>
    <w:rsid w:val="00662782"/>
    <w:rsid w:val="006636D4"/>
    <w:rsid w:val="006665B8"/>
    <w:rsid w:val="00667B95"/>
    <w:rsid w:val="0067089F"/>
    <w:rsid w:val="00670DB5"/>
    <w:rsid w:val="006720FE"/>
    <w:rsid w:val="00673D32"/>
    <w:rsid w:val="0067690C"/>
    <w:rsid w:val="006773AC"/>
    <w:rsid w:val="00680DE2"/>
    <w:rsid w:val="00682128"/>
    <w:rsid w:val="00683F30"/>
    <w:rsid w:val="00686227"/>
    <w:rsid w:val="00686A5F"/>
    <w:rsid w:val="00687025"/>
    <w:rsid w:val="00691608"/>
    <w:rsid w:val="00691AFD"/>
    <w:rsid w:val="006941E8"/>
    <w:rsid w:val="006942CA"/>
    <w:rsid w:val="00694C6A"/>
    <w:rsid w:val="00695BFD"/>
    <w:rsid w:val="006A0307"/>
    <w:rsid w:val="006A070F"/>
    <w:rsid w:val="006A0E40"/>
    <w:rsid w:val="006A1BB0"/>
    <w:rsid w:val="006A3607"/>
    <w:rsid w:val="006A3FD7"/>
    <w:rsid w:val="006A4DB2"/>
    <w:rsid w:val="006A6E1D"/>
    <w:rsid w:val="006B1445"/>
    <w:rsid w:val="006B184E"/>
    <w:rsid w:val="006B2428"/>
    <w:rsid w:val="006B2643"/>
    <w:rsid w:val="006B5A57"/>
    <w:rsid w:val="006B6F4E"/>
    <w:rsid w:val="006C11B6"/>
    <w:rsid w:val="006C32A7"/>
    <w:rsid w:val="006C335E"/>
    <w:rsid w:val="006C4E5A"/>
    <w:rsid w:val="006C5048"/>
    <w:rsid w:val="006C5563"/>
    <w:rsid w:val="006C566F"/>
    <w:rsid w:val="006C5BBF"/>
    <w:rsid w:val="006C6D0C"/>
    <w:rsid w:val="006D18E9"/>
    <w:rsid w:val="006D1D90"/>
    <w:rsid w:val="006D2415"/>
    <w:rsid w:val="006D24BE"/>
    <w:rsid w:val="006D301F"/>
    <w:rsid w:val="006D342F"/>
    <w:rsid w:val="006E28A1"/>
    <w:rsid w:val="006E2BEB"/>
    <w:rsid w:val="006E4817"/>
    <w:rsid w:val="006E4947"/>
    <w:rsid w:val="006E5354"/>
    <w:rsid w:val="006E72D3"/>
    <w:rsid w:val="006F13E9"/>
    <w:rsid w:val="006F1E0A"/>
    <w:rsid w:val="006F1EFE"/>
    <w:rsid w:val="006F30BE"/>
    <w:rsid w:val="006F6A15"/>
    <w:rsid w:val="006F6AEE"/>
    <w:rsid w:val="006F7B35"/>
    <w:rsid w:val="006F7FDE"/>
    <w:rsid w:val="0070002E"/>
    <w:rsid w:val="007003AC"/>
    <w:rsid w:val="00700F91"/>
    <w:rsid w:val="007016D2"/>
    <w:rsid w:val="00701A48"/>
    <w:rsid w:val="00701EA8"/>
    <w:rsid w:val="007021CB"/>
    <w:rsid w:val="007025FC"/>
    <w:rsid w:val="00704A0E"/>
    <w:rsid w:val="00704CA8"/>
    <w:rsid w:val="00705836"/>
    <w:rsid w:val="00706CF9"/>
    <w:rsid w:val="0070772A"/>
    <w:rsid w:val="007105A5"/>
    <w:rsid w:val="00710836"/>
    <w:rsid w:val="00711F07"/>
    <w:rsid w:val="00712E37"/>
    <w:rsid w:val="00713117"/>
    <w:rsid w:val="0071340A"/>
    <w:rsid w:val="00713693"/>
    <w:rsid w:val="0071396B"/>
    <w:rsid w:val="00713E19"/>
    <w:rsid w:val="00714AE8"/>
    <w:rsid w:val="00715E0E"/>
    <w:rsid w:val="00715ECD"/>
    <w:rsid w:val="00716235"/>
    <w:rsid w:val="00723AB0"/>
    <w:rsid w:val="00723EF9"/>
    <w:rsid w:val="0072577A"/>
    <w:rsid w:val="007263D1"/>
    <w:rsid w:val="00730058"/>
    <w:rsid w:val="00730BEB"/>
    <w:rsid w:val="00730F02"/>
    <w:rsid w:val="00732261"/>
    <w:rsid w:val="00733471"/>
    <w:rsid w:val="007341AF"/>
    <w:rsid w:val="00735724"/>
    <w:rsid w:val="00736D60"/>
    <w:rsid w:val="0073797A"/>
    <w:rsid w:val="00737DA3"/>
    <w:rsid w:val="00740625"/>
    <w:rsid w:val="00743868"/>
    <w:rsid w:val="00744142"/>
    <w:rsid w:val="007449A7"/>
    <w:rsid w:val="00744FD4"/>
    <w:rsid w:val="00745AA7"/>
    <w:rsid w:val="00745B4C"/>
    <w:rsid w:val="00746B88"/>
    <w:rsid w:val="00750332"/>
    <w:rsid w:val="0075096E"/>
    <w:rsid w:val="00751AD4"/>
    <w:rsid w:val="00752981"/>
    <w:rsid w:val="00752E27"/>
    <w:rsid w:val="00753174"/>
    <w:rsid w:val="007547F1"/>
    <w:rsid w:val="00754EB9"/>
    <w:rsid w:val="00755DCC"/>
    <w:rsid w:val="00756552"/>
    <w:rsid w:val="0075665C"/>
    <w:rsid w:val="00757507"/>
    <w:rsid w:val="00757917"/>
    <w:rsid w:val="00757A36"/>
    <w:rsid w:val="00757C9C"/>
    <w:rsid w:val="00762A38"/>
    <w:rsid w:val="00764FDD"/>
    <w:rsid w:val="00765F35"/>
    <w:rsid w:val="007669D4"/>
    <w:rsid w:val="0076760D"/>
    <w:rsid w:val="007708B6"/>
    <w:rsid w:val="00771F77"/>
    <w:rsid w:val="007720F7"/>
    <w:rsid w:val="0077211A"/>
    <w:rsid w:val="007722B4"/>
    <w:rsid w:val="007732C2"/>
    <w:rsid w:val="00774BF9"/>
    <w:rsid w:val="00775BFD"/>
    <w:rsid w:val="00777F05"/>
    <w:rsid w:val="00780A04"/>
    <w:rsid w:val="00782605"/>
    <w:rsid w:val="00783A78"/>
    <w:rsid w:val="0078505C"/>
    <w:rsid w:val="00785112"/>
    <w:rsid w:val="00785A62"/>
    <w:rsid w:val="00785E6C"/>
    <w:rsid w:val="00785E84"/>
    <w:rsid w:val="00786610"/>
    <w:rsid w:val="00787488"/>
    <w:rsid w:val="00787C25"/>
    <w:rsid w:val="007909DA"/>
    <w:rsid w:val="00791C8A"/>
    <w:rsid w:val="007944D1"/>
    <w:rsid w:val="0079573E"/>
    <w:rsid w:val="00796EBD"/>
    <w:rsid w:val="00797FF5"/>
    <w:rsid w:val="007A0D2C"/>
    <w:rsid w:val="007A184A"/>
    <w:rsid w:val="007A2162"/>
    <w:rsid w:val="007A5DD2"/>
    <w:rsid w:val="007A66D5"/>
    <w:rsid w:val="007A6FC8"/>
    <w:rsid w:val="007A7B86"/>
    <w:rsid w:val="007B0105"/>
    <w:rsid w:val="007B0EA8"/>
    <w:rsid w:val="007B2025"/>
    <w:rsid w:val="007B2960"/>
    <w:rsid w:val="007B3165"/>
    <w:rsid w:val="007B3B20"/>
    <w:rsid w:val="007B5AE3"/>
    <w:rsid w:val="007B61B5"/>
    <w:rsid w:val="007B7FFA"/>
    <w:rsid w:val="007C0061"/>
    <w:rsid w:val="007C1B57"/>
    <w:rsid w:val="007C498D"/>
    <w:rsid w:val="007C4E31"/>
    <w:rsid w:val="007C4E46"/>
    <w:rsid w:val="007C51D7"/>
    <w:rsid w:val="007C59ED"/>
    <w:rsid w:val="007C5A97"/>
    <w:rsid w:val="007C7531"/>
    <w:rsid w:val="007D0404"/>
    <w:rsid w:val="007D1C1E"/>
    <w:rsid w:val="007D23D2"/>
    <w:rsid w:val="007D2C22"/>
    <w:rsid w:val="007D4870"/>
    <w:rsid w:val="007D501B"/>
    <w:rsid w:val="007D56D3"/>
    <w:rsid w:val="007D7EAB"/>
    <w:rsid w:val="007E04EF"/>
    <w:rsid w:val="007E2225"/>
    <w:rsid w:val="007E250B"/>
    <w:rsid w:val="007E32BD"/>
    <w:rsid w:val="007E3498"/>
    <w:rsid w:val="007E3CD0"/>
    <w:rsid w:val="007E3E06"/>
    <w:rsid w:val="007E43D8"/>
    <w:rsid w:val="007E76DC"/>
    <w:rsid w:val="007E7891"/>
    <w:rsid w:val="007E7B28"/>
    <w:rsid w:val="007E7D44"/>
    <w:rsid w:val="007F0268"/>
    <w:rsid w:val="007F07DA"/>
    <w:rsid w:val="007F1A3E"/>
    <w:rsid w:val="007F1E0C"/>
    <w:rsid w:val="007F22F8"/>
    <w:rsid w:val="007F3203"/>
    <w:rsid w:val="007F3921"/>
    <w:rsid w:val="007F4258"/>
    <w:rsid w:val="007F436D"/>
    <w:rsid w:val="007F6180"/>
    <w:rsid w:val="007F6398"/>
    <w:rsid w:val="007F72C9"/>
    <w:rsid w:val="007F73C6"/>
    <w:rsid w:val="007F77CA"/>
    <w:rsid w:val="007F7B7E"/>
    <w:rsid w:val="00800C63"/>
    <w:rsid w:val="008015DB"/>
    <w:rsid w:val="00801792"/>
    <w:rsid w:val="00801DF5"/>
    <w:rsid w:val="00805AAA"/>
    <w:rsid w:val="00805BB3"/>
    <w:rsid w:val="00805EA9"/>
    <w:rsid w:val="0081001F"/>
    <w:rsid w:val="008101E6"/>
    <w:rsid w:val="00814824"/>
    <w:rsid w:val="00815360"/>
    <w:rsid w:val="00815A39"/>
    <w:rsid w:val="0081603F"/>
    <w:rsid w:val="00816D6D"/>
    <w:rsid w:val="008170AC"/>
    <w:rsid w:val="00817F8D"/>
    <w:rsid w:val="008207CF"/>
    <w:rsid w:val="0082146C"/>
    <w:rsid w:val="008247BD"/>
    <w:rsid w:val="00826CEE"/>
    <w:rsid w:val="00826E63"/>
    <w:rsid w:val="00830A55"/>
    <w:rsid w:val="0083127B"/>
    <w:rsid w:val="00831F93"/>
    <w:rsid w:val="008369A4"/>
    <w:rsid w:val="00836B85"/>
    <w:rsid w:val="00837BB2"/>
    <w:rsid w:val="00837E78"/>
    <w:rsid w:val="00845890"/>
    <w:rsid w:val="008459F7"/>
    <w:rsid w:val="00846085"/>
    <w:rsid w:val="0084616A"/>
    <w:rsid w:val="00850424"/>
    <w:rsid w:val="00850D8C"/>
    <w:rsid w:val="008512E8"/>
    <w:rsid w:val="00853001"/>
    <w:rsid w:val="00853E36"/>
    <w:rsid w:val="008547D1"/>
    <w:rsid w:val="00855107"/>
    <w:rsid w:val="00855E2C"/>
    <w:rsid w:val="00863017"/>
    <w:rsid w:val="00864910"/>
    <w:rsid w:val="008659AC"/>
    <w:rsid w:val="008665B0"/>
    <w:rsid w:val="0086660A"/>
    <w:rsid w:val="00867AB8"/>
    <w:rsid w:val="00867C9E"/>
    <w:rsid w:val="00871376"/>
    <w:rsid w:val="00872D68"/>
    <w:rsid w:val="00875522"/>
    <w:rsid w:val="00875EE5"/>
    <w:rsid w:val="00875FFE"/>
    <w:rsid w:val="008810D2"/>
    <w:rsid w:val="00881C69"/>
    <w:rsid w:val="00883620"/>
    <w:rsid w:val="00883B61"/>
    <w:rsid w:val="008845AE"/>
    <w:rsid w:val="00884861"/>
    <w:rsid w:val="00887060"/>
    <w:rsid w:val="00887BBF"/>
    <w:rsid w:val="00890ACD"/>
    <w:rsid w:val="00891C3C"/>
    <w:rsid w:val="008926F0"/>
    <w:rsid w:val="00892FE2"/>
    <w:rsid w:val="0089481B"/>
    <w:rsid w:val="00894F01"/>
    <w:rsid w:val="008964B7"/>
    <w:rsid w:val="0089671A"/>
    <w:rsid w:val="00897C52"/>
    <w:rsid w:val="008A043F"/>
    <w:rsid w:val="008A1884"/>
    <w:rsid w:val="008A29F4"/>
    <w:rsid w:val="008A2C5F"/>
    <w:rsid w:val="008A2FA0"/>
    <w:rsid w:val="008A36CD"/>
    <w:rsid w:val="008A3897"/>
    <w:rsid w:val="008A3A8B"/>
    <w:rsid w:val="008A3F8D"/>
    <w:rsid w:val="008A485C"/>
    <w:rsid w:val="008A49E1"/>
    <w:rsid w:val="008A4A30"/>
    <w:rsid w:val="008A66B5"/>
    <w:rsid w:val="008B037E"/>
    <w:rsid w:val="008B1511"/>
    <w:rsid w:val="008B1DC0"/>
    <w:rsid w:val="008B2534"/>
    <w:rsid w:val="008B3B75"/>
    <w:rsid w:val="008B41E9"/>
    <w:rsid w:val="008B461D"/>
    <w:rsid w:val="008B59C0"/>
    <w:rsid w:val="008B687C"/>
    <w:rsid w:val="008B68CD"/>
    <w:rsid w:val="008B6E95"/>
    <w:rsid w:val="008B7296"/>
    <w:rsid w:val="008B738F"/>
    <w:rsid w:val="008B77FA"/>
    <w:rsid w:val="008C007C"/>
    <w:rsid w:val="008C04A7"/>
    <w:rsid w:val="008C06F8"/>
    <w:rsid w:val="008C0844"/>
    <w:rsid w:val="008C2726"/>
    <w:rsid w:val="008C28C2"/>
    <w:rsid w:val="008C2BCF"/>
    <w:rsid w:val="008C38D7"/>
    <w:rsid w:val="008C41D7"/>
    <w:rsid w:val="008C4B57"/>
    <w:rsid w:val="008C4DED"/>
    <w:rsid w:val="008C60DE"/>
    <w:rsid w:val="008C650F"/>
    <w:rsid w:val="008C7032"/>
    <w:rsid w:val="008D0A94"/>
    <w:rsid w:val="008D0AAE"/>
    <w:rsid w:val="008D10DC"/>
    <w:rsid w:val="008D114D"/>
    <w:rsid w:val="008D3059"/>
    <w:rsid w:val="008D3182"/>
    <w:rsid w:val="008D328C"/>
    <w:rsid w:val="008D3A22"/>
    <w:rsid w:val="008D3BFF"/>
    <w:rsid w:val="008D3FB5"/>
    <w:rsid w:val="008D5E56"/>
    <w:rsid w:val="008D6302"/>
    <w:rsid w:val="008D7310"/>
    <w:rsid w:val="008E236A"/>
    <w:rsid w:val="008E3AFD"/>
    <w:rsid w:val="008E4594"/>
    <w:rsid w:val="008E4FC1"/>
    <w:rsid w:val="008E57BB"/>
    <w:rsid w:val="008E5823"/>
    <w:rsid w:val="008E7E3F"/>
    <w:rsid w:val="008F1809"/>
    <w:rsid w:val="008F2111"/>
    <w:rsid w:val="008F39D8"/>
    <w:rsid w:val="008F40D2"/>
    <w:rsid w:val="008F41AF"/>
    <w:rsid w:val="008F4702"/>
    <w:rsid w:val="008F5725"/>
    <w:rsid w:val="008F57F2"/>
    <w:rsid w:val="008F59CC"/>
    <w:rsid w:val="008F6ED9"/>
    <w:rsid w:val="008F72D3"/>
    <w:rsid w:val="00900C04"/>
    <w:rsid w:val="00901FDD"/>
    <w:rsid w:val="009029D0"/>
    <w:rsid w:val="00902BA7"/>
    <w:rsid w:val="00905BF0"/>
    <w:rsid w:val="0090644C"/>
    <w:rsid w:val="009069F3"/>
    <w:rsid w:val="00907317"/>
    <w:rsid w:val="00910F1F"/>
    <w:rsid w:val="009114D7"/>
    <w:rsid w:val="00912982"/>
    <w:rsid w:val="0091384B"/>
    <w:rsid w:val="00913B3D"/>
    <w:rsid w:val="00913CF1"/>
    <w:rsid w:val="009161B2"/>
    <w:rsid w:val="009163FB"/>
    <w:rsid w:val="00920CD1"/>
    <w:rsid w:val="00920CE2"/>
    <w:rsid w:val="009217F7"/>
    <w:rsid w:val="00921C6A"/>
    <w:rsid w:val="009225C6"/>
    <w:rsid w:val="009231EF"/>
    <w:rsid w:val="009246BF"/>
    <w:rsid w:val="009267FA"/>
    <w:rsid w:val="009304E5"/>
    <w:rsid w:val="00931309"/>
    <w:rsid w:val="009317F3"/>
    <w:rsid w:val="00931A00"/>
    <w:rsid w:val="00933576"/>
    <w:rsid w:val="009340EE"/>
    <w:rsid w:val="00935A62"/>
    <w:rsid w:val="009362AA"/>
    <w:rsid w:val="0093741C"/>
    <w:rsid w:val="00941217"/>
    <w:rsid w:val="00941697"/>
    <w:rsid w:val="00942865"/>
    <w:rsid w:val="0094419D"/>
    <w:rsid w:val="00945169"/>
    <w:rsid w:val="00945689"/>
    <w:rsid w:val="00945807"/>
    <w:rsid w:val="00945D90"/>
    <w:rsid w:val="009463A8"/>
    <w:rsid w:val="00946DBD"/>
    <w:rsid w:val="0094733B"/>
    <w:rsid w:val="00947D47"/>
    <w:rsid w:val="00951722"/>
    <w:rsid w:val="00952DAA"/>
    <w:rsid w:val="00954355"/>
    <w:rsid w:val="00954376"/>
    <w:rsid w:val="00955269"/>
    <w:rsid w:val="00956119"/>
    <w:rsid w:val="009561DF"/>
    <w:rsid w:val="00956975"/>
    <w:rsid w:val="00957F24"/>
    <w:rsid w:val="009600A4"/>
    <w:rsid w:val="00960128"/>
    <w:rsid w:val="00960BBE"/>
    <w:rsid w:val="00960EAA"/>
    <w:rsid w:val="009616BF"/>
    <w:rsid w:val="009620FD"/>
    <w:rsid w:val="00962880"/>
    <w:rsid w:val="00962D7D"/>
    <w:rsid w:val="0096394F"/>
    <w:rsid w:val="009645DB"/>
    <w:rsid w:val="00964A08"/>
    <w:rsid w:val="00964B26"/>
    <w:rsid w:val="00964E6D"/>
    <w:rsid w:val="00965835"/>
    <w:rsid w:val="0096645E"/>
    <w:rsid w:val="009709E9"/>
    <w:rsid w:val="00974CBA"/>
    <w:rsid w:val="00975FEC"/>
    <w:rsid w:val="009804C9"/>
    <w:rsid w:val="00980845"/>
    <w:rsid w:val="00981128"/>
    <w:rsid w:val="009815D9"/>
    <w:rsid w:val="009819A2"/>
    <w:rsid w:val="00981B1C"/>
    <w:rsid w:val="00984BC4"/>
    <w:rsid w:val="00987CE0"/>
    <w:rsid w:val="00991EAD"/>
    <w:rsid w:val="0099268D"/>
    <w:rsid w:val="0099407C"/>
    <w:rsid w:val="00995DDE"/>
    <w:rsid w:val="00995E54"/>
    <w:rsid w:val="0099654C"/>
    <w:rsid w:val="00996DFD"/>
    <w:rsid w:val="00997CDB"/>
    <w:rsid w:val="009A009D"/>
    <w:rsid w:val="009A0233"/>
    <w:rsid w:val="009A038C"/>
    <w:rsid w:val="009A2AEA"/>
    <w:rsid w:val="009A361D"/>
    <w:rsid w:val="009A36BC"/>
    <w:rsid w:val="009A3FA5"/>
    <w:rsid w:val="009A4FD6"/>
    <w:rsid w:val="009A7924"/>
    <w:rsid w:val="009B0456"/>
    <w:rsid w:val="009B0DA4"/>
    <w:rsid w:val="009B1962"/>
    <w:rsid w:val="009B3819"/>
    <w:rsid w:val="009B4614"/>
    <w:rsid w:val="009B717E"/>
    <w:rsid w:val="009B7624"/>
    <w:rsid w:val="009C26CE"/>
    <w:rsid w:val="009C2A14"/>
    <w:rsid w:val="009C45D5"/>
    <w:rsid w:val="009C565B"/>
    <w:rsid w:val="009C750C"/>
    <w:rsid w:val="009D3B62"/>
    <w:rsid w:val="009D3BC8"/>
    <w:rsid w:val="009D4088"/>
    <w:rsid w:val="009D45CB"/>
    <w:rsid w:val="009D496A"/>
    <w:rsid w:val="009D4A0E"/>
    <w:rsid w:val="009D62FC"/>
    <w:rsid w:val="009D6EAC"/>
    <w:rsid w:val="009E06CD"/>
    <w:rsid w:val="009E2FE6"/>
    <w:rsid w:val="009F3E9D"/>
    <w:rsid w:val="009F4E6D"/>
    <w:rsid w:val="009F61E7"/>
    <w:rsid w:val="009F7A6F"/>
    <w:rsid w:val="00A00760"/>
    <w:rsid w:val="00A02756"/>
    <w:rsid w:val="00A04FEF"/>
    <w:rsid w:val="00A05287"/>
    <w:rsid w:val="00A0561F"/>
    <w:rsid w:val="00A058DF"/>
    <w:rsid w:val="00A0598B"/>
    <w:rsid w:val="00A0647A"/>
    <w:rsid w:val="00A06D64"/>
    <w:rsid w:val="00A07108"/>
    <w:rsid w:val="00A072D0"/>
    <w:rsid w:val="00A0743A"/>
    <w:rsid w:val="00A12130"/>
    <w:rsid w:val="00A12193"/>
    <w:rsid w:val="00A124BA"/>
    <w:rsid w:val="00A12A16"/>
    <w:rsid w:val="00A12BDA"/>
    <w:rsid w:val="00A12E67"/>
    <w:rsid w:val="00A13C39"/>
    <w:rsid w:val="00A13D3C"/>
    <w:rsid w:val="00A14848"/>
    <w:rsid w:val="00A15376"/>
    <w:rsid w:val="00A16EAA"/>
    <w:rsid w:val="00A17626"/>
    <w:rsid w:val="00A202E4"/>
    <w:rsid w:val="00A20D33"/>
    <w:rsid w:val="00A21FC3"/>
    <w:rsid w:val="00A227A4"/>
    <w:rsid w:val="00A251A7"/>
    <w:rsid w:val="00A2530C"/>
    <w:rsid w:val="00A27E41"/>
    <w:rsid w:val="00A30D20"/>
    <w:rsid w:val="00A31653"/>
    <w:rsid w:val="00A3187C"/>
    <w:rsid w:val="00A32744"/>
    <w:rsid w:val="00A33749"/>
    <w:rsid w:val="00A34500"/>
    <w:rsid w:val="00A35828"/>
    <w:rsid w:val="00A35857"/>
    <w:rsid w:val="00A35ADE"/>
    <w:rsid w:val="00A35E9D"/>
    <w:rsid w:val="00A41302"/>
    <w:rsid w:val="00A41915"/>
    <w:rsid w:val="00A41941"/>
    <w:rsid w:val="00A42BC1"/>
    <w:rsid w:val="00A42D6A"/>
    <w:rsid w:val="00A441C8"/>
    <w:rsid w:val="00A453B4"/>
    <w:rsid w:val="00A462AC"/>
    <w:rsid w:val="00A505D0"/>
    <w:rsid w:val="00A5243D"/>
    <w:rsid w:val="00A53FED"/>
    <w:rsid w:val="00A54214"/>
    <w:rsid w:val="00A549C2"/>
    <w:rsid w:val="00A555D6"/>
    <w:rsid w:val="00A55E71"/>
    <w:rsid w:val="00A561C5"/>
    <w:rsid w:val="00A567DB"/>
    <w:rsid w:val="00A57B09"/>
    <w:rsid w:val="00A57E6F"/>
    <w:rsid w:val="00A60277"/>
    <w:rsid w:val="00A61C73"/>
    <w:rsid w:val="00A62601"/>
    <w:rsid w:val="00A658E7"/>
    <w:rsid w:val="00A66F6A"/>
    <w:rsid w:val="00A66F6F"/>
    <w:rsid w:val="00A71ADA"/>
    <w:rsid w:val="00A71CA0"/>
    <w:rsid w:val="00A72754"/>
    <w:rsid w:val="00A73E31"/>
    <w:rsid w:val="00A73E5E"/>
    <w:rsid w:val="00A741AD"/>
    <w:rsid w:val="00A75390"/>
    <w:rsid w:val="00A753C9"/>
    <w:rsid w:val="00A760AD"/>
    <w:rsid w:val="00A8052E"/>
    <w:rsid w:val="00A80654"/>
    <w:rsid w:val="00A8098B"/>
    <w:rsid w:val="00A8149A"/>
    <w:rsid w:val="00A82578"/>
    <w:rsid w:val="00A82E08"/>
    <w:rsid w:val="00A84274"/>
    <w:rsid w:val="00A85C34"/>
    <w:rsid w:val="00A905F8"/>
    <w:rsid w:val="00A912F5"/>
    <w:rsid w:val="00A91403"/>
    <w:rsid w:val="00A920B7"/>
    <w:rsid w:val="00A937D3"/>
    <w:rsid w:val="00A93C45"/>
    <w:rsid w:val="00A93E5F"/>
    <w:rsid w:val="00A941F4"/>
    <w:rsid w:val="00A96707"/>
    <w:rsid w:val="00A96805"/>
    <w:rsid w:val="00A96873"/>
    <w:rsid w:val="00A974B4"/>
    <w:rsid w:val="00A9780B"/>
    <w:rsid w:val="00A97975"/>
    <w:rsid w:val="00AA2EB8"/>
    <w:rsid w:val="00AA3351"/>
    <w:rsid w:val="00AA3733"/>
    <w:rsid w:val="00AA388F"/>
    <w:rsid w:val="00AA69CF"/>
    <w:rsid w:val="00AA780F"/>
    <w:rsid w:val="00AA7E43"/>
    <w:rsid w:val="00AB02DD"/>
    <w:rsid w:val="00AB05BE"/>
    <w:rsid w:val="00AB05E8"/>
    <w:rsid w:val="00AB0894"/>
    <w:rsid w:val="00AB1EFE"/>
    <w:rsid w:val="00AB28AC"/>
    <w:rsid w:val="00AB4000"/>
    <w:rsid w:val="00AB7153"/>
    <w:rsid w:val="00AB7F86"/>
    <w:rsid w:val="00AC1D98"/>
    <w:rsid w:val="00AC1FE6"/>
    <w:rsid w:val="00AC41B1"/>
    <w:rsid w:val="00AC5199"/>
    <w:rsid w:val="00AC584F"/>
    <w:rsid w:val="00AC5D1A"/>
    <w:rsid w:val="00AC7470"/>
    <w:rsid w:val="00AC74F0"/>
    <w:rsid w:val="00AD08F9"/>
    <w:rsid w:val="00AD2DC1"/>
    <w:rsid w:val="00AD33AE"/>
    <w:rsid w:val="00AD37FF"/>
    <w:rsid w:val="00AD67E7"/>
    <w:rsid w:val="00AD6BE3"/>
    <w:rsid w:val="00AD7EF1"/>
    <w:rsid w:val="00AE01C2"/>
    <w:rsid w:val="00AE15FD"/>
    <w:rsid w:val="00AE3341"/>
    <w:rsid w:val="00AE35DB"/>
    <w:rsid w:val="00AE4A0E"/>
    <w:rsid w:val="00AE591F"/>
    <w:rsid w:val="00AE5EC7"/>
    <w:rsid w:val="00AE6BCA"/>
    <w:rsid w:val="00AF00D8"/>
    <w:rsid w:val="00AF11BC"/>
    <w:rsid w:val="00AF2C87"/>
    <w:rsid w:val="00AF4C06"/>
    <w:rsid w:val="00B00A82"/>
    <w:rsid w:val="00B0124F"/>
    <w:rsid w:val="00B02399"/>
    <w:rsid w:val="00B0268F"/>
    <w:rsid w:val="00B02AC6"/>
    <w:rsid w:val="00B02D16"/>
    <w:rsid w:val="00B03832"/>
    <w:rsid w:val="00B0478D"/>
    <w:rsid w:val="00B0572B"/>
    <w:rsid w:val="00B103A9"/>
    <w:rsid w:val="00B11593"/>
    <w:rsid w:val="00B1252A"/>
    <w:rsid w:val="00B133E2"/>
    <w:rsid w:val="00B13D65"/>
    <w:rsid w:val="00B14E80"/>
    <w:rsid w:val="00B163BC"/>
    <w:rsid w:val="00B219E8"/>
    <w:rsid w:val="00B21FEF"/>
    <w:rsid w:val="00B22219"/>
    <w:rsid w:val="00B22465"/>
    <w:rsid w:val="00B22AB4"/>
    <w:rsid w:val="00B23DEA"/>
    <w:rsid w:val="00B2443E"/>
    <w:rsid w:val="00B24FD5"/>
    <w:rsid w:val="00B319A1"/>
    <w:rsid w:val="00B336C0"/>
    <w:rsid w:val="00B34333"/>
    <w:rsid w:val="00B344F5"/>
    <w:rsid w:val="00B34A10"/>
    <w:rsid w:val="00B34E96"/>
    <w:rsid w:val="00B3501D"/>
    <w:rsid w:val="00B352B9"/>
    <w:rsid w:val="00B35ABB"/>
    <w:rsid w:val="00B365C1"/>
    <w:rsid w:val="00B376DB"/>
    <w:rsid w:val="00B4034D"/>
    <w:rsid w:val="00B40C99"/>
    <w:rsid w:val="00B43BB0"/>
    <w:rsid w:val="00B44FBB"/>
    <w:rsid w:val="00B450D7"/>
    <w:rsid w:val="00B467B4"/>
    <w:rsid w:val="00B46915"/>
    <w:rsid w:val="00B5084E"/>
    <w:rsid w:val="00B50AC1"/>
    <w:rsid w:val="00B5283E"/>
    <w:rsid w:val="00B53D7F"/>
    <w:rsid w:val="00B55951"/>
    <w:rsid w:val="00B5656E"/>
    <w:rsid w:val="00B56661"/>
    <w:rsid w:val="00B577C6"/>
    <w:rsid w:val="00B57B98"/>
    <w:rsid w:val="00B61B03"/>
    <w:rsid w:val="00B640AD"/>
    <w:rsid w:val="00B64D02"/>
    <w:rsid w:val="00B64E24"/>
    <w:rsid w:val="00B65C80"/>
    <w:rsid w:val="00B669AB"/>
    <w:rsid w:val="00B66E68"/>
    <w:rsid w:val="00B7016B"/>
    <w:rsid w:val="00B70867"/>
    <w:rsid w:val="00B72C64"/>
    <w:rsid w:val="00B746FC"/>
    <w:rsid w:val="00B757A0"/>
    <w:rsid w:val="00B75971"/>
    <w:rsid w:val="00B75C89"/>
    <w:rsid w:val="00B779FE"/>
    <w:rsid w:val="00B77A09"/>
    <w:rsid w:val="00B81642"/>
    <w:rsid w:val="00B827AC"/>
    <w:rsid w:val="00B84959"/>
    <w:rsid w:val="00B853BA"/>
    <w:rsid w:val="00B85D63"/>
    <w:rsid w:val="00B91202"/>
    <w:rsid w:val="00B91D5C"/>
    <w:rsid w:val="00B92474"/>
    <w:rsid w:val="00B92771"/>
    <w:rsid w:val="00B92B38"/>
    <w:rsid w:val="00B92C11"/>
    <w:rsid w:val="00B92E93"/>
    <w:rsid w:val="00B9306C"/>
    <w:rsid w:val="00B933C5"/>
    <w:rsid w:val="00B94E4F"/>
    <w:rsid w:val="00B956E6"/>
    <w:rsid w:val="00B9664D"/>
    <w:rsid w:val="00B97161"/>
    <w:rsid w:val="00B9750A"/>
    <w:rsid w:val="00B979AD"/>
    <w:rsid w:val="00BA069D"/>
    <w:rsid w:val="00BA20B4"/>
    <w:rsid w:val="00BA2B2B"/>
    <w:rsid w:val="00BA3EFA"/>
    <w:rsid w:val="00BA47E4"/>
    <w:rsid w:val="00BA4C1D"/>
    <w:rsid w:val="00BA5E86"/>
    <w:rsid w:val="00BA6AC0"/>
    <w:rsid w:val="00BB1676"/>
    <w:rsid w:val="00BB3B7A"/>
    <w:rsid w:val="00BB4E2D"/>
    <w:rsid w:val="00BB6BB3"/>
    <w:rsid w:val="00BB7133"/>
    <w:rsid w:val="00BB77D1"/>
    <w:rsid w:val="00BB7C78"/>
    <w:rsid w:val="00BB7EDE"/>
    <w:rsid w:val="00BC001E"/>
    <w:rsid w:val="00BC0F14"/>
    <w:rsid w:val="00BC2D6A"/>
    <w:rsid w:val="00BC3880"/>
    <w:rsid w:val="00BC6790"/>
    <w:rsid w:val="00BC7058"/>
    <w:rsid w:val="00BC720D"/>
    <w:rsid w:val="00BD0A21"/>
    <w:rsid w:val="00BD1094"/>
    <w:rsid w:val="00BD25DC"/>
    <w:rsid w:val="00BD2E6C"/>
    <w:rsid w:val="00BD2EA1"/>
    <w:rsid w:val="00BD4B03"/>
    <w:rsid w:val="00BD5436"/>
    <w:rsid w:val="00BD55DF"/>
    <w:rsid w:val="00BD7E23"/>
    <w:rsid w:val="00BE0A99"/>
    <w:rsid w:val="00BE24CD"/>
    <w:rsid w:val="00BE5B68"/>
    <w:rsid w:val="00BE6866"/>
    <w:rsid w:val="00BF0264"/>
    <w:rsid w:val="00BF03B0"/>
    <w:rsid w:val="00BF2B9A"/>
    <w:rsid w:val="00BF2D1E"/>
    <w:rsid w:val="00BF3B73"/>
    <w:rsid w:val="00BF3C64"/>
    <w:rsid w:val="00BF5753"/>
    <w:rsid w:val="00BF7216"/>
    <w:rsid w:val="00BF7877"/>
    <w:rsid w:val="00C0015A"/>
    <w:rsid w:val="00C01B1C"/>
    <w:rsid w:val="00C01ED4"/>
    <w:rsid w:val="00C02CA9"/>
    <w:rsid w:val="00C03689"/>
    <w:rsid w:val="00C04F0F"/>
    <w:rsid w:val="00C050E7"/>
    <w:rsid w:val="00C06AD1"/>
    <w:rsid w:val="00C06CF2"/>
    <w:rsid w:val="00C121AA"/>
    <w:rsid w:val="00C14251"/>
    <w:rsid w:val="00C14A56"/>
    <w:rsid w:val="00C14E37"/>
    <w:rsid w:val="00C15417"/>
    <w:rsid w:val="00C15E0D"/>
    <w:rsid w:val="00C16113"/>
    <w:rsid w:val="00C16CBA"/>
    <w:rsid w:val="00C210F9"/>
    <w:rsid w:val="00C2596E"/>
    <w:rsid w:val="00C266B6"/>
    <w:rsid w:val="00C26F76"/>
    <w:rsid w:val="00C303E0"/>
    <w:rsid w:val="00C30539"/>
    <w:rsid w:val="00C30C24"/>
    <w:rsid w:val="00C30DE8"/>
    <w:rsid w:val="00C31369"/>
    <w:rsid w:val="00C32342"/>
    <w:rsid w:val="00C32A49"/>
    <w:rsid w:val="00C34B31"/>
    <w:rsid w:val="00C35175"/>
    <w:rsid w:val="00C40243"/>
    <w:rsid w:val="00C40C13"/>
    <w:rsid w:val="00C42842"/>
    <w:rsid w:val="00C42E9A"/>
    <w:rsid w:val="00C444E9"/>
    <w:rsid w:val="00C449BC"/>
    <w:rsid w:val="00C4637A"/>
    <w:rsid w:val="00C46618"/>
    <w:rsid w:val="00C47AC1"/>
    <w:rsid w:val="00C50F0C"/>
    <w:rsid w:val="00C5188B"/>
    <w:rsid w:val="00C51A88"/>
    <w:rsid w:val="00C51CE4"/>
    <w:rsid w:val="00C53041"/>
    <w:rsid w:val="00C531E5"/>
    <w:rsid w:val="00C54D02"/>
    <w:rsid w:val="00C54F9C"/>
    <w:rsid w:val="00C5532C"/>
    <w:rsid w:val="00C55516"/>
    <w:rsid w:val="00C57FBD"/>
    <w:rsid w:val="00C60A1B"/>
    <w:rsid w:val="00C61F00"/>
    <w:rsid w:val="00C62713"/>
    <w:rsid w:val="00C63DC6"/>
    <w:rsid w:val="00C64479"/>
    <w:rsid w:val="00C66363"/>
    <w:rsid w:val="00C6643D"/>
    <w:rsid w:val="00C72510"/>
    <w:rsid w:val="00C7473E"/>
    <w:rsid w:val="00C74EFE"/>
    <w:rsid w:val="00C765F1"/>
    <w:rsid w:val="00C77282"/>
    <w:rsid w:val="00C777E1"/>
    <w:rsid w:val="00C80019"/>
    <w:rsid w:val="00C80401"/>
    <w:rsid w:val="00C812B3"/>
    <w:rsid w:val="00C816AE"/>
    <w:rsid w:val="00C82EA4"/>
    <w:rsid w:val="00C8312D"/>
    <w:rsid w:val="00C83A71"/>
    <w:rsid w:val="00C85C3E"/>
    <w:rsid w:val="00C85E40"/>
    <w:rsid w:val="00C8678E"/>
    <w:rsid w:val="00C87F1E"/>
    <w:rsid w:val="00C915A0"/>
    <w:rsid w:val="00C92135"/>
    <w:rsid w:val="00C923AF"/>
    <w:rsid w:val="00C92E44"/>
    <w:rsid w:val="00C95293"/>
    <w:rsid w:val="00C96466"/>
    <w:rsid w:val="00C96DDC"/>
    <w:rsid w:val="00C97E77"/>
    <w:rsid w:val="00CA0CC8"/>
    <w:rsid w:val="00CA3BD4"/>
    <w:rsid w:val="00CA423E"/>
    <w:rsid w:val="00CA5858"/>
    <w:rsid w:val="00CA6561"/>
    <w:rsid w:val="00CA78DA"/>
    <w:rsid w:val="00CB03C8"/>
    <w:rsid w:val="00CB11C9"/>
    <w:rsid w:val="00CB2F2F"/>
    <w:rsid w:val="00CB3A49"/>
    <w:rsid w:val="00CB4DC4"/>
    <w:rsid w:val="00CB72A9"/>
    <w:rsid w:val="00CB76CF"/>
    <w:rsid w:val="00CB7B19"/>
    <w:rsid w:val="00CC07A6"/>
    <w:rsid w:val="00CC0EF6"/>
    <w:rsid w:val="00CC146E"/>
    <w:rsid w:val="00CC2D0C"/>
    <w:rsid w:val="00CC5183"/>
    <w:rsid w:val="00CC7158"/>
    <w:rsid w:val="00CD0242"/>
    <w:rsid w:val="00CD0E71"/>
    <w:rsid w:val="00CD2070"/>
    <w:rsid w:val="00CD273E"/>
    <w:rsid w:val="00CD2CDD"/>
    <w:rsid w:val="00CD2D7F"/>
    <w:rsid w:val="00CD3E03"/>
    <w:rsid w:val="00CD47B6"/>
    <w:rsid w:val="00CD56DB"/>
    <w:rsid w:val="00CD5C0B"/>
    <w:rsid w:val="00CD6678"/>
    <w:rsid w:val="00CD6E1E"/>
    <w:rsid w:val="00CE0106"/>
    <w:rsid w:val="00CE0876"/>
    <w:rsid w:val="00CE098C"/>
    <w:rsid w:val="00CE0C2B"/>
    <w:rsid w:val="00CE3139"/>
    <w:rsid w:val="00CE402B"/>
    <w:rsid w:val="00CE4EF4"/>
    <w:rsid w:val="00CE5BB7"/>
    <w:rsid w:val="00CE6B0B"/>
    <w:rsid w:val="00CF2326"/>
    <w:rsid w:val="00CF26BB"/>
    <w:rsid w:val="00CF2D86"/>
    <w:rsid w:val="00CF3921"/>
    <w:rsid w:val="00CF3BE4"/>
    <w:rsid w:val="00CF4D60"/>
    <w:rsid w:val="00CF5549"/>
    <w:rsid w:val="00CF5664"/>
    <w:rsid w:val="00CF5673"/>
    <w:rsid w:val="00CF62C7"/>
    <w:rsid w:val="00CF79ED"/>
    <w:rsid w:val="00D004F9"/>
    <w:rsid w:val="00D00D9B"/>
    <w:rsid w:val="00D0160A"/>
    <w:rsid w:val="00D0161A"/>
    <w:rsid w:val="00D019E0"/>
    <w:rsid w:val="00D026CC"/>
    <w:rsid w:val="00D02B5F"/>
    <w:rsid w:val="00D040EF"/>
    <w:rsid w:val="00D04639"/>
    <w:rsid w:val="00D05B81"/>
    <w:rsid w:val="00D05E9F"/>
    <w:rsid w:val="00D061FC"/>
    <w:rsid w:val="00D063A4"/>
    <w:rsid w:val="00D07BFA"/>
    <w:rsid w:val="00D11E16"/>
    <w:rsid w:val="00D13AE1"/>
    <w:rsid w:val="00D15CDC"/>
    <w:rsid w:val="00D165AF"/>
    <w:rsid w:val="00D171AC"/>
    <w:rsid w:val="00D173A1"/>
    <w:rsid w:val="00D204B5"/>
    <w:rsid w:val="00D207C6"/>
    <w:rsid w:val="00D21B4F"/>
    <w:rsid w:val="00D221C7"/>
    <w:rsid w:val="00D2361F"/>
    <w:rsid w:val="00D242C2"/>
    <w:rsid w:val="00D26D2B"/>
    <w:rsid w:val="00D2713D"/>
    <w:rsid w:val="00D2736D"/>
    <w:rsid w:val="00D275F4"/>
    <w:rsid w:val="00D27FC9"/>
    <w:rsid w:val="00D30C21"/>
    <w:rsid w:val="00D30DF0"/>
    <w:rsid w:val="00D310FF"/>
    <w:rsid w:val="00D314A2"/>
    <w:rsid w:val="00D32587"/>
    <w:rsid w:val="00D32DE7"/>
    <w:rsid w:val="00D332D5"/>
    <w:rsid w:val="00D33540"/>
    <w:rsid w:val="00D35A54"/>
    <w:rsid w:val="00D40053"/>
    <w:rsid w:val="00D40310"/>
    <w:rsid w:val="00D40B31"/>
    <w:rsid w:val="00D40EEB"/>
    <w:rsid w:val="00D42B05"/>
    <w:rsid w:val="00D443CF"/>
    <w:rsid w:val="00D4570F"/>
    <w:rsid w:val="00D45A32"/>
    <w:rsid w:val="00D461C4"/>
    <w:rsid w:val="00D5039C"/>
    <w:rsid w:val="00D50833"/>
    <w:rsid w:val="00D50DF1"/>
    <w:rsid w:val="00D50F28"/>
    <w:rsid w:val="00D53518"/>
    <w:rsid w:val="00D5451A"/>
    <w:rsid w:val="00D54B39"/>
    <w:rsid w:val="00D5511B"/>
    <w:rsid w:val="00D57126"/>
    <w:rsid w:val="00D57B6B"/>
    <w:rsid w:val="00D57E51"/>
    <w:rsid w:val="00D6052B"/>
    <w:rsid w:val="00D61A64"/>
    <w:rsid w:val="00D64039"/>
    <w:rsid w:val="00D650BF"/>
    <w:rsid w:val="00D661AB"/>
    <w:rsid w:val="00D66349"/>
    <w:rsid w:val="00D66FE4"/>
    <w:rsid w:val="00D6723D"/>
    <w:rsid w:val="00D67A48"/>
    <w:rsid w:val="00D71644"/>
    <w:rsid w:val="00D717A1"/>
    <w:rsid w:val="00D7259D"/>
    <w:rsid w:val="00D7268C"/>
    <w:rsid w:val="00D732FD"/>
    <w:rsid w:val="00D73A08"/>
    <w:rsid w:val="00D73D10"/>
    <w:rsid w:val="00D74027"/>
    <w:rsid w:val="00D74155"/>
    <w:rsid w:val="00D7611E"/>
    <w:rsid w:val="00D761A6"/>
    <w:rsid w:val="00D76DF4"/>
    <w:rsid w:val="00D8133B"/>
    <w:rsid w:val="00D82800"/>
    <w:rsid w:val="00D82A4A"/>
    <w:rsid w:val="00D82CF7"/>
    <w:rsid w:val="00D838BE"/>
    <w:rsid w:val="00D83C2D"/>
    <w:rsid w:val="00D8430C"/>
    <w:rsid w:val="00D84318"/>
    <w:rsid w:val="00D8439D"/>
    <w:rsid w:val="00D8456E"/>
    <w:rsid w:val="00D84B5A"/>
    <w:rsid w:val="00D85AF9"/>
    <w:rsid w:val="00D85FBE"/>
    <w:rsid w:val="00D863EE"/>
    <w:rsid w:val="00D91266"/>
    <w:rsid w:val="00D91ECD"/>
    <w:rsid w:val="00D93547"/>
    <w:rsid w:val="00D967EF"/>
    <w:rsid w:val="00D9703E"/>
    <w:rsid w:val="00D97D6F"/>
    <w:rsid w:val="00D97EAB"/>
    <w:rsid w:val="00DA0F9F"/>
    <w:rsid w:val="00DA1F82"/>
    <w:rsid w:val="00DA322A"/>
    <w:rsid w:val="00DA32F7"/>
    <w:rsid w:val="00DA358D"/>
    <w:rsid w:val="00DA431C"/>
    <w:rsid w:val="00DA45A5"/>
    <w:rsid w:val="00DA5602"/>
    <w:rsid w:val="00DA62DB"/>
    <w:rsid w:val="00DA7FC5"/>
    <w:rsid w:val="00DB18A7"/>
    <w:rsid w:val="00DB2196"/>
    <w:rsid w:val="00DB2771"/>
    <w:rsid w:val="00DB2962"/>
    <w:rsid w:val="00DB4195"/>
    <w:rsid w:val="00DB4F28"/>
    <w:rsid w:val="00DB62EA"/>
    <w:rsid w:val="00DB69D9"/>
    <w:rsid w:val="00DB6C25"/>
    <w:rsid w:val="00DB6F50"/>
    <w:rsid w:val="00DB7128"/>
    <w:rsid w:val="00DC1810"/>
    <w:rsid w:val="00DC1BF8"/>
    <w:rsid w:val="00DC20A6"/>
    <w:rsid w:val="00DC252F"/>
    <w:rsid w:val="00DC4EC6"/>
    <w:rsid w:val="00DC52D8"/>
    <w:rsid w:val="00DC5638"/>
    <w:rsid w:val="00DC72DC"/>
    <w:rsid w:val="00DC7DA5"/>
    <w:rsid w:val="00DD02E3"/>
    <w:rsid w:val="00DD054F"/>
    <w:rsid w:val="00DD1105"/>
    <w:rsid w:val="00DD13B8"/>
    <w:rsid w:val="00DD2538"/>
    <w:rsid w:val="00DD2CF1"/>
    <w:rsid w:val="00DD4D2A"/>
    <w:rsid w:val="00DD4E34"/>
    <w:rsid w:val="00DD624A"/>
    <w:rsid w:val="00DD65F7"/>
    <w:rsid w:val="00DD663D"/>
    <w:rsid w:val="00DE0497"/>
    <w:rsid w:val="00DE0BC3"/>
    <w:rsid w:val="00DE14A7"/>
    <w:rsid w:val="00DE18E0"/>
    <w:rsid w:val="00DE1FBC"/>
    <w:rsid w:val="00DE21BE"/>
    <w:rsid w:val="00DE41A6"/>
    <w:rsid w:val="00DE4814"/>
    <w:rsid w:val="00DE50E5"/>
    <w:rsid w:val="00DE566A"/>
    <w:rsid w:val="00DE5DB8"/>
    <w:rsid w:val="00DE6477"/>
    <w:rsid w:val="00DE6587"/>
    <w:rsid w:val="00DE6DF3"/>
    <w:rsid w:val="00DF061E"/>
    <w:rsid w:val="00DF0AC8"/>
    <w:rsid w:val="00DF184C"/>
    <w:rsid w:val="00DF2D10"/>
    <w:rsid w:val="00DF6FA7"/>
    <w:rsid w:val="00DF7BA9"/>
    <w:rsid w:val="00E005C3"/>
    <w:rsid w:val="00E0285D"/>
    <w:rsid w:val="00E03998"/>
    <w:rsid w:val="00E0413A"/>
    <w:rsid w:val="00E045DC"/>
    <w:rsid w:val="00E046FA"/>
    <w:rsid w:val="00E04FF4"/>
    <w:rsid w:val="00E06062"/>
    <w:rsid w:val="00E07176"/>
    <w:rsid w:val="00E07811"/>
    <w:rsid w:val="00E07B89"/>
    <w:rsid w:val="00E10523"/>
    <w:rsid w:val="00E105F5"/>
    <w:rsid w:val="00E1108D"/>
    <w:rsid w:val="00E121E2"/>
    <w:rsid w:val="00E12610"/>
    <w:rsid w:val="00E128D5"/>
    <w:rsid w:val="00E1313B"/>
    <w:rsid w:val="00E13959"/>
    <w:rsid w:val="00E15E39"/>
    <w:rsid w:val="00E1729C"/>
    <w:rsid w:val="00E1781F"/>
    <w:rsid w:val="00E213EC"/>
    <w:rsid w:val="00E22745"/>
    <w:rsid w:val="00E23A2C"/>
    <w:rsid w:val="00E23F5B"/>
    <w:rsid w:val="00E272A1"/>
    <w:rsid w:val="00E33447"/>
    <w:rsid w:val="00E34154"/>
    <w:rsid w:val="00E34905"/>
    <w:rsid w:val="00E34910"/>
    <w:rsid w:val="00E36572"/>
    <w:rsid w:val="00E36991"/>
    <w:rsid w:val="00E37D32"/>
    <w:rsid w:val="00E37F3B"/>
    <w:rsid w:val="00E401E0"/>
    <w:rsid w:val="00E424AC"/>
    <w:rsid w:val="00E42E2A"/>
    <w:rsid w:val="00E42F74"/>
    <w:rsid w:val="00E433B5"/>
    <w:rsid w:val="00E43612"/>
    <w:rsid w:val="00E43A9C"/>
    <w:rsid w:val="00E45B79"/>
    <w:rsid w:val="00E509AA"/>
    <w:rsid w:val="00E5268D"/>
    <w:rsid w:val="00E53D45"/>
    <w:rsid w:val="00E54484"/>
    <w:rsid w:val="00E54FE9"/>
    <w:rsid w:val="00E5602A"/>
    <w:rsid w:val="00E57854"/>
    <w:rsid w:val="00E62910"/>
    <w:rsid w:val="00E638FB"/>
    <w:rsid w:val="00E63A75"/>
    <w:rsid w:val="00E6591A"/>
    <w:rsid w:val="00E668A6"/>
    <w:rsid w:val="00E67581"/>
    <w:rsid w:val="00E70129"/>
    <w:rsid w:val="00E71670"/>
    <w:rsid w:val="00E71F90"/>
    <w:rsid w:val="00E7229E"/>
    <w:rsid w:val="00E722BA"/>
    <w:rsid w:val="00E72579"/>
    <w:rsid w:val="00E7286F"/>
    <w:rsid w:val="00E737F1"/>
    <w:rsid w:val="00E73D1A"/>
    <w:rsid w:val="00E74E32"/>
    <w:rsid w:val="00E76A11"/>
    <w:rsid w:val="00E7713E"/>
    <w:rsid w:val="00E7787E"/>
    <w:rsid w:val="00E81A81"/>
    <w:rsid w:val="00E82530"/>
    <w:rsid w:val="00E82867"/>
    <w:rsid w:val="00E838CF"/>
    <w:rsid w:val="00E83AD3"/>
    <w:rsid w:val="00E86E87"/>
    <w:rsid w:val="00E87B42"/>
    <w:rsid w:val="00E90907"/>
    <w:rsid w:val="00E94C98"/>
    <w:rsid w:val="00E95D2E"/>
    <w:rsid w:val="00E96162"/>
    <w:rsid w:val="00E9677C"/>
    <w:rsid w:val="00E97ED8"/>
    <w:rsid w:val="00EA0044"/>
    <w:rsid w:val="00EA34F6"/>
    <w:rsid w:val="00EA5C81"/>
    <w:rsid w:val="00EB0179"/>
    <w:rsid w:val="00EB05A6"/>
    <w:rsid w:val="00EB143D"/>
    <w:rsid w:val="00EB1AD6"/>
    <w:rsid w:val="00EB1C35"/>
    <w:rsid w:val="00EB30D0"/>
    <w:rsid w:val="00EB514E"/>
    <w:rsid w:val="00EB5791"/>
    <w:rsid w:val="00EB670C"/>
    <w:rsid w:val="00EB763B"/>
    <w:rsid w:val="00EC07A2"/>
    <w:rsid w:val="00EC159D"/>
    <w:rsid w:val="00EC1DA1"/>
    <w:rsid w:val="00EC2D2B"/>
    <w:rsid w:val="00EC30C5"/>
    <w:rsid w:val="00EC30E6"/>
    <w:rsid w:val="00EC3C72"/>
    <w:rsid w:val="00EC564A"/>
    <w:rsid w:val="00EC56D2"/>
    <w:rsid w:val="00EC594D"/>
    <w:rsid w:val="00EC5FB4"/>
    <w:rsid w:val="00EC6CC8"/>
    <w:rsid w:val="00EC70FB"/>
    <w:rsid w:val="00ED04D1"/>
    <w:rsid w:val="00ED2F42"/>
    <w:rsid w:val="00ED3771"/>
    <w:rsid w:val="00ED40B6"/>
    <w:rsid w:val="00ED5290"/>
    <w:rsid w:val="00ED60A4"/>
    <w:rsid w:val="00ED61FB"/>
    <w:rsid w:val="00ED7480"/>
    <w:rsid w:val="00EE2BD6"/>
    <w:rsid w:val="00EE61F0"/>
    <w:rsid w:val="00EE64E7"/>
    <w:rsid w:val="00EE6BD2"/>
    <w:rsid w:val="00EE7001"/>
    <w:rsid w:val="00EE713A"/>
    <w:rsid w:val="00EF05F5"/>
    <w:rsid w:val="00EF08D7"/>
    <w:rsid w:val="00EF08F1"/>
    <w:rsid w:val="00EF119E"/>
    <w:rsid w:val="00EF2C96"/>
    <w:rsid w:val="00EF3BB4"/>
    <w:rsid w:val="00EF5986"/>
    <w:rsid w:val="00EF5E7B"/>
    <w:rsid w:val="00EF7297"/>
    <w:rsid w:val="00F01702"/>
    <w:rsid w:val="00F01987"/>
    <w:rsid w:val="00F01C48"/>
    <w:rsid w:val="00F02403"/>
    <w:rsid w:val="00F02FD0"/>
    <w:rsid w:val="00F042B4"/>
    <w:rsid w:val="00F06790"/>
    <w:rsid w:val="00F06BA5"/>
    <w:rsid w:val="00F06F8D"/>
    <w:rsid w:val="00F07464"/>
    <w:rsid w:val="00F100F7"/>
    <w:rsid w:val="00F10927"/>
    <w:rsid w:val="00F1094F"/>
    <w:rsid w:val="00F11698"/>
    <w:rsid w:val="00F13AC7"/>
    <w:rsid w:val="00F15D06"/>
    <w:rsid w:val="00F16431"/>
    <w:rsid w:val="00F205BB"/>
    <w:rsid w:val="00F205BD"/>
    <w:rsid w:val="00F21352"/>
    <w:rsid w:val="00F2151F"/>
    <w:rsid w:val="00F22318"/>
    <w:rsid w:val="00F23FC1"/>
    <w:rsid w:val="00F2446A"/>
    <w:rsid w:val="00F24B70"/>
    <w:rsid w:val="00F2668A"/>
    <w:rsid w:val="00F27767"/>
    <w:rsid w:val="00F30251"/>
    <w:rsid w:val="00F32ECA"/>
    <w:rsid w:val="00F33633"/>
    <w:rsid w:val="00F33726"/>
    <w:rsid w:val="00F34080"/>
    <w:rsid w:val="00F34896"/>
    <w:rsid w:val="00F34DE6"/>
    <w:rsid w:val="00F35650"/>
    <w:rsid w:val="00F402FC"/>
    <w:rsid w:val="00F41B03"/>
    <w:rsid w:val="00F432AB"/>
    <w:rsid w:val="00F44173"/>
    <w:rsid w:val="00F4499A"/>
    <w:rsid w:val="00F47A1C"/>
    <w:rsid w:val="00F50660"/>
    <w:rsid w:val="00F51655"/>
    <w:rsid w:val="00F52038"/>
    <w:rsid w:val="00F52880"/>
    <w:rsid w:val="00F52D0C"/>
    <w:rsid w:val="00F53BA5"/>
    <w:rsid w:val="00F54792"/>
    <w:rsid w:val="00F552A4"/>
    <w:rsid w:val="00F57EDF"/>
    <w:rsid w:val="00F60D82"/>
    <w:rsid w:val="00F6112F"/>
    <w:rsid w:val="00F62D17"/>
    <w:rsid w:val="00F62FC5"/>
    <w:rsid w:val="00F633E9"/>
    <w:rsid w:val="00F650F2"/>
    <w:rsid w:val="00F654CD"/>
    <w:rsid w:val="00F6574B"/>
    <w:rsid w:val="00F65ED0"/>
    <w:rsid w:val="00F67B1F"/>
    <w:rsid w:val="00F70506"/>
    <w:rsid w:val="00F715D1"/>
    <w:rsid w:val="00F73AE3"/>
    <w:rsid w:val="00F7487B"/>
    <w:rsid w:val="00F74C1A"/>
    <w:rsid w:val="00F75B96"/>
    <w:rsid w:val="00F761B0"/>
    <w:rsid w:val="00F76925"/>
    <w:rsid w:val="00F77453"/>
    <w:rsid w:val="00F779E1"/>
    <w:rsid w:val="00F77B31"/>
    <w:rsid w:val="00F80FB5"/>
    <w:rsid w:val="00F81F83"/>
    <w:rsid w:val="00F82B14"/>
    <w:rsid w:val="00F82B27"/>
    <w:rsid w:val="00F82B7E"/>
    <w:rsid w:val="00F83F7F"/>
    <w:rsid w:val="00F85F8C"/>
    <w:rsid w:val="00F8638C"/>
    <w:rsid w:val="00F8664D"/>
    <w:rsid w:val="00F8796B"/>
    <w:rsid w:val="00F87F57"/>
    <w:rsid w:val="00F906F9"/>
    <w:rsid w:val="00F90883"/>
    <w:rsid w:val="00F90C3E"/>
    <w:rsid w:val="00F90EBE"/>
    <w:rsid w:val="00F914E1"/>
    <w:rsid w:val="00F91518"/>
    <w:rsid w:val="00F9171E"/>
    <w:rsid w:val="00F92C3F"/>
    <w:rsid w:val="00F95E23"/>
    <w:rsid w:val="00F96203"/>
    <w:rsid w:val="00F96C1E"/>
    <w:rsid w:val="00F973A8"/>
    <w:rsid w:val="00F973D0"/>
    <w:rsid w:val="00F97793"/>
    <w:rsid w:val="00F978FB"/>
    <w:rsid w:val="00FA1003"/>
    <w:rsid w:val="00FA196C"/>
    <w:rsid w:val="00FA3167"/>
    <w:rsid w:val="00FA5A9A"/>
    <w:rsid w:val="00FA6BDA"/>
    <w:rsid w:val="00FA6FC2"/>
    <w:rsid w:val="00FB13BF"/>
    <w:rsid w:val="00FB2DFE"/>
    <w:rsid w:val="00FB3DC2"/>
    <w:rsid w:val="00FB43FC"/>
    <w:rsid w:val="00FB44D7"/>
    <w:rsid w:val="00FB6D27"/>
    <w:rsid w:val="00FB75DF"/>
    <w:rsid w:val="00FC2D88"/>
    <w:rsid w:val="00FC3D91"/>
    <w:rsid w:val="00FC52D7"/>
    <w:rsid w:val="00FC6D24"/>
    <w:rsid w:val="00FC7EC2"/>
    <w:rsid w:val="00FD094A"/>
    <w:rsid w:val="00FD223F"/>
    <w:rsid w:val="00FD2C66"/>
    <w:rsid w:val="00FD30B4"/>
    <w:rsid w:val="00FD325F"/>
    <w:rsid w:val="00FD5A16"/>
    <w:rsid w:val="00FD6FF7"/>
    <w:rsid w:val="00FD73F4"/>
    <w:rsid w:val="00FD74D3"/>
    <w:rsid w:val="00FE1706"/>
    <w:rsid w:val="00FE1960"/>
    <w:rsid w:val="00FE26E5"/>
    <w:rsid w:val="00FE3865"/>
    <w:rsid w:val="00FE6D59"/>
    <w:rsid w:val="00FE6E0A"/>
    <w:rsid w:val="00FE6E13"/>
    <w:rsid w:val="00FE6FFF"/>
    <w:rsid w:val="00FF0ABE"/>
    <w:rsid w:val="00FF20F6"/>
    <w:rsid w:val="00FF3076"/>
    <w:rsid w:val="00FF3E50"/>
    <w:rsid w:val="00FF476C"/>
    <w:rsid w:val="00FF5599"/>
    <w:rsid w:val="00FF5CF1"/>
    <w:rsid w:val="00FF66E1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271C"/>
  <w15:chartTrackingRefBased/>
  <w15:docId w15:val="{EB6DA85A-C7FD-4E62-8390-69110BA9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982"/>
    <w:rPr>
      <w:rFonts w:ascii="Times New Roman" w:eastAsia="Times New Roman" w:hAnsi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B7487"/>
    <w:pPr>
      <w:keepNext/>
      <w:numPr>
        <w:numId w:val="1"/>
      </w:numPr>
      <w:spacing w:before="480" w:after="240"/>
      <w:ind w:left="714" w:hanging="357"/>
      <w:outlineLvl w:val="0"/>
    </w:pPr>
    <w:rPr>
      <w:rFonts w:eastAsia="Calibri"/>
      <w:b/>
      <w:bCs/>
      <w:caps/>
      <w:kern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57E6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5A0CD6"/>
    <w:pPr>
      <w:keepNext/>
      <w:suppressAutoHyphens/>
      <w:outlineLvl w:val="2"/>
    </w:pPr>
    <w:rPr>
      <w:b/>
      <w:sz w:val="28"/>
      <w:lang w:val="es-ES" w:eastAsia="ar-SA"/>
    </w:rPr>
  </w:style>
  <w:style w:type="paragraph" w:styleId="Ttulo4">
    <w:name w:val="heading 4"/>
    <w:basedOn w:val="Normal"/>
    <w:next w:val="Normal"/>
    <w:link w:val="Ttulo4Car"/>
    <w:qFormat/>
    <w:rsid w:val="005A0CD6"/>
    <w:pPr>
      <w:keepNext/>
      <w:suppressAutoHyphens/>
      <w:ind w:left="864" w:hanging="864"/>
      <w:outlineLvl w:val="3"/>
    </w:pPr>
    <w:rPr>
      <w:b/>
      <w:color w:val="000000"/>
      <w:lang w:eastAsia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5A0CD6"/>
    <w:pPr>
      <w:keepNext/>
      <w:suppressAutoHyphens/>
      <w:outlineLvl w:val="4"/>
    </w:pPr>
    <w:rPr>
      <w:b/>
      <w:lang w:val="es-ES" w:eastAsia="ar-SA"/>
    </w:rPr>
  </w:style>
  <w:style w:type="paragraph" w:styleId="Ttulo6">
    <w:name w:val="heading 6"/>
    <w:basedOn w:val="Normal"/>
    <w:next w:val="Normal"/>
    <w:link w:val="Ttulo6Car"/>
    <w:unhideWhenUsed/>
    <w:qFormat/>
    <w:rsid w:val="005A0CD6"/>
    <w:pPr>
      <w:keepNext/>
      <w:keepLines/>
      <w:spacing w:before="40"/>
      <w:outlineLvl w:val="5"/>
    </w:pPr>
    <w:rPr>
      <w:rFonts w:ascii="Calibri Light" w:hAnsi="Calibri Light"/>
      <w:color w:val="002C4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CD6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CD6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CD6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1"/>
    <w:basedOn w:val="Normal"/>
    <w:link w:val="EncabezadoCar"/>
    <w:uiPriority w:val="99"/>
    <w:rsid w:val="009645DB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aliases w:val="Haut de page Car,Encabezado1 Car"/>
    <w:link w:val="Encabezado"/>
    <w:uiPriority w:val="99"/>
    <w:rsid w:val="009645DB"/>
    <w:rPr>
      <w:rFonts w:ascii="Arial" w:eastAsia="Times New Roman" w:hAnsi="Arial" w:cs="Times New Roman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rsid w:val="009645DB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9645DB"/>
    <w:rPr>
      <w:rFonts w:ascii="Arial" w:eastAsia="Times New Roman" w:hAnsi="Arial" w:cs="Times New Roman"/>
      <w:sz w:val="20"/>
      <w:szCs w:val="20"/>
      <w:lang w:eastAsia="es-CO"/>
    </w:rPr>
  </w:style>
  <w:style w:type="character" w:styleId="Nmerodepgina">
    <w:name w:val="page number"/>
    <w:basedOn w:val="Fuentedeprrafopredeter"/>
    <w:rsid w:val="009645DB"/>
  </w:style>
  <w:style w:type="paragraph" w:styleId="Sangra3detindependiente">
    <w:name w:val="Body Text Indent 3"/>
    <w:basedOn w:val="Normal"/>
    <w:link w:val="Sangra3detindependienteCar"/>
    <w:rsid w:val="009645DB"/>
    <w:pPr>
      <w:ind w:left="426"/>
      <w:jc w:val="both"/>
    </w:pPr>
    <w:rPr>
      <w:rFonts w:ascii="Tahoma" w:hAnsi="Tahoma"/>
      <w:snapToGrid w:val="0"/>
      <w:lang w:val="es-ES" w:eastAsia="es-ES"/>
    </w:rPr>
  </w:style>
  <w:style w:type="character" w:customStyle="1" w:styleId="Sangra3detindependienteCar">
    <w:name w:val="Sangría 3 de t. independiente Car"/>
    <w:link w:val="Sangra3detindependiente"/>
    <w:rsid w:val="009645DB"/>
    <w:rPr>
      <w:rFonts w:ascii="Tahoma" w:eastAsia="Times New Roman" w:hAnsi="Tahoma" w:cs="Times New Roman"/>
      <w:snapToGrid w:val="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9645DB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rsid w:val="009645DB"/>
    <w:rPr>
      <w:rFonts w:ascii="Arial" w:eastAsia="Times New Roman" w:hAnsi="Arial" w:cs="Times New Roman"/>
      <w:sz w:val="20"/>
      <w:szCs w:val="20"/>
      <w:lang w:eastAsia="es-CO"/>
    </w:rPr>
  </w:style>
  <w:style w:type="character" w:styleId="Hipervnculo">
    <w:name w:val="Hyperlink"/>
    <w:uiPriority w:val="99"/>
    <w:rsid w:val="009645DB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rsid w:val="009645DB"/>
    <w:pPr>
      <w:spacing w:before="100" w:beforeAutospacing="1" w:after="100" w:afterAutospacing="1"/>
    </w:pPr>
    <w:rPr>
      <w:lang w:val="es-ES" w:eastAsia="es-ES"/>
    </w:rPr>
  </w:style>
  <w:style w:type="table" w:styleId="Tablaconcuadrcula">
    <w:name w:val="Table Grid"/>
    <w:basedOn w:val="Tablanormal"/>
    <w:rsid w:val="009D45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ar">
    <w:name w:val="Título 1 Car"/>
    <w:link w:val="Ttulo1"/>
    <w:uiPriority w:val="9"/>
    <w:rsid w:val="004B7487"/>
    <w:rPr>
      <w:rFonts w:ascii="Times New Roman" w:hAnsi="Times New Roman"/>
      <w:b/>
      <w:bCs/>
      <w:caps/>
      <w:kern w:val="32"/>
      <w:sz w:val="24"/>
      <w:szCs w:val="24"/>
      <w:lang w:val="x-none" w:eastAsia="x-none"/>
    </w:rPr>
  </w:style>
  <w:style w:type="paragraph" w:styleId="Prrafodelista">
    <w:name w:val="List Paragraph"/>
    <w:aliases w:val="Llista Nivell1,HOJA,Bolita,Párrafo de lista4,BOLADEF,Párrafo de lista3,Párrafo de lista21,BOLA,Nivel 1 OS,Colorful List Accent 1,Colorful List - Accent 11"/>
    <w:basedOn w:val="Normal"/>
    <w:link w:val="PrrafodelistaCar"/>
    <w:uiPriority w:val="34"/>
    <w:qFormat/>
    <w:rsid w:val="00A202E4"/>
    <w:pPr>
      <w:ind w:left="708"/>
    </w:pPr>
  </w:style>
  <w:style w:type="paragraph" w:styleId="Textodeglobo">
    <w:name w:val="Balloon Text"/>
    <w:basedOn w:val="Normal"/>
    <w:link w:val="TextodegloboCar"/>
    <w:uiPriority w:val="99"/>
    <w:unhideWhenUsed/>
    <w:rsid w:val="00527E41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rsid w:val="00527E41"/>
    <w:rPr>
      <w:rFonts w:ascii="Tahoma" w:eastAsia="Times New Roman" w:hAnsi="Tahoma" w:cs="Tahoma"/>
      <w:sz w:val="16"/>
      <w:szCs w:val="16"/>
    </w:rPr>
  </w:style>
  <w:style w:type="character" w:customStyle="1" w:styleId="Ttulo2Car">
    <w:name w:val="Título 2 Car"/>
    <w:link w:val="Ttulo2"/>
    <w:rsid w:val="00A57E6F"/>
    <w:rPr>
      <w:rFonts w:ascii="Cambria" w:hAnsi="Cambria"/>
      <w:b/>
      <w:bCs/>
      <w:i/>
      <w:iCs/>
      <w:sz w:val="28"/>
      <w:szCs w:val="28"/>
      <w:lang w:val="es-CO" w:eastAsia="es-CO" w:bidi="ar-SA"/>
    </w:rPr>
  </w:style>
  <w:style w:type="paragraph" w:styleId="Textonotapie">
    <w:name w:val="footnote text"/>
    <w:aliases w:val="ft"/>
    <w:basedOn w:val="Normal"/>
    <w:link w:val="TextonotapieCar"/>
    <w:uiPriority w:val="99"/>
    <w:rsid w:val="008D3FB5"/>
    <w:rPr>
      <w:rFonts w:eastAsia="Calibri"/>
    </w:rPr>
  </w:style>
  <w:style w:type="character" w:styleId="Refdenotaalpie">
    <w:name w:val="footnote reference"/>
    <w:uiPriority w:val="99"/>
    <w:rsid w:val="008D3FB5"/>
    <w:rPr>
      <w:vertAlign w:val="superscript"/>
    </w:rPr>
  </w:style>
  <w:style w:type="character" w:customStyle="1" w:styleId="TextonotapieCar">
    <w:name w:val="Texto nota pie Car"/>
    <w:aliases w:val="ft Car"/>
    <w:link w:val="Textonotapie"/>
    <w:uiPriority w:val="99"/>
    <w:rsid w:val="00712E37"/>
    <w:rPr>
      <w:rFonts w:ascii="Arial" w:hAnsi="Arial"/>
      <w:lang w:val="es-CO" w:eastAsia="es-CO" w:bidi="ar-SA"/>
    </w:rPr>
  </w:style>
  <w:style w:type="character" w:customStyle="1" w:styleId="eacep1">
    <w:name w:val="eacep1"/>
    <w:rsid w:val="00254890"/>
    <w:rPr>
      <w:color w:val="000000"/>
    </w:rPr>
  </w:style>
  <w:style w:type="paragraph" w:customStyle="1" w:styleId="Default">
    <w:name w:val="Default"/>
    <w:rsid w:val="00EC70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efdecomentario">
    <w:name w:val="annotation reference"/>
    <w:uiPriority w:val="99"/>
    <w:unhideWhenUsed/>
    <w:rsid w:val="003F3A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F3A8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3F3A85"/>
    <w:rPr>
      <w:rFonts w:ascii="Arial" w:eastAsia="Times New Roman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F3A8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F3A85"/>
    <w:rPr>
      <w:rFonts w:ascii="Arial" w:eastAsia="Times New Roman" w:hAnsi="Arial"/>
      <w:b/>
      <w:bCs/>
    </w:rPr>
  </w:style>
  <w:style w:type="character" w:styleId="Hipervnculovisitado">
    <w:name w:val="FollowedHyperlink"/>
    <w:unhideWhenUsed/>
    <w:rsid w:val="00C83A71"/>
    <w:rPr>
      <w:color w:val="954F72"/>
      <w:u w:val="single"/>
    </w:rPr>
  </w:style>
  <w:style w:type="paragraph" w:customStyle="1" w:styleId="Predeterminado">
    <w:name w:val="Predeterminado"/>
    <w:rsid w:val="007F07DA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N w:val="0"/>
      <w:textAlignment w:val="baseline"/>
    </w:pPr>
    <w:rPr>
      <w:rFonts w:ascii="WenQuanYi Micro Hei" w:eastAsia="DejaVu Sans" w:hAnsi="WenQuanYi Micro Hei" w:cs="Arial"/>
      <w:kern w:val="3"/>
      <w:sz w:val="36"/>
      <w:szCs w:val="24"/>
      <w:lang w:eastAsia="zh-CN" w:bidi="hi-IN"/>
    </w:rPr>
  </w:style>
  <w:style w:type="paragraph" w:customStyle="1" w:styleId="Standard">
    <w:name w:val="Standard"/>
    <w:rsid w:val="00744142"/>
    <w:pPr>
      <w:suppressAutoHyphens/>
      <w:autoSpaceDN w:val="0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customStyle="1" w:styleId="Prrafodelista1">
    <w:name w:val="Párrafo de lista1"/>
    <w:basedOn w:val="Normal"/>
    <w:rsid w:val="007E250B"/>
    <w:pPr>
      <w:ind w:left="708"/>
    </w:pPr>
  </w:style>
  <w:style w:type="paragraph" w:customStyle="1" w:styleId="xmsonormal">
    <w:name w:val="x_msonormal"/>
    <w:basedOn w:val="Normal"/>
    <w:rsid w:val="00E737F1"/>
    <w:pPr>
      <w:spacing w:before="100" w:beforeAutospacing="1" w:after="100" w:afterAutospacing="1"/>
    </w:pPr>
  </w:style>
  <w:style w:type="character" w:styleId="Textoennegrita">
    <w:name w:val="Strong"/>
    <w:qFormat/>
    <w:rsid w:val="00D242C2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500C8F"/>
    <w:pPr>
      <w:keepNext w:val="0"/>
      <w:numPr>
        <w:numId w:val="0"/>
      </w:numPr>
      <w:spacing w:before="360" w:after="0" w:line="276" w:lineRule="auto"/>
      <w:outlineLvl w:val="9"/>
    </w:pPr>
    <w:rPr>
      <w:rFonts w:ascii="Calibri" w:eastAsia="Times New Roman" w:hAnsi="Calibri"/>
      <w:bCs w:val="0"/>
      <w:caps w:val="0"/>
      <w:color w:val="0073AE"/>
      <w:kern w:val="0"/>
      <w:lang w:val="es-CO" w:eastAsia="es-AR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500C8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500C8F"/>
    <w:pPr>
      <w:ind w:left="240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0C8F"/>
    <w:pPr>
      <w:ind w:left="480"/>
    </w:pPr>
    <w:rPr>
      <w:rFonts w:ascii="Calibri" w:hAnsi="Calibri"/>
      <w:i/>
      <w:iCs/>
      <w:sz w:val="20"/>
      <w:szCs w:val="20"/>
    </w:rPr>
  </w:style>
  <w:style w:type="character" w:customStyle="1" w:styleId="Ttulo3Car">
    <w:name w:val="Título 3 Car"/>
    <w:link w:val="Ttulo3"/>
    <w:rsid w:val="005A0CD6"/>
    <w:rPr>
      <w:rFonts w:ascii="Times New Roman" w:eastAsia="Times New Roman" w:hAnsi="Times New Roman"/>
      <w:b/>
      <w:sz w:val="28"/>
      <w:lang w:val="es-ES" w:eastAsia="ar-SA"/>
    </w:rPr>
  </w:style>
  <w:style w:type="character" w:customStyle="1" w:styleId="Ttulo4Car">
    <w:name w:val="Título 4 Car"/>
    <w:link w:val="Ttulo4"/>
    <w:rsid w:val="005A0CD6"/>
    <w:rPr>
      <w:rFonts w:ascii="Arial" w:eastAsia="Times New Roman" w:hAnsi="Arial"/>
      <w:b/>
      <w:color w:val="000000"/>
      <w:sz w:val="24"/>
      <w:lang w:eastAsia="ar-SA"/>
    </w:rPr>
  </w:style>
  <w:style w:type="character" w:customStyle="1" w:styleId="Ttulo5Car">
    <w:name w:val="Título 5 Car"/>
    <w:link w:val="Ttulo5"/>
    <w:uiPriority w:val="9"/>
    <w:rsid w:val="005A0CD6"/>
    <w:rPr>
      <w:rFonts w:ascii="Times New Roman" w:eastAsia="Times New Roman" w:hAnsi="Times New Roman"/>
      <w:b/>
      <w:lang w:val="es-ES" w:eastAsia="ar-SA"/>
    </w:rPr>
  </w:style>
  <w:style w:type="character" w:customStyle="1" w:styleId="Ttulo6Car">
    <w:name w:val="Título 6 Car"/>
    <w:link w:val="Ttulo6"/>
    <w:rsid w:val="005A0CD6"/>
    <w:rPr>
      <w:rFonts w:ascii="Calibri Light" w:eastAsia="Times New Roman" w:hAnsi="Calibri Light"/>
      <w:color w:val="002C49"/>
      <w:sz w:val="24"/>
      <w:szCs w:val="24"/>
    </w:rPr>
  </w:style>
  <w:style w:type="character" w:customStyle="1" w:styleId="Ttulo7Car">
    <w:name w:val="Título 7 Car"/>
    <w:link w:val="Ttulo7"/>
    <w:uiPriority w:val="9"/>
    <w:semiHidden/>
    <w:rsid w:val="005A0CD6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A0CD6"/>
    <w:rPr>
      <w:rFonts w:ascii="Cambria" w:eastAsia="Times New Roman" w:hAnsi="Cambria"/>
      <w:color w:val="404040"/>
    </w:rPr>
  </w:style>
  <w:style w:type="character" w:customStyle="1" w:styleId="Ttulo9Car">
    <w:name w:val="Título 9 Car"/>
    <w:link w:val="Ttulo9"/>
    <w:uiPriority w:val="9"/>
    <w:semiHidden/>
    <w:rsid w:val="005A0CD6"/>
    <w:rPr>
      <w:rFonts w:ascii="Cambria" w:eastAsia="Times New Roman" w:hAnsi="Cambria"/>
      <w:i/>
      <w:iCs/>
      <w:color w:val="404040"/>
    </w:rPr>
  </w:style>
  <w:style w:type="paragraph" w:customStyle="1" w:styleId="41Cuadro-Texto">
    <w:name w:val="4.1 Cuadro - Texto"/>
    <w:basedOn w:val="Normal"/>
    <w:link w:val="41Cuadro-TextoCar"/>
    <w:rsid w:val="005A0CD6"/>
    <w:pPr>
      <w:spacing w:before="40" w:after="40"/>
      <w:ind w:left="33"/>
    </w:pPr>
    <w:rPr>
      <w:rFonts w:ascii="Candara" w:hAnsi="Candara"/>
      <w:color w:val="000000"/>
    </w:rPr>
  </w:style>
  <w:style w:type="character" w:customStyle="1" w:styleId="41Cuadro-TextoCar">
    <w:name w:val="4.1 Cuadro - Texto Car"/>
    <w:link w:val="41Cuadro-Texto"/>
    <w:rsid w:val="005A0CD6"/>
    <w:rPr>
      <w:rFonts w:ascii="Candara" w:eastAsia="Times New Roman" w:hAnsi="Candara"/>
      <w:color w:val="000000"/>
      <w:sz w:val="24"/>
    </w:rPr>
  </w:style>
  <w:style w:type="table" w:customStyle="1" w:styleId="LightShading-Accent11">
    <w:name w:val="Light Shading - Accent 11"/>
    <w:basedOn w:val="Tablanormal"/>
    <w:uiPriority w:val="60"/>
    <w:rsid w:val="005A0CD6"/>
    <w:rPr>
      <w:rFonts w:ascii="Times New Roman" w:eastAsia="Times New Roman" w:hAnsi="Times New Roman"/>
      <w:color w:val="00426E"/>
      <w:lang w:val="es-AR" w:eastAsia="es-AR"/>
    </w:rPr>
    <w:tblPr>
      <w:tblStyleRowBandSize w:val="1"/>
      <w:tblStyleColBandSize w:val="1"/>
      <w:tblBorders>
        <w:top w:val="single" w:sz="8" w:space="0" w:color="005993"/>
        <w:bottom w:val="single" w:sz="8" w:space="0" w:color="00599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</w:style>
  <w:style w:type="table" w:styleId="Listaclara-nfasis1">
    <w:name w:val="Light List Accent 1"/>
    <w:basedOn w:val="Tablanormal"/>
    <w:uiPriority w:val="61"/>
    <w:rsid w:val="005A0CD6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005993"/>
        <w:left w:val="single" w:sz="8" w:space="0" w:color="005993"/>
        <w:bottom w:val="single" w:sz="8" w:space="0" w:color="005993"/>
        <w:right w:val="single" w:sz="8" w:space="0" w:color="0059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99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93"/>
          <w:left w:val="single" w:sz="8" w:space="0" w:color="005993"/>
          <w:bottom w:val="single" w:sz="8" w:space="0" w:color="005993"/>
          <w:right w:val="single" w:sz="8" w:space="0" w:color="0059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93"/>
          <w:left w:val="single" w:sz="8" w:space="0" w:color="005993"/>
          <w:bottom w:val="single" w:sz="8" w:space="0" w:color="005993"/>
          <w:right w:val="single" w:sz="8" w:space="0" w:color="005993"/>
        </w:tcBorders>
      </w:tcPr>
    </w:tblStylePr>
    <w:tblStylePr w:type="band1Horz">
      <w:tblPr/>
      <w:tcPr>
        <w:tcBorders>
          <w:top w:val="single" w:sz="8" w:space="0" w:color="005993"/>
          <w:left w:val="single" w:sz="8" w:space="0" w:color="005993"/>
          <w:bottom w:val="single" w:sz="8" w:space="0" w:color="005993"/>
          <w:right w:val="single" w:sz="8" w:space="0" w:color="005993"/>
        </w:tcBorders>
      </w:tcPr>
    </w:tblStylePr>
  </w:style>
  <w:style w:type="paragraph" w:styleId="Sinespaciado">
    <w:name w:val="No Spacing"/>
    <w:link w:val="SinespaciadoCar"/>
    <w:uiPriority w:val="1"/>
    <w:qFormat/>
    <w:rsid w:val="005A0CD6"/>
    <w:rPr>
      <w:rFonts w:eastAsia="Times New Roman"/>
      <w:sz w:val="22"/>
      <w:szCs w:val="22"/>
      <w:lang w:val="es-AR" w:eastAsia="es-AR"/>
    </w:rPr>
  </w:style>
  <w:style w:type="character" w:customStyle="1" w:styleId="SinespaciadoCar">
    <w:name w:val="Sin espaciado Car"/>
    <w:link w:val="Sinespaciado"/>
    <w:uiPriority w:val="1"/>
    <w:rsid w:val="005A0CD6"/>
    <w:rPr>
      <w:rFonts w:eastAsia="Times New Roman"/>
      <w:sz w:val="22"/>
      <w:szCs w:val="22"/>
      <w:lang w:val="es-AR" w:eastAsia="es-AR"/>
    </w:rPr>
  </w:style>
  <w:style w:type="paragraph" w:customStyle="1" w:styleId="zCaratula1">
    <w:name w:val="zCaratula 1"/>
    <w:basedOn w:val="Normal"/>
    <w:link w:val="zCaratula1Car"/>
    <w:qFormat/>
    <w:rsid w:val="005A0CD6"/>
    <w:pPr>
      <w:jc w:val="center"/>
    </w:pPr>
    <w:rPr>
      <w:rFonts w:cs="Arial"/>
      <w:b/>
      <w:bCs/>
      <w:color w:val="00AEEF"/>
      <w:sz w:val="52"/>
      <w:szCs w:val="44"/>
      <w:lang w:val="es-ES"/>
    </w:rPr>
  </w:style>
  <w:style w:type="character" w:customStyle="1" w:styleId="zCaratula1Car">
    <w:name w:val="zCaratula 1 Car"/>
    <w:link w:val="zCaratula1"/>
    <w:rsid w:val="005A0CD6"/>
    <w:rPr>
      <w:rFonts w:ascii="Times New Roman" w:eastAsia="Times New Roman" w:hAnsi="Times New Roman" w:cs="Arial"/>
      <w:b/>
      <w:bCs/>
      <w:color w:val="00AEEF"/>
      <w:sz w:val="52"/>
      <w:szCs w:val="44"/>
      <w:lang w:val="es-ES"/>
    </w:rPr>
  </w:style>
  <w:style w:type="paragraph" w:customStyle="1" w:styleId="zCaratula2">
    <w:name w:val="zCaratula 2"/>
    <w:basedOn w:val="Normal"/>
    <w:link w:val="zCaratula2Car"/>
    <w:qFormat/>
    <w:rsid w:val="005A0CD6"/>
    <w:pPr>
      <w:jc w:val="center"/>
    </w:pPr>
    <w:rPr>
      <w:rFonts w:cs="Arial"/>
      <w:b/>
      <w:bCs/>
      <w:color w:val="005993"/>
      <w:sz w:val="32"/>
      <w:szCs w:val="44"/>
      <w:lang w:val="es-ES"/>
    </w:rPr>
  </w:style>
  <w:style w:type="character" w:customStyle="1" w:styleId="zCaratula2Car">
    <w:name w:val="zCaratula 2 Car"/>
    <w:link w:val="zCaratula2"/>
    <w:rsid w:val="005A0CD6"/>
    <w:rPr>
      <w:rFonts w:ascii="Times New Roman" w:eastAsia="Times New Roman" w:hAnsi="Times New Roman" w:cs="Arial"/>
      <w:b/>
      <w:bCs/>
      <w:color w:val="005993"/>
      <w:sz w:val="32"/>
      <w:szCs w:val="44"/>
      <w:lang w:val="es-ES"/>
    </w:rPr>
  </w:style>
  <w:style w:type="paragraph" w:customStyle="1" w:styleId="Estilo2">
    <w:name w:val="Estilo2"/>
    <w:basedOn w:val="Normal"/>
    <w:link w:val="Estilo2Car"/>
    <w:rsid w:val="005A0CD6"/>
    <w:pPr>
      <w:shd w:val="clear" w:color="auto" w:fill="FDEBD3"/>
      <w:ind w:left="-851"/>
    </w:pPr>
    <w:rPr>
      <w:rFonts w:ascii="Calibri" w:eastAsia="Calibri" w:hAnsi="Calibri"/>
      <w:b/>
      <w:lang w:val="es-ES_tradnl"/>
    </w:rPr>
  </w:style>
  <w:style w:type="character" w:customStyle="1" w:styleId="Estilo2Car">
    <w:name w:val="Estilo2 Car"/>
    <w:link w:val="Estilo2"/>
    <w:rsid w:val="005A0CD6"/>
    <w:rPr>
      <w:b/>
      <w:sz w:val="24"/>
      <w:szCs w:val="24"/>
      <w:shd w:val="clear" w:color="auto" w:fill="FDEBD3"/>
      <w:lang w:val="es-ES_tradnl"/>
    </w:rPr>
  </w:style>
  <w:style w:type="paragraph" w:customStyle="1" w:styleId="Bullet1">
    <w:name w:val="Bullet 1"/>
    <w:basedOn w:val="Prrafodelista"/>
    <w:link w:val="Bullet1Car"/>
    <w:qFormat/>
    <w:rsid w:val="005A0CD6"/>
    <w:pPr>
      <w:widowControl w:val="0"/>
      <w:numPr>
        <w:numId w:val="3"/>
      </w:numPr>
      <w:ind w:left="284" w:hanging="284"/>
    </w:pPr>
    <w:rPr>
      <w:rFonts w:ascii="Calibri" w:eastAsia="Calibri" w:hAnsi="Calibri"/>
      <w:lang w:val="es-ES"/>
    </w:rPr>
  </w:style>
  <w:style w:type="character" w:customStyle="1" w:styleId="Bullet1Car">
    <w:name w:val="Bullet 1 Car"/>
    <w:link w:val="Bullet1"/>
    <w:rsid w:val="005A0CD6"/>
    <w:rPr>
      <w:sz w:val="24"/>
      <w:szCs w:val="24"/>
      <w:lang w:val="es-ES"/>
    </w:rPr>
  </w:style>
  <w:style w:type="table" w:customStyle="1" w:styleId="Estilo1">
    <w:name w:val="Estilo1"/>
    <w:basedOn w:val="Tablanormal"/>
    <w:uiPriority w:val="99"/>
    <w:rsid w:val="005A0CD6"/>
    <w:rPr>
      <w:sz w:val="24"/>
      <w:szCs w:val="24"/>
      <w:lang w:val="es-ES_tradnl"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pPr>
        <w:jc w:val="left"/>
      </w:pPr>
      <w:rPr>
        <w:rFonts w:ascii="Calibri" w:hAnsi="Calibri"/>
        <w:b/>
        <w:i w:val="0"/>
        <w:color w:val="F2F2F2"/>
        <w:sz w:val="22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cBorders>
        <w:shd w:val="clear" w:color="auto" w:fill="F99D24"/>
        <w:vAlign w:val="center"/>
      </w:tcPr>
    </w:tblStylePr>
  </w:style>
  <w:style w:type="paragraph" w:customStyle="1" w:styleId="Tabla">
    <w:name w:val="Tabla"/>
    <w:basedOn w:val="Normal"/>
    <w:link w:val="TablaCar"/>
    <w:rsid w:val="005A0CD6"/>
    <w:rPr>
      <w:rFonts w:ascii="Calibri" w:eastAsia="Calibri" w:hAnsi="Calibri"/>
      <w:b/>
      <w:color w:val="FFFFFF"/>
      <w:lang w:val="es-ES" w:eastAsia="es-ES"/>
    </w:rPr>
  </w:style>
  <w:style w:type="character" w:customStyle="1" w:styleId="TablaCar">
    <w:name w:val="Tabla Car"/>
    <w:link w:val="Tabla"/>
    <w:rsid w:val="005A0CD6"/>
    <w:rPr>
      <w:b/>
      <w:color w:val="FFFFFF"/>
      <w:sz w:val="24"/>
      <w:szCs w:val="24"/>
      <w:lang w:val="es-ES" w:eastAsia="es-ES"/>
    </w:rPr>
  </w:style>
  <w:style w:type="paragraph" w:customStyle="1" w:styleId="Titulo1">
    <w:name w:val="Titulo 1"/>
    <w:basedOn w:val="Estilo2"/>
    <w:link w:val="Titulo1Car"/>
    <w:qFormat/>
    <w:rsid w:val="005A0CD6"/>
    <w:pPr>
      <w:numPr>
        <w:numId w:val="4"/>
      </w:numPr>
      <w:shd w:val="clear" w:color="auto" w:fill="BBE8FF"/>
      <w:spacing w:before="480" w:after="240"/>
      <w:ind w:left="426" w:hanging="426"/>
      <w:outlineLvl w:val="0"/>
    </w:pPr>
    <w:rPr>
      <w:lang w:val="es-ES"/>
    </w:rPr>
  </w:style>
  <w:style w:type="paragraph" w:customStyle="1" w:styleId="titulo10">
    <w:name w:val="titulo1"/>
    <w:basedOn w:val="Normal"/>
    <w:rsid w:val="005A0CD6"/>
    <w:rPr>
      <w:lang w:eastAsia="es-AR"/>
    </w:rPr>
  </w:style>
  <w:style w:type="character" w:customStyle="1" w:styleId="Titulo1Car">
    <w:name w:val="Titulo 1 Car"/>
    <w:link w:val="Titulo1"/>
    <w:rsid w:val="005A0CD6"/>
    <w:rPr>
      <w:b/>
      <w:sz w:val="24"/>
      <w:szCs w:val="24"/>
      <w:shd w:val="clear" w:color="auto" w:fill="BBE8FF"/>
      <w:lang w:val="es-ES"/>
    </w:rPr>
  </w:style>
  <w:style w:type="character" w:styleId="nfasissutil">
    <w:name w:val="Subtle Emphasis"/>
    <w:uiPriority w:val="19"/>
    <w:rsid w:val="005A0CD6"/>
    <w:rPr>
      <w:b/>
      <w:i w:val="0"/>
      <w:iCs w:val="0"/>
      <w:color w:val="00B0F0"/>
    </w:rPr>
  </w:style>
  <w:style w:type="character" w:styleId="nfasis">
    <w:name w:val="Emphasis"/>
    <w:uiPriority w:val="20"/>
    <w:rsid w:val="005A0CD6"/>
    <w:rPr>
      <w:i/>
      <w:iCs/>
    </w:rPr>
  </w:style>
  <w:style w:type="character" w:customStyle="1" w:styleId="PrrafodelistaCar">
    <w:name w:val="Párrafo de lista Car"/>
    <w:aliases w:val="Llista Nivell1 Car,HOJA Car,Bolita Car,Párrafo de lista4 Car,BOLADEF Car,Párrafo de lista3 Car,Párrafo de lista21 Car,BOLA Car,Nivel 1 OS Car,Colorful List Accent 1 Car,Colorful List - Accent 11 Car"/>
    <w:link w:val="Prrafodelista"/>
    <w:uiPriority w:val="34"/>
    <w:qFormat/>
    <w:rsid w:val="005A0CD6"/>
    <w:rPr>
      <w:rFonts w:ascii="Arial" w:eastAsia="Times New Roman" w:hAnsi="Arial"/>
      <w:lang w:eastAsia="es-CO"/>
    </w:rPr>
  </w:style>
  <w:style w:type="table" w:styleId="Listaclara-nfasis2">
    <w:name w:val="Light List Accent 2"/>
    <w:basedOn w:val="Tablanormal"/>
    <w:uiPriority w:val="61"/>
    <w:rsid w:val="005A0CD6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0073AE"/>
        <w:left w:val="single" w:sz="8" w:space="0" w:color="0073AE"/>
        <w:bottom w:val="single" w:sz="8" w:space="0" w:color="0073AE"/>
        <w:right w:val="single" w:sz="8" w:space="0" w:color="0073A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73A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3AE"/>
          <w:left w:val="single" w:sz="8" w:space="0" w:color="0073AE"/>
          <w:bottom w:val="single" w:sz="8" w:space="0" w:color="0073AE"/>
          <w:right w:val="single" w:sz="8" w:space="0" w:color="0073A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3AE"/>
          <w:left w:val="single" w:sz="8" w:space="0" w:color="0073AE"/>
          <w:bottom w:val="single" w:sz="8" w:space="0" w:color="0073AE"/>
          <w:right w:val="single" w:sz="8" w:space="0" w:color="0073AE"/>
        </w:tcBorders>
      </w:tcPr>
    </w:tblStylePr>
    <w:tblStylePr w:type="band1Horz">
      <w:tblPr/>
      <w:tcPr>
        <w:tcBorders>
          <w:top w:val="single" w:sz="8" w:space="0" w:color="0073AE"/>
          <w:left w:val="single" w:sz="8" w:space="0" w:color="0073AE"/>
          <w:bottom w:val="single" w:sz="8" w:space="0" w:color="0073AE"/>
          <w:right w:val="single" w:sz="8" w:space="0" w:color="0073AE"/>
        </w:tcBorders>
      </w:tcPr>
    </w:tblStylePr>
  </w:style>
  <w:style w:type="table" w:styleId="Sombreadoclaro-nfasis3">
    <w:name w:val="Light Shading Accent 3"/>
    <w:basedOn w:val="Tablanormal"/>
    <w:uiPriority w:val="60"/>
    <w:rsid w:val="005A0CD6"/>
    <w:rPr>
      <w:color w:val="0081B3"/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00AEEF"/>
        <w:bottom w:val="single" w:sz="8" w:space="0" w:color="00AEE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/>
          <w:left w:val="nil"/>
          <w:bottom w:val="single" w:sz="8" w:space="0" w:color="00AEE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/>
          <w:left w:val="nil"/>
          <w:bottom w:val="single" w:sz="8" w:space="0" w:color="00AEE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/>
      </w:tcPr>
    </w:tblStylePr>
  </w:style>
  <w:style w:type="paragraph" w:customStyle="1" w:styleId="CuadroTitulo">
    <w:name w:val="Cuadro: Titulo"/>
    <w:basedOn w:val="Normal"/>
    <w:link w:val="CuadroTituloCar"/>
    <w:qFormat/>
    <w:rsid w:val="005A0CD6"/>
    <w:pPr>
      <w:jc w:val="center"/>
    </w:pPr>
    <w:rPr>
      <w:b/>
      <w:bCs/>
      <w:color w:val="FFFFFF"/>
    </w:rPr>
  </w:style>
  <w:style w:type="paragraph" w:customStyle="1" w:styleId="CuadroNormal">
    <w:name w:val="Cuadro: Normal"/>
    <w:basedOn w:val="Normal"/>
    <w:link w:val="CuadroNormalCar"/>
    <w:qFormat/>
    <w:rsid w:val="005A0CD6"/>
    <w:rPr>
      <w:lang w:val="es-ES"/>
    </w:rPr>
  </w:style>
  <w:style w:type="character" w:customStyle="1" w:styleId="CuadroTituloCar">
    <w:name w:val="Cuadro: Titulo Car"/>
    <w:link w:val="CuadroTitulo"/>
    <w:rsid w:val="005A0CD6"/>
    <w:rPr>
      <w:rFonts w:ascii="Times New Roman" w:eastAsia="Times New Roman" w:hAnsi="Times New Roman"/>
      <w:b/>
      <w:bCs/>
      <w:color w:val="FFFFFF"/>
      <w:sz w:val="24"/>
      <w:szCs w:val="24"/>
    </w:rPr>
  </w:style>
  <w:style w:type="paragraph" w:customStyle="1" w:styleId="CuadroBullet2">
    <w:name w:val="Cuadro: Bullet 2"/>
    <w:basedOn w:val="Bullet1"/>
    <w:link w:val="CuadroBullet2Car"/>
    <w:qFormat/>
    <w:rsid w:val="005A0CD6"/>
    <w:pPr>
      <w:numPr>
        <w:ilvl w:val="1"/>
      </w:numPr>
      <w:ind w:left="567" w:hanging="283"/>
    </w:pPr>
  </w:style>
  <w:style w:type="character" w:customStyle="1" w:styleId="CuadroNormalCar">
    <w:name w:val="Cuadro: Normal Car"/>
    <w:link w:val="CuadroNormal"/>
    <w:rsid w:val="005A0CD6"/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CuadroBullet1">
    <w:name w:val="Cuadro: Bullet 1"/>
    <w:basedOn w:val="Bullet1"/>
    <w:link w:val="CuadroBullet1Car"/>
    <w:qFormat/>
    <w:rsid w:val="005A0CD6"/>
  </w:style>
  <w:style w:type="character" w:customStyle="1" w:styleId="CuadroBullet2Car">
    <w:name w:val="Cuadro: Bullet 2 Car"/>
    <w:link w:val="CuadroBullet2"/>
    <w:rsid w:val="005A0CD6"/>
    <w:rPr>
      <w:sz w:val="24"/>
      <w:szCs w:val="24"/>
      <w:lang w:val="es-ES"/>
    </w:rPr>
  </w:style>
  <w:style w:type="paragraph" w:customStyle="1" w:styleId="CuadroBullet3">
    <w:name w:val="Cuadro: Bullet 3"/>
    <w:basedOn w:val="CuadroBullet2"/>
    <w:link w:val="CuadroBullet3Car"/>
    <w:qFormat/>
    <w:rsid w:val="005A0CD6"/>
    <w:pPr>
      <w:numPr>
        <w:ilvl w:val="2"/>
      </w:numPr>
      <w:ind w:left="851" w:hanging="284"/>
    </w:pPr>
  </w:style>
  <w:style w:type="character" w:customStyle="1" w:styleId="CuadroBullet1Car">
    <w:name w:val="Cuadro: Bullet 1 Car"/>
    <w:link w:val="CuadroBullet1"/>
    <w:rsid w:val="005A0CD6"/>
    <w:rPr>
      <w:sz w:val="24"/>
      <w:szCs w:val="24"/>
      <w:lang w:val="es-ES"/>
    </w:rPr>
  </w:style>
  <w:style w:type="paragraph" w:customStyle="1" w:styleId="Bullet2">
    <w:name w:val="Bullet 2"/>
    <w:basedOn w:val="CuadroBullet2"/>
    <w:link w:val="Bullet2Car"/>
    <w:qFormat/>
    <w:rsid w:val="005A0CD6"/>
  </w:style>
  <w:style w:type="character" w:customStyle="1" w:styleId="CuadroBullet3Car">
    <w:name w:val="Cuadro: Bullet 3 Car"/>
    <w:link w:val="CuadroBullet3"/>
    <w:rsid w:val="005A0CD6"/>
    <w:rPr>
      <w:sz w:val="24"/>
      <w:szCs w:val="24"/>
      <w:lang w:val="es-ES"/>
    </w:rPr>
  </w:style>
  <w:style w:type="paragraph" w:customStyle="1" w:styleId="Bullet3">
    <w:name w:val="Bullet 3"/>
    <w:basedOn w:val="CuadroBullet3"/>
    <w:link w:val="Bullet3Car"/>
    <w:qFormat/>
    <w:rsid w:val="005A0CD6"/>
  </w:style>
  <w:style w:type="character" w:customStyle="1" w:styleId="Bullet2Car">
    <w:name w:val="Bullet 2 Car"/>
    <w:link w:val="Bullet2"/>
    <w:rsid w:val="005A0CD6"/>
    <w:rPr>
      <w:sz w:val="24"/>
      <w:szCs w:val="24"/>
      <w:lang w:val="es-ES"/>
    </w:rPr>
  </w:style>
  <w:style w:type="character" w:customStyle="1" w:styleId="Bullet3Car">
    <w:name w:val="Bullet 3 Car"/>
    <w:link w:val="Bullet3"/>
    <w:rsid w:val="005A0CD6"/>
    <w:rPr>
      <w:sz w:val="24"/>
      <w:szCs w:val="24"/>
      <w:lang w:val="es-ES"/>
    </w:rPr>
  </w:style>
  <w:style w:type="paragraph" w:customStyle="1" w:styleId="Titulo2">
    <w:name w:val="Titulo 2"/>
    <w:basedOn w:val="Ttulo2"/>
    <w:link w:val="Titulo2Car"/>
    <w:qFormat/>
    <w:rsid w:val="005A0CD6"/>
    <w:pPr>
      <w:keepLines/>
      <w:spacing w:before="360" w:after="120"/>
    </w:pPr>
    <w:rPr>
      <w:rFonts w:ascii="Calibri" w:eastAsia="Times New Roman" w:hAnsi="Calibri"/>
      <w:i w:val="0"/>
      <w:iCs w:val="0"/>
      <w:caps/>
      <w:color w:val="595959"/>
      <w:sz w:val="24"/>
      <w:szCs w:val="26"/>
      <w:lang w:val="es-ES"/>
    </w:rPr>
  </w:style>
  <w:style w:type="paragraph" w:customStyle="1" w:styleId="Titulo3">
    <w:name w:val="Titulo 3"/>
    <w:basedOn w:val="Normal"/>
    <w:link w:val="Titulo3Car"/>
    <w:qFormat/>
    <w:rsid w:val="005A0CD6"/>
    <w:pPr>
      <w:spacing w:before="360"/>
      <w:outlineLvl w:val="2"/>
    </w:pPr>
    <w:rPr>
      <w:b/>
      <w:color w:val="0073AE"/>
      <w:lang w:val="es-ES"/>
    </w:rPr>
  </w:style>
  <w:style w:type="character" w:customStyle="1" w:styleId="Titulo2Car">
    <w:name w:val="Titulo 2 Car"/>
    <w:link w:val="Titulo2"/>
    <w:rsid w:val="005A0CD6"/>
    <w:rPr>
      <w:rFonts w:eastAsia="Times New Roman"/>
      <w:b/>
      <w:bCs/>
      <w:caps/>
      <w:color w:val="595959"/>
      <w:sz w:val="24"/>
      <w:szCs w:val="26"/>
      <w:lang w:val="es-ES"/>
    </w:rPr>
  </w:style>
  <w:style w:type="paragraph" w:customStyle="1" w:styleId="Titulo4">
    <w:name w:val="Titulo 4"/>
    <w:basedOn w:val="Normal"/>
    <w:link w:val="Titulo4Car"/>
    <w:qFormat/>
    <w:rsid w:val="005A0CD6"/>
    <w:pPr>
      <w:spacing w:before="360"/>
      <w:outlineLvl w:val="3"/>
    </w:pPr>
    <w:rPr>
      <w:b/>
      <w:i/>
      <w:color w:val="00AEEF"/>
      <w:lang w:val="es-ES"/>
    </w:rPr>
  </w:style>
  <w:style w:type="character" w:customStyle="1" w:styleId="Titulo3Car">
    <w:name w:val="Titulo 3 Car"/>
    <w:link w:val="Titulo3"/>
    <w:rsid w:val="005A0CD6"/>
    <w:rPr>
      <w:rFonts w:ascii="Times New Roman" w:eastAsia="Times New Roman" w:hAnsi="Times New Roman"/>
      <w:b/>
      <w:color w:val="0073AE"/>
      <w:sz w:val="24"/>
      <w:szCs w:val="24"/>
      <w:lang w:val="es-ES"/>
    </w:rPr>
  </w:style>
  <w:style w:type="paragraph" w:customStyle="1" w:styleId="Titulo5">
    <w:name w:val="Titulo 5"/>
    <w:basedOn w:val="Titulo4"/>
    <w:link w:val="Titulo5Car"/>
    <w:qFormat/>
    <w:rsid w:val="005A0CD6"/>
    <w:pPr>
      <w:outlineLvl w:val="9"/>
    </w:pPr>
    <w:rPr>
      <w:color w:val="005993"/>
      <w:u w:val="single"/>
    </w:rPr>
  </w:style>
  <w:style w:type="character" w:customStyle="1" w:styleId="Titulo4Car">
    <w:name w:val="Titulo 4 Car"/>
    <w:link w:val="Titulo4"/>
    <w:rsid w:val="005A0CD6"/>
    <w:rPr>
      <w:rFonts w:ascii="Times New Roman" w:eastAsia="Times New Roman" w:hAnsi="Times New Roman"/>
      <w:b/>
      <w:i/>
      <w:color w:val="00AEEF"/>
      <w:sz w:val="24"/>
      <w:szCs w:val="24"/>
      <w:lang w:val="es-ES"/>
    </w:rPr>
  </w:style>
  <w:style w:type="paragraph" w:customStyle="1" w:styleId="Numeracion1">
    <w:name w:val="Numeracion 1"/>
    <w:basedOn w:val="Prrafodelista"/>
    <w:link w:val="Numeracion1Car"/>
    <w:qFormat/>
    <w:rsid w:val="005A0CD6"/>
    <w:pPr>
      <w:numPr>
        <w:numId w:val="5"/>
      </w:numPr>
      <w:ind w:left="709" w:hanging="426"/>
    </w:pPr>
    <w:rPr>
      <w:lang w:val="es-ES"/>
    </w:rPr>
  </w:style>
  <w:style w:type="character" w:customStyle="1" w:styleId="Titulo5Car">
    <w:name w:val="Titulo 5 Car"/>
    <w:link w:val="Titulo5"/>
    <w:rsid w:val="005A0CD6"/>
    <w:rPr>
      <w:rFonts w:ascii="Times New Roman" w:eastAsia="Times New Roman" w:hAnsi="Times New Roman"/>
      <w:b/>
      <w:i/>
      <w:color w:val="005993"/>
      <w:sz w:val="24"/>
      <w:szCs w:val="24"/>
      <w:u w:val="single"/>
      <w:lang w:val="es-ES"/>
    </w:rPr>
  </w:style>
  <w:style w:type="paragraph" w:customStyle="1" w:styleId="Numeracion2">
    <w:name w:val="Numeracion 2"/>
    <w:basedOn w:val="Numeracion1"/>
    <w:link w:val="Numeracion2Car"/>
    <w:qFormat/>
    <w:rsid w:val="005A0CD6"/>
    <w:pPr>
      <w:numPr>
        <w:ilvl w:val="1"/>
      </w:numPr>
      <w:ind w:left="1134" w:hanging="425"/>
    </w:pPr>
  </w:style>
  <w:style w:type="character" w:customStyle="1" w:styleId="Numeracion1Car">
    <w:name w:val="Numeracion 1 Car"/>
    <w:link w:val="Numeracion1"/>
    <w:rsid w:val="005A0CD6"/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Bullets">
    <w:name w:val="Bullets"/>
    <w:basedOn w:val="Prrafodelista"/>
    <w:link w:val="BulletsCar"/>
    <w:rsid w:val="005A0CD6"/>
    <w:pPr>
      <w:widowControl w:val="0"/>
      <w:ind w:left="0" w:hanging="357"/>
    </w:pPr>
    <w:rPr>
      <w:rFonts w:ascii="Calibri" w:eastAsia="Calibri" w:hAnsi="Calibri"/>
    </w:rPr>
  </w:style>
  <w:style w:type="character" w:customStyle="1" w:styleId="Numeracion2Car">
    <w:name w:val="Numeracion 2 Car"/>
    <w:link w:val="Numeracion2"/>
    <w:rsid w:val="005A0CD6"/>
    <w:rPr>
      <w:rFonts w:ascii="Times New Roman" w:eastAsia="Times New Roman" w:hAnsi="Times New Roman"/>
      <w:sz w:val="24"/>
      <w:szCs w:val="24"/>
      <w:lang w:val="es-ES"/>
    </w:rPr>
  </w:style>
  <w:style w:type="paragraph" w:styleId="TDC4">
    <w:name w:val="toc 4"/>
    <w:basedOn w:val="Normal"/>
    <w:next w:val="Normal"/>
    <w:autoRedefine/>
    <w:uiPriority w:val="39"/>
    <w:unhideWhenUsed/>
    <w:rsid w:val="005A0CD6"/>
    <w:pPr>
      <w:ind w:left="720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5A0CD6"/>
    <w:pPr>
      <w:ind w:left="960"/>
    </w:pPr>
    <w:rPr>
      <w:rFonts w:ascii="Calibri" w:hAnsi="Calibri"/>
      <w:sz w:val="18"/>
      <w:szCs w:val="18"/>
    </w:rPr>
  </w:style>
  <w:style w:type="character" w:customStyle="1" w:styleId="BulletsCar">
    <w:name w:val="Bullets Car"/>
    <w:link w:val="Bullets"/>
    <w:rsid w:val="005A0CD6"/>
    <w:rPr>
      <w:sz w:val="24"/>
      <w:szCs w:val="24"/>
    </w:rPr>
  </w:style>
  <w:style w:type="character" w:styleId="Textodelmarcadordeposicin">
    <w:name w:val="Placeholder Text"/>
    <w:uiPriority w:val="99"/>
    <w:semiHidden/>
    <w:rsid w:val="005A0CD6"/>
    <w:rPr>
      <w:color w:val="808080"/>
    </w:rPr>
  </w:style>
  <w:style w:type="character" w:customStyle="1" w:styleId="apple-converted-space">
    <w:name w:val="apple-converted-space"/>
    <w:rsid w:val="005A0CD6"/>
  </w:style>
  <w:style w:type="table" w:styleId="Sombreadoclaro-nfasis1">
    <w:name w:val="Light Shading Accent 1"/>
    <w:basedOn w:val="Tablanormal"/>
    <w:uiPriority w:val="60"/>
    <w:rsid w:val="005A0CD6"/>
    <w:rPr>
      <w:color w:val="00426E"/>
    </w:rPr>
    <w:tblPr>
      <w:tblStyleRowBandSize w:val="1"/>
      <w:tblStyleColBandSize w:val="1"/>
      <w:tblBorders>
        <w:top w:val="single" w:sz="8" w:space="0" w:color="005993"/>
        <w:bottom w:val="single" w:sz="8" w:space="0" w:color="00599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</w:style>
  <w:style w:type="table" w:customStyle="1" w:styleId="Tablaconcuadrcula5oscura-nfasis11">
    <w:name w:val="Tabla con cuadrícula 5 oscura - Énfasis 11"/>
    <w:basedOn w:val="Tablanormal"/>
    <w:uiPriority w:val="50"/>
    <w:rsid w:val="005A0CD6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6E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99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99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99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993"/>
      </w:tcPr>
    </w:tblStylePr>
    <w:tblStylePr w:type="band1Vert">
      <w:tblPr/>
      <w:tcPr>
        <w:shd w:val="clear" w:color="auto" w:fill="6DC5FF"/>
      </w:tcPr>
    </w:tblStylePr>
    <w:tblStylePr w:type="band1Horz">
      <w:tblPr/>
      <w:tcPr>
        <w:shd w:val="clear" w:color="auto" w:fill="6DC5FF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5A0CD6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BE8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73A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73A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73A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73AE"/>
      </w:tcPr>
    </w:tblStylePr>
    <w:tblStylePr w:type="band1Vert">
      <w:tblPr/>
      <w:tcPr>
        <w:shd w:val="clear" w:color="auto" w:fill="78D1FF"/>
      </w:tcPr>
    </w:tblStylePr>
    <w:tblStylePr w:type="band1Horz">
      <w:tblPr/>
      <w:tcPr>
        <w:shd w:val="clear" w:color="auto" w:fill="78D1FF"/>
      </w:tcPr>
    </w:tblStylePr>
  </w:style>
  <w:style w:type="table" w:customStyle="1" w:styleId="Tablaconcuadrcula5oscura-nfasis31">
    <w:name w:val="Tabla con cuadrícula 5 oscura - Énfasis 31"/>
    <w:basedOn w:val="Tablanormal"/>
    <w:uiPriority w:val="50"/>
    <w:rsid w:val="005A0CD6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8F0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EE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EE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EE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EEF"/>
      </w:tcPr>
    </w:tblStylePr>
    <w:tblStylePr w:type="band1Vert">
      <w:tblPr/>
      <w:tcPr>
        <w:shd w:val="clear" w:color="auto" w:fill="92E1FF"/>
      </w:tcPr>
    </w:tblStylePr>
    <w:tblStylePr w:type="band1Horz">
      <w:tblPr/>
      <w:tcPr>
        <w:shd w:val="clear" w:color="auto" w:fill="92E1FF"/>
      </w:tcPr>
    </w:tblStylePr>
  </w:style>
  <w:style w:type="paragraph" w:styleId="TDC6">
    <w:name w:val="toc 6"/>
    <w:basedOn w:val="Normal"/>
    <w:next w:val="Normal"/>
    <w:autoRedefine/>
    <w:uiPriority w:val="39"/>
    <w:unhideWhenUsed/>
    <w:rsid w:val="005A0CD6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5A0CD6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5A0CD6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5A0CD6"/>
    <w:pPr>
      <w:ind w:left="1920"/>
    </w:pPr>
    <w:rPr>
      <w:rFonts w:ascii="Calibri" w:hAnsi="Calibri"/>
      <w:sz w:val="18"/>
      <w:szCs w:val="18"/>
    </w:rPr>
  </w:style>
  <w:style w:type="character" w:customStyle="1" w:styleId="Mencinsinresolver1">
    <w:name w:val="Mención sin resolver1"/>
    <w:uiPriority w:val="99"/>
    <w:semiHidden/>
    <w:unhideWhenUsed/>
    <w:rsid w:val="005A0CD6"/>
    <w:rPr>
      <w:color w:val="605E5C"/>
      <w:shd w:val="clear" w:color="auto" w:fill="E1DFDD"/>
    </w:rPr>
  </w:style>
  <w:style w:type="numbering" w:customStyle="1" w:styleId="NoList1">
    <w:name w:val="No List1"/>
    <w:next w:val="Sinlista"/>
    <w:uiPriority w:val="99"/>
    <w:semiHidden/>
    <w:unhideWhenUsed/>
    <w:rsid w:val="005A0CD6"/>
  </w:style>
  <w:style w:type="paragraph" w:styleId="Textoindependiente2">
    <w:name w:val="Body Text 2"/>
    <w:aliases w:val=" Car"/>
    <w:basedOn w:val="Normal"/>
    <w:link w:val="Textoindependiente2Car"/>
    <w:rsid w:val="005A0CD6"/>
    <w:pPr>
      <w:suppressAutoHyphens/>
      <w:spacing w:line="480" w:lineRule="auto"/>
    </w:pPr>
    <w:rPr>
      <w:lang w:val="es-ES" w:eastAsia="ar-SA"/>
    </w:rPr>
  </w:style>
  <w:style w:type="character" w:customStyle="1" w:styleId="Textoindependiente2Car">
    <w:name w:val="Texto independiente 2 Car"/>
    <w:aliases w:val=" Car Car"/>
    <w:link w:val="Textoindependiente2"/>
    <w:rsid w:val="005A0CD6"/>
    <w:rPr>
      <w:rFonts w:ascii="Times New Roman" w:eastAsia="Times New Roman" w:hAnsi="Times New Roman"/>
      <w:lang w:val="es-ES" w:eastAsia="ar-SA"/>
    </w:rPr>
  </w:style>
  <w:style w:type="paragraph" w:styleId="Sangradetextonormal">
    <w:name w:val="Body Text Indent"/>
    <w:basedOn w:val="Normal"/>
    <w:link w:val="SangradetextonormalCar"/>
    <w:uiPriority w:val="99"/>
    <w:rsid w:val="005A0CD6"/>
    <w:pPr>
      <w:suppressAutoHyphens/>
      <w:ind w:left="360"/>
    </w:pPr>
    <w:rPr>
      <w:rFonts w:cs="Arial"/>
      <w:lang w:val="es-ES" w:eastAsia="ar-SA"/>
    </w:rPr>
  </w:style>
  <w:style w:type="character" w:customStyle="1" w:styleId="SangradetextonormalCar">
    <w:name w:val="Sangría de texto normal Car"/>
    <w:link w:val="Sangradetextonormal"/>
    <w:uiPriority w:val="99"/>
    <w:rsid w:val="005A0CD6"/>
    <w:rPr>
      <w:rFonts w:ascii="Arial" w:eastAsia="Times New Roman" w:hAnsi="Arial" w:cs="Arial"/>
      <w:sz w:val="24"/>
      <w:szCs w:val="24"/>
      <w:lang w:val="es-ES" w:eastAsia="ar-SA"/>
    </w:rPr>
  </w:style>
  <w:style w:type="paragraph" w:styleId="Textoindependiente3">
    <w:name w:val="Body Text 3"/>
    <w:basedOn w:val="Normal"/>
    <w:link w:val="Textoindependiente3Car"/>
    <w:rsid w:val="005A0CD6"/>
    <w:pPr>
      <w:suppressAutoHyphens/>
    </w:pPr>
    <w:rPr>
      <w:sz w:val="16"/>
      <w:szCs w:val="16"/>
      <w:lang w:val="es-ES" w:eastAsia="ar-SA"/>
    </w:rPr>
  </w:style>
  <w:style w:type="character" w:customStyle="1" w:styleId="Textoindependiente3Car">
    <w:name w:val="Texto independiente 3 Car"/>
    <w:link w:val="Textoindependiente3"/>
    <w:rsid w:val="005A0CD6"/>
    <w:rPr>
      <w:rFonts w:ascii="Times New Roman" w:eastAsia="Times New Roman" w:hAnsi="Times New Roman"/>
      <w:sz w:val="16"/>
      <w:szCs w:val="16"/>
      <w:lang w:val="es-ES" w:eastAsia="ar-SA"/>
    </w:rPr>
  </w:style>
  <w:style w:type="paragraph" w:styleId="Ttulo">
    <w:name w:val="Title"/>
    <w:basedOn w:val="Normal"/>
    <w:next w:val="Normal"/>
    <w:link w:val="TtuloCar"/>
    <w:qFormat/>
    <w:rsid w:val="005A0CD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s-ES"/>
    </w:rPr>
  </w:style>
  <w:style w:type="character" w:customStyle="1" w:styleId="TtuloCar">
    <w:name w:val="Título Car"/>
    <w:link w:val="Ttulo"/>
    <w:rsid w:val="005A0CD6"/>
    <w:rPr>
      <w:rFonts w:ascii="Cambria" w:eastAsia="Times New Roman" w:hAnsi="Cambria"/>
      <w:b/>
      <w:bCs/>
      <w:kern w:val="28"/>
      <w:sz w:val="32"/>
      <w:szCs w:val="32"/>
      <w:lang w:val="es-ES"/>
    </w:rPr>
  </w:style>
  <w:style w:type="paragraph" w:customStyle="1" w:styleId="Textoindependiente21">
    <w:name w:val="Texto independiente 21"/>
    <w:basedOn w:val="Normal"/>
    <w:rsid w:val="005A0CD6"/>
    <w:rPr>
      <w:b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5A0CD6"/>
    <w:pPr>
      <w:spacing w:after="200"/>
    </w:pPr>
    <w:rPr>
      <w:rFonts w:ascii="Calibri" w:eastAsia="Calibri" w:hAnsi="Calibri" w:cs="Calibri"/>
      <w:b/>
      <w:bCs/>
      <w:color w:val="DDDDD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5A0CD6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5A0CD6"/>
    <w:rPr>
      <w:rFonts w:cs="Calibri"/>
      <w:sz w:val="22"/>
      <w:szCs w:val="22"/>
      <w:lang w:eastAsia="en-US"/>
    </w:rPr>
  </w:style>
  <w:style w:type="paragraph" w:customStyle="1" w:styleId="vieta">
    <w:name w:val="viñeta"/>
    <w:basedOn w:val="Normal"/>
    <w:rsid w:val="005A0CD6"/>
    <w:pPr>
      <w:numPr>
        <w:numId w:val="7"/>
      </w:numPr>
      <w:spacing w:line="300" w:lineRule="auto"/>
    </w:pPr>
    <w:rPr>
      <w:rFonts w:ascii="Century Gothic" w:hAnsi="Century Gothic"/>
      <w:sz w:val="18"/>
      <w:lang w:val="es-ES" w:eastAsia="es-ES"/>
    </w:rPr>
  </w:style>
  <w:style w:type="paragraph" w:customStyle="1" w:styleId="Sangra2detindependiente1">
    <w:name w:val="Sangría 2 de t. independiente1"/>
    <w:basedOn w:val="Normal"/>
    <w:rsid w:val="005A0CD6"/>
    <w:pPr>
      <w:widowControl w:val="0"/>
      <w:tabs>
        <w:tab w:val="left" w:pos="1560"/>
      </w:tabs>
      <w:ind w:left="1560" w:hanging="851"/>
    </w:pPr>
    <w:rPr>
      <w:lang w:val="es-ES_tradnl" w:eastAsia="es-ES"/>
    </w:rPr>
  </w:style>
  <w:style w:type="paragraph" w:customStyle="1" w:styleId="INENormal">
    <w:name w:val="INE Normal"/>
    <w:basedOn w:val="Normal"/>
    <w:rsid w:val="005A0CD6"/>
    <w:pPr>
      <w:ind w:left="397" w:right="170"/>
    </w:pPr>
    <w:rPr>
      <w:rFonts w:ascii="Calibri" w:hAnsi="Calibri"/>
      <w:lang w:val="es-ES"/>
    </w:rPr>
  </w:style>
  <w:style w:type="paragraph" w:customStyle="1" w:styleId="DoverNivel3">
    <w:name w:val="Dover Nivel 3"/>
    <w:basedOn w:val="Normal"/>
    <w:rsid w:val="005A0CD6"/>
    <w:pPr>
      <w:numPr>
        <w:ilvl w:val="2"/>
        <w:numId w:val="6"/>
      </w:numPr>
      <w:ind w:right="284"/>
    </w:pPr>
    <w:rPr>
      <w:rFonts w:ascii="Calibri" w:hAnsi="Calibri"/>
      <w:lang w:val="es-ES" w:eastAsia="x-none"/>
    </w:rPr>
  </w:style>
  <w:style w:type="paragraph" w:customStyle="1" w:styleId="DoverNivel2">
    <w:name w:val="Dover Nivel 2"/>
    <w:basedOn w:val="Normal"/>
    <w:rsid w:val="005A0CD6"/>
    <w:pPr>
      <w:numPr>
        <w:ilvl w:val="1"/>
        <w:numId w:val="6"/>
      </w:numPr>
      <w:ind w:right="284"/>
    </w:pPr>
    <w:rPr>
      <w:rFonts w:ascii="Calibri" w:hAnsi="Calibri"/>
      <w:caps/>
      <w:lang w:val="es-ES" w:eastAsia="x-none"/>
    </w:rPr>
  </w:style>
  <w:style w:type="paragraph" w:customStyle="1" w:styleId="DoverNivel4">
    <w:name w:val="Dover Nivel 4"/>
    <w:basedOn w:val="INENormal"/>
    <w:rsid w:val="005A0CD6"/>
    <w:pPr>
      <w:numPr>
        <w:ilvl w:val="3"/>
        <w:numId w:val="6"/>
      </w:numPr>
      <w:ind w:left="0" w:right="0" w:firstLine="0"/>
    </w:pPr>
    <w:rPr>
      <w:bCs/>
      <w:lang w:val="en-US"/>
    </w:rPr>
  </w:style>
  <w:style w:type="paragraph" w:customStyle="1" w:styleId="DoverNivel1">
    <w:name w:val="Dover Nivel 1"/>
    <w:basedOn w:val="Normal"/>
    <w:link w:val="DoverNivel1Car"/>
    <w:rsid w:val="005A0CD6"/>
    <w:pPr>
      <w:numPr>
        <w:numId w:val="6"/>
      </w:numPr>
      <w:ind w:right="403"/>
    </w:pPr>
    <w:rPr>
      <w:rFonts w:ascii="Calibri" w:hAnsi="Calibri"/>
      <w:b/>
      <w:caps/>
      <w:lang w:val="es-ES" w:eastAsia="x-none"/>
    </w:rPr>
  </w:style>
  <w:style w:type="character" w:customStyle="1" w:styleId="DoverNivel1Car">
    <w:name w:val="Dover Nivel 1 Car"/>
    <w:link w:val="DoverNivel1"/>
    <w:rsid w:val="005A0CD6"/>
    <w:rPr>
      <w:rFonts w:eastAsia="Times New Roman"/>
      <w:b/>
      <w:caps/>
      <w:sz w:val="24"/>
      <w:szCs w:val="24"/>
      <w:lang w:val="es-ES" w:eastAsia="x-none"/>
    </w:rPr>
  </w:style>
  <w:style w:type="paragraph" w:customStyle="1" w:styleId="NormalSimple">
    <w:name w:val="Normal Simple"/>
    <w:basedOn w:val="Normal"/>
    <w:link w:val="NormalSimpleCar"/>
    <w:rsid w:val="005A0CD6"/>
    <w:pPr>
      <w:spacing w:line="360" w:lineRule="auto"/>
    </w:pPr>
    <w:rPr>
      <w:rFonts w:ascii="Century Gothic" w:hAnsi="Century Gothic" w:cs="Arial"/>
      <w:lang w:val="es-ES" w:eastAsia="es-ES"/>
    </w:rPr>
  </w:style>
  <w:style w:type="character" w:customStyle="1" w:styleId="NormalSimpleCar">
    <w:name w:val="Normal Simple Car"/>
    <w:link w:val="NormalSimple"/>
    <w:locked/>
    <w:rsid w:val="005A0CD6"/>
    <w:rPr>
      <w:rFonts w:ascii="Century Gothic" w:eastAsia="Times New Roman" w:hAnsi="Century Gothic" w:cs="Arial"/>
      <w:sz w:val="24"/>
      <w:lang w:val="es-ES" w:eastAsia="es-ES"/>
    </w:rPr>
  </w:style>
  <w:style w:type="paragraph" w:styleId="Mapadeldocumento">
    <w:name w:val="Document Map"/>
    <w:basedOn w:val="Normal"/>
    <w:link w:val="MapadeldocumentoCar"/>
    <w:rsid w:val="005A0CD6"/>
    <w:pPr>
      <w:shd w:val="clear" w:color="auto" w:fill="000080"/>
    </w:pPr>
    <w:rPr>
      <w:rFonts w:ascii="Tahoma" w:hAnsi="Tahoma"/>
      <w:lang w:val="es-ES_tradnl" w:eastAsia="es-ES"/>
    </w:rPr>
  </w:style>
  <w:style w:type="character" w:customStyle="1" w:styleId="MapadeldocumentoCar">
    <w:name w:val="Mapa del documento Car"/>
    <w:link w:val="Mapadeldocumento"/>
    <w:rsid w:val="005A0CD6"/>
    <w:rPr>
      <w:rFonts w:ascii="Tahoma" w:eastAsia="Times New Roman" w:hAnsi="Tahoma"/>
      <w:shd w:val="clear" w:color="auto" w:fill="000080"/>
      <w:lang w:val="es-ES_tradnl" w:eastAsia="es-ES"/>
    </w:rPr>
  </w:style>
  <w:style w:type="character" w:customStyle="1" w:styleId="fontstyle01">
    <w:name w:val="fontstyle01"/>
    <w:rsid w:val="005A0CD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ntinuarlista2">
    <w:name w:val="List Continue 2"/>
    <w:basedOn w:val="Normal"/>
    <w:unhideWhenUsed/>
    <w:rsid w:val="005A0CD6"/>
    <w:pPr>
      <w:widowControl w:val="0"/>
      <w:suppressAutoHyphens/>
      <w:autoSpaceDN w:val="0"/>
      <w:ind w:left="566"/>
      <w:contextualSpacing/>
      <w:textAlignment w:val="baseline"/>
    </w:pPr>
    <w:rPr>
      <w:rFonts w:eastAsia="Arial Unicode MS" w:cs="Tahoma"/>
      <w:kern w:val="3"/>
    </w:rPr>
  </w:style>
  <w:style w:type="table" w:customStyle="1" w:styleId="Tablaconcuadrcula1">
    <w:name w:val="Tabla con cuadrícula1"/>
    <w:basedOn w:val="Tablanormal"/>
    <w:next w:val="Tablaconcuadrcula"/>
    <w:rsid w:val="005A0C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A0C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5A0C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5A0C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5A0CD6"/>
  </w:style>
  <w:style w:type="paragraph" w:customStyle="1" w:styleId="CM9">
    <w:name w:val="CM9"/>
    <w:basedOn w:val="Default"/>
    <w:next w:val="Default"/>
    <w:uiPriority w:val="99"/>
    <w:rsid w:val="005A0CD6"/>
    <w:pPr>
      <w:spacing w:line="278" w:lineRule="atLeast"/>
    </w:pPr>
    <w:rPr>
      <w:rFonts w:ascii="Arial" w:hAnsi="Arial" w:cs="Arial"/>
      <w:color w:val="auto"/>
      <w:lang w:eastAsia="en-US"/>
    </w:rPr>
  </w:style>
  <w:style w:type="paragraph" w:customStyle="1" w:styleId="CM43">
    <w:name w:val="CM43"/>
    <w:basedOn w:val="Default"/>
    <w:next w:val="Default"/>
    <w:uiPriority w:val="99"/>
    <w:rsid w:val="005A0CD6"/>
    <w:rPr>
      <w:rFonts w:ascii="Arial" w:hAnsi="Arial" w:cs="Arial"/>
      <w:color w:val="auto"/>
      <w:lang w:eastAsia="en-U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5A0C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5A0CD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A0CD6"/>
    <w:rPr>
      <w:rFonts w:eastAsia="SimSun"/>
      <w:lang w:eastAsia="zh-CN"/>
    </w:rPr>
  </w:style>
  <w:style w:type="character" w:customStyle="1" w:styleId="TextonotaalfinalCar">
    <w:name w:val="Texto nota al final Car"/>
    <w:link w:val="Textonotaalfinal"/>
    <w:uiPriority w:val="99"/>
    <w:semiHidden/>
    <w:rsid w:val="005A0CD6"/>
    <w:rPr>
      <w:rFonts w:ascii="Times New Roman" w:eastAsia="SimSun" w:hAnsi="Times New Roman"/>
      <w:lang w:eastAsia="zh-CN"/>
    </w:rPr>
  </w:style>
  <w:style w:type="character" w:styleId="Refdenotaalfinal">
    <w:name w:val="endnote reference"/>
    <w:uiPriority w:val="99"/>
    <w:semiHidden/>
    <w:unhideWhenUsed/>
    <w:rsid w:val="005A0CD6"/>
    <w:rPr>
      <w:vertAlign w:val="superscript"/>
    </w:rPr>
  </w:style>
  <w:style w:type="table" w:customStyle="1" w:styleId="Tabladecuadrcula4-nfasis31">
    <w:name w:val="Tabla de cuadrícula 4 - Énfasis 31"/>
    <w:basedOn w:val="Tablanormal"/>
    <w:uiPriority w:val="49"/>
    <w:rsid w:val="005A0CD6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A0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5A0CD6"/>
    <w:rPr>
      <w:rFonts w:ascii="Courier New" w:eastAsia="Times New Roman" w:hAnsi="Courier New" w:cs="Courier New"/>
      <w:lang w:eastAsia="es-CO"/>
    </w:rPr>
  </w:style>
  <w:style w:type="table" w:customStyle="1" w:styleId="TableGrid1">
    <w:name w:val="Table Grid1"/>
    <w:basedOn w:val="Tablanormal"/>
    <w:next w:val="Tablaconcuadrcula"/>
    <w:uiPriority w:val="59"/>
    <w:rsid w:val="005A0CD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anormal"/>
    <w:next w:val="Tablaconcuadrcula"/>
    <w:uiPriority w:val="39"/>
    <w:rsid w:val="005A0CD6"/>
    <w:rPr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nfasis4">
    <w:name w:val="Light Shading Accent 4"/>
    <w:basedOn w:val="Tablanormal"/>
    <w:uiPriority w:val="60"/>
    <w:rsid w:val="005A0CD6"/>
    <w:rPr>
      <w:color w:val="44216C"/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5C2C91"/>
        <w:bottom w:val="single" w:sz="8" w:space="0" w:color="5C2C9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C91"/>
          <w:left w:val="nil"/>
          <w:bottom w:val="single" w:sz="8" w:space="0" w:color="5C2C9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C91"/>
          <w:left w:val="nil"/>
          <w:bottom w:val="single" w:sz="8" w:space="0" w:color="5C2C9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C2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C2EC"/>
      </w:tcPr>
    </w:tblStylePr>
  </w:style>
  <w:style w:type="character" w:styleId="Mencinsinresolver">
    <w:name w:val="Unresolved Mention"/>
    <w:uiPriority w:val="99"/>
    <w:semiHidden/>
    <w:unhideWhenUsed/>
    <w:rsid w:val="005A0CD6"/>
    <w:rPr>
      <w:color w:val="605E5C"/>
      <w:shd w:val="clear" w:color="auto" w:fill="E1DFDD"/>
    </w:rPr>
  </w:style>
  <w:style w:type="table" w:styleId="Tabladelista6concolores">
    <w:name w:val="List Table 6 Colorful"/>
    <w:basedOn w:val="Tablanormal"/>
    <w:uiPriority w:val="51"/>
    <w:rsid w:val="005A0CD6"/>
    <w:rPr>
      <w:color w:val="000000"/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Sinlista2">
    <w:name w:val="Sin lista2"/>
    <w:next w:val="Sinlista"/>
    <w:uiPriority w:val="99"/>
    <w:semiHidden/>
    <w:unhideWhenUsed/>
    <w:rsid w:val="004E2EFC"/>
  </w:style>
  <w:style w:type="table" w:customStyle="1" w:styleId="Tablaconcuadrcula7">
    <w:name w:val="Tabla con cuadrícula7"/>
    <w:basedOn w:val="Tablanormal"/>
    <w:next w:val="Tablaconcuadrcula"/>
    <w:rsid w:val="004E2EFC"/>
    <w:rPr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1">
    <w:name w:val="Light Shading - Accent 111"/>
    <w:basedOn w:val="Tablanormal"/>
    <w:uiPriority w:val="60"/>
    <w:rsid w:val="004E2EFC"/>
    <w:rPr>
      <w:rFonts w:ascii="Times New Roman" w:eastAsia="Times New Roman" w:hAnsi="Times New Roman"/>
      <w:color w:val="00426E"/>
      <w:lang w:val="es-AR" w:eastAsia="es-AR"/>
    </w:rPr>
    <w:tblPr>
      <w:tblStyleRowBandSize w:val="1"/>
      <w:tblStyleColBandSize w:val="1"/>
      <w:tblBorders>
        <w:top w:val="single" w:sz="8" w:space="0" w:color="005993"/>
        <w:bottom w:val="single" w:sz="8" w:space="0" w:color="00599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</w:style>
  <w:style w:type="table" w:customStyle="1" w:styleId="Listaclara-nfasis11">
    <w:name w:val="Lista clara - Énfasis 11"/>
    <w:basedOn w:val="Tablanormal"/>
    <w:next w:val="Listaclara-nfasis1"/>
    <w:uiPriority w:val="61"/>
    <w:rsid w:val="004E2EFC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005993"/>
        <w:left w:val="single" w:sz="8" w:space="0" w:color="005993"/>
        <w:bottom w:val="single" w:sz="8" w:space="0" w:color="005993"/>
        <w:right w:val="single" w:sz="8" w:space="0" w:color="00599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99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93"/>
          <w:left w:val="single" w:sz="8" w:space="0" w:color="005993"/>
          <w:bottom w:val="single" w:sz="8" w:space="0" w:color="005993"/>
          <w:right w:val="single" w:sz="8" w:space="0" w:color="00599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93"/>
          <w:left w:val="single" w:sz="8" w:space="0" w:color="005993"/>
          <w:bottom w:val="single" w:sz="8" w:space="0" w:color="005993"/>
          <w:right w:val="single" w:sz="8" w:space="0" w:color="005993"/>
        </w:tcBorders>
      </w:tcPr>
    </w:tblStylePr>
    <w:tblStylePr w:type="band1Horz">
      <w:tblPr/>
      <w:tcPr>
        <w:tcBorders>
          <w:top w:val="single" w:sz="8" w:space="0" w:color="005993"/>
          <w:left w:val="single" w:sz="8" w:space="0" w:color="005993"/>
          <w:bottom w:val="single" w:sz="8" w:space="0" w:color="005993"/>
          <w:right w:val="single" w:sz="8" w:space="0" w:color="005993"/>
        </w:tcBorders>
      </w:tcPr>
    </w:tblStylePr>
  </w:style>
  <w:style w:type="table" w:customStyle="1" w:styleId="Estilo11">
    <w:name w:val="Estilo11"/>
    <w:basedOn w:val="Tablanormal"/>
    <w:uiPriority w:val="99"/>
    <w:rsid w:val="004E2EFC"/>
    <w:rPr>
      <w:sz w:val="24"/>
      <w:szCs w:val="24"/>
      <w:lang w:val="es-ES_tradnl" w:eastAsia="en-US"/>
    </w:rPr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pPr>
        <w:jc w:val="left"/>
      </w:pPr>
      <w:rPr>
        <w:rFonts w:ascii="Calibri" w:hAnsi="Calibri"/>
        <w:b/>
        <w:i w:val="0"/>
        <w:color w:val="F2F2F2"/>
        <w:sz w:val="22"/>
      </w:rPr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cBorders>
        <w:shd w:val="clear" w:color="auto" w:fill="F99D24"/>
        <w:vAlign w:val="center"/>
      </w:tcPr>
    </w:tblStylePr>
  </w:style>
  <w:style w:type="table" w:customStyle="1" w:styleId="Listaclara-nfasis21">
    <w:name w:val="Lista clara - Énfasis 21"/>
    <w:basedOn w:val="Tablanormal"/>
    <w:next w:val="Listaclara-nfasis2"/>
    <w:uiPriority w:val="61"/>
    <w:rsid w:val="004E2EFC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0073AE"/>
        <w:left w:val="single" w:sz="8" w:space="0" w:color="0073AE"/>
        <w:bottom w:val="single" w:sz="8" w:space="0" w:color="0073AE"/>
        <w:right w:val="single" w:sz="8" w:space="0" w:color="0073A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73A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3AE"/>
          <w:left w:val="single" w:sz="8" w:space="0" w:color="0073AE"/>
          <w:bottom w:val="single" w:sz="8" w:space="0" w:color="0073AE"/>
          <w:right w:val="single" w:sz="8" w:space="0" w:color="0073A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3AE"/>
          <w:left w:val="single" w:sz="8" w:space="0" w:color="0073AE"/>
          <w:bottom w:val="single" w:sz="8" w:space="0" w:color="0073AE"/>
          <w:right w:val="single" w:sz="8" w:space="0" w:color="0073AE"/>
        </w:tcBorders>
      </w:tcPr>
    </w:tblStylePr>
    <w:tblStylePr w:type="band1Horz">
      <w:tblPr/>
      <w:tcPr>
        <w:tcBorders>
          <w:top w:val="single" w:sz="8" w:space="0" w:color="0073AE"/>
          <w:left w:val="single" w:sz="8" w:space="0" w:color="0073AE"/>
          <w:bottom w:val="single" w:sz="8" w:space="0" w:color="0073AE"/>
          <w:right w:val="single" w:sz="8" w:space="0" w:color="0073AE"/>
        </w:tcBorders>
      </w:tcPr>
    </w:tblStylePr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4E2EFC"/>
    <w:rPr>
      <w:color w:val="0081B3"/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00AEEF"/>
        <w:bottom w:val="single" w:sz="8" w:space="0" w:color="00AEE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/>
          <w:left w:val="nil"/>
          <w:bottom w:val="single" w:sz="8" w:space="0" w:color="00AEE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EEF"/>
          <w:left w:val="nil"/>
          <w:bottom w:val="single" w:sz="8" w:space="0" w:color="00AEE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4E2EFC"/>
    <w:rPr>
      <w:color w:val="00426E"/>
    </w:rPr>
    <w:tblPr>
      <w:tblStyleRowBandSize w:val="1"/>
      <w:tblStyleColBandSize w:val="1"/>
      <w:tblBorders>
        <w:top w:val="single" w:sz="8" w:space="0" w:color="005993"/>
        <w:bottom w:val="single" w:sz="8" w:space="0" w:color="00599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93"/>
          <w:left w:val="nil"/>
          <w:bottom w:val="single" w:sz="8" w:space="0" w:color="00599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BFF"/>
      </w:tc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4E2EFC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6E2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99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99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99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993"/>
      </w:tcPr>
    </w:tblStylePr>
    <w:tblStylePr w:type="band1Vert">
      <w:tblPr/>
      <w:tcPr>
        <w:shd w:val="clear" w:color="auto" w:fill="6DC5FF"/>
      </w:tcPr>
    </w:tblStylePr>
    <w:tblStylePr w:type="band1Horz">
      <w:tblPr/>
      <w:tcPr>
        <w:shd w:val="clear" w:color="auto" w:fill="6DC5FF"/>
      </w:tcPr>
    </w:tblStylePr>
  </w:style>
  <w:style w:type="table" w:customStyle="1" w:styleId="Tablaconcuadrcula5oscura-nfasis211">
    <w:name w:val="Tabla con cuadrícula 5 oscura - Énfasis 211"/>
    <w:basedOn w:val="Tablanormal"/>
    <w:uiPriority w:val="50"/>
    <w:rsid w:val="004E2EFC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BE8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73A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73A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73A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73AE"/>
      </w:tcPr>
    </w:tblStylePr>
    <w:tblStylePr w:type="band1Vert">
      <w:tblPr/>
      <w:tcPr>
        <w:shd w:val="clear" w:color="auto" w:fill="78D1FF"/>
      </w:tcPr>
    </w:tblStylePr>
    <w:tblStylePr w:type="band1Horz">
      <w:tblPr/>
      <w:tcPr>
        <w:shd w:val="clear" w:color="auto" w:fill="78D1FF"/>
      </w:tcPr>
    </w:tblStylePr>
  </w:style>
  <w:style w:type="table" w:customStyle="1" w:styleId="Tablaconcuadrcula5oscura-nfasis311">
    <w:name w:val="Tabla con cuadrícula 5 oscura - Énfasis 311"/>
    <w:basedOn w:val="Tablanormal"/>
    <w:uiPriority w:val="50"/>
    <w:rsid w:val="004E2EFC"/>
    <w:rPr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8F0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EE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EE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EE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EEF"/>
      </w:tcPr>
    </w:tblStylePr>
    <w:tblStylePr w:type="band1Vert">
      <w:tblPr/>
      <w:tcPr>
        <w:shd w:val="clear" w:color="auto" w:fill="92E1FF"/>
      </w:tcPr>
    </w:tblStylePr>
    <w:tblStylePr w:type="band1Horz">
      <w:tblPr/>
      <w:tcPr>
        <w:shd w:val="clear" w:color="auto" w:fill="92E1FF"/>
      </w:tcPr>
    </w:tblStylePr>
  </w:style>
  <w:style w:type="numbering" w:customStyle="1" w:styleId="NoList11">
    <w:name w:val="No List11"/>
    <w:next w:val="Sinlista"/>
    <w:uiPriority w:val="99"/>
    <w:unhideWhenUsed/>
    <w:rsid w:val="004E2EFC"/>
  </w:style>
  <w:style w:type="table" w:customStyle="1" w:styleId="Tablaconcuadrcula11">
    <w:name w:val="Tabla con cuadrícula11"/>
    <w:basedOn w:val="Tablanormal"/>
    <w:next w:val="Tablaconcuadrcula"/>
    <w:rsid w:val="004E2E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4E2E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4E2E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next w:val="Tablaconcuadrcula"/>
    <w:rsid w:val="004E2E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unhideWhenUsed/>
    <w:rsid w:val="004E2EFC"/>
  </w:style>
  <w:style w:type="table" w:customStyle="1" w:styleId="Tablaconcuadrcula51">
    <w:name w:val="Tabla con cuadrícula51"/>
    <w:basedOn w:val="Tablanormal"/>
    <w:next w:val="Tablaconcuadrcula"/>
    <w:uiPriority w:val="39"/>
    <w:rsid w:val="004E2EF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4E2EF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1">
    <w:name w:val="Tabla de cuadrícula 4 - Énfasis 311"/>
    <w:basedOn w:val="Tablanormal"/>
    <w:uiPriority w:val="49"/>
    <w:rsid w:val="004E2EFC"/>
    <w:rPr>
      <w:rFonts w:ascii="Times New Roman" w:eastAsia="SimSun" w:hAnsi="Times New Roma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2">
    <w:name w:val="Table Grid12"/>
    <w:basedOn w:val="Tablanormal"/>
    <w:next w:val="Tablaconcuadrcula"/>
    <w:uiPriority w:val="59"/>
    <w:rsid w:val="004E2E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1">
    <w:name w:val="Table Grid111"/>
    <w:basedOn w:val="Tablanormal"/>
    <w:next w:val="Tablaconcuadrcula"/>
    <w:uiPriority w:val="39"/>
    <w:rsid w:val="004E2EFC"/>
    <w:rPr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4E2EFC"/>
    <w:rPr>
      <w:color w:val="44216C"/>
      <w:sz w:val="22"/>
      <w:szCs w:val="22"/>
      <w:lang w:val="es-AR" w:eastAsia="en-US"/>
    </w:rPr>
    <w:tblPr>
      <w:tblStyleRowBandSize w:val="1"/>
      <w:tblStyleColBandSize w:val="1"/>
      <w:tblBorders>
        <w:top w:val="single" w:sz="8" w:space="0" w:color="5C2C91"/>
        <w:bottom w:val="single" w:sz="8" w:space="0" w:color="5C2C9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C91"/>
          <w:left w:val="nil"/>
          <w:bottom w:val="single" w:sz="8" w:space="0" w:color="5C2C9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2C91"/>
          <w:left w:val="nil"/>
          <w:bottom w:val="single" w:sz="8" w:space="0" w:color="5C2C9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C2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C2EC"/>
      </w:tcPr>
    </w:tblStylePr>
  </w:style>
  <w:style w:type="table" w:customStyle="1" w:styleId="Tabladelista6concolores1">
    <w:name w:val="Tabla de lista 6 con colores1"/>
    <w:basedOn w:val="Tablanormal"/>
    <w:next w:val="Tabladelista6concolores"/>
    <w:uiPriority w:val="51"/>
    <w:rsid w:val="004E2EFC"/>
    <w:rPr>
      <w:color w:val="000000"/>
      <w:sz w:val="22"/>
      <w:szCs w:val="22"/>
      <w:lang w:val="es-AR"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apple-tab-span">
    <w:name w:val="apple-tab-span"/>
    <w:rsid w:val="00FD325F"/>
  </w:style>
  <w:style w:type="table" w:styleId="Tabladelista7concolores-nfasis5">
    <w:name w:val="List Table 7 Colorful Accent 5"/>
    <w:basedOn w:val="Tablanormal"/>
    <w:uiPriority w:val="52"/>
    <w:rsid w:val="00FD325F"/>
    <w:rPr>
      <w:color w:val="CF7705"/>
      <w:sz w:val="22"/>
      <w:szCs w:val="22"/>
      <w:lang w:val="es-AR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99D2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99D2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99D2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99D24"/>
        </w:tcBorders>
        <w:shd w:val="clear" w:color="auto" w:fill="FFFFFF"/>
      </w:tcPr>
    </w:tblStylePr>
    <w:tblStylePr w:type="band1Vert">
      <w:tblPr/>
      <w:tcPr>
        <w:shd w:val="clear" w:color="auto" w:fill="FDEBD3"/>
      </w:tcPr>
    </w:tblStylePr>
    <w:tblStylePr w:type="band1Horz">
      <w:tblPr/>
      <w:tcPr>
        <w:shd w:val="clear" w:color="auto" w:fill="FDEBD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FD325F"/>
    <w:rPr>
      <w:color w:val="C79800"/>
      <w:sz w:val="22"/>
      <w:szCs w:val="22"/>
      <w:lang w:val="es-AR"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60B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60B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60B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60B"/>
        </w:tcBorders>
        <w:shd w:val="clear" w:color="auto" w:fill="FFFFFF"/>
      </w:tcPr>
    </w:tblStylePr>
    <w:tblStylePr w:type="band1Vert">
      <w:tblPr/>
      <w:tcPr>
        <w:shd w:val="clear" w:color="auto" w:fill="FFF3CE"/>
      </w:tcPr>
    </w:tblStylePr>
    <w:tblStylePr w:type="band1Horz">
      <w:tblPr/>
      <w:tcPr>
        <w:shd w:val="clear" w:color="auto" w:fill="FFF3C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8547D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ile">
    <w:name w:val="file"/>
    <w:basedOn w:val="Fuentedeprrafopredeter"/>
    <w:rsid w:val="00CF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7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2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3218">
          <w:marLeft w:val="14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098">
          <w:marLeft w:val="14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929">
          <w:marLeft w:val="14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212">
          <w:marLeft w:val="14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58">
          <w:marLeft w:val="142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29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3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4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sulta.simit.org.co/Simit/index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gaia.gobiernobogota.gov.co/sites/default/files/sig/formato/gco-gth-f051_v1.xls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ermes.invias.gov.co/viajeroseguro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simur.gov.co/anuario-de-siniestralidad-vial-2017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  <lcf76f155ced4ddcb4097134ff3c332f xmlns="4d1d2e24-7be0-47eb-a1db-99cc6d75caff">
      <Terms xmlns="http://schemas.microsoft.com/office/infopath/2007/PartnerControls"/>
    </lcf76f155ced4ddcb4097134ff3c332f>
    <TaxCatchAll xmlns="d6eaa91c-3afb-4015-aba1-5ff992c1a5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7" ma:contentTypeDescription="Crear nuevo documento." ma:contentTypeScope="" ma:versionID="e05fb4f70ae3ac6dad2876679ddff87f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dfc82a3297bde7e1f8d40d45824b59e1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9399D-3C5E-F840-B4E1-DB5C5229B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FED3B-EDD0-4C34-9E40-34A8A0E05692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3.xml><?xml version="1.0" encoding="utf-8"?>
<ds:datastoreItem xmlns:ds="http://schemas.openxmlformats.org/officeDocument/2006/customXml" ds:itemID="{92773DE8-CAC7-40D6-893E-0F93A9DE0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9CE5B-FFC0-4345-ABA1-63E4049D9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66</Pages>
  <Words>21601</Words>
  <Characters>118808</Characters>
  <Application>Microsoft Office Word</Application>
  <DocSecurity>0</DocSecurity>
  <Lines>990</Lines>
  <Paragraphs>280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140129</CharactersWithSpaces>
  <SharedDoc>false</SharedDoc>
  <HLinks>
    <vt:vector size="24" baseType="variant"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https://hermes.invias.gov.co/viajeroseguro/</vt:lpwstr>
      </vt:variant>
      <vt:variant>
        <vt:lpwstr/>
      </vt:variant>
      <vt:variant>
        <vt:i4>7995499</vt:i4>
      </vt:variant>
      <vt:variant>
        <vt:i4>6</vt:i4>
      </vt:variant>
      <vt:variant>
        <vt:i4>0</vt:i4>
      </vt:variant>
      <vt:variant>
        <vt:i4>5</vt:i4>
      </vt:variant>
      <vt:variant>
        <vt:lpwstr>http://www.simur.gov.co/anuario-de-siniestralidad-vial-2017</vt:lpwstr>
      </vt:variant>
      <vt:variant>
        <vt:lpwstr/>
      </vt:variant>
      <vt:variant>
        <vt:i4>3932261</vt:i4>
      </vt:variant>
      <vt:variant>
        <vt:i4>3</vt:i4>
      </vt:variant>
      <vt:variant>
        <vt:i4>0</vt:i4>
      </vt:variant>
      <vt:variant>
        <vt:i4>5</vt:i4>
      </vt:variant>
      <vt:variant>
        <vt:lpwstr>https://consulta.simit.org.co/Simit/index.html</vt:lpwstr>
      </vt:variant>
      <vt:variant>
        <vt:lpwstr/>
      </vt:variant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http://gaia.gobiernobogota.gov.co/sites/default/files/sig/formato/gco-gth-f051_v1.xlsx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LAGUIRRE</dc:creator>
  <cp:keywords/>
  <cp:lastModifiedBy>Jaime Murcia Rodriguez</cp:lastModifiedBy>
  <cp:revision>5</cp:revision>
  <cp:lastPrinted>2022-02-01T01:17:00Z</cp:lastPrinted>
  <dcterms:created xsi:type="dcterms:W3CDTF">2022-12-12T20:26:00Z</dcterms:created>
  <dcterms:modified xsi:type="dcterms:W3CDTF">2022-12-13T22:04:00Z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