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9F3F" w14:textId="77777777" w:rsidR="00E737F1" w:rsidRPr="001C1F62" w:rsidRDefault="00E737F1" w:rsidP="00CE0876">
      <w:pPr>
        <w:rPr>
          <w:rFonts w:ascii="Garamond" w:hAnsi="Garamond"/>
          <w:sz w:val="22"/>
          <w:szCs w:val="22"/>
        </w:rPr>
      </w:pPr>
    </w:p>
    <w:tbl>
      <w:tblPr>
        <w:tblW w:w="9736" w:type="dxa"/>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1E0" w:firstRow="1" w:lastRow="1" w:firstColumn="1" w:lastColumn="1" w:noHBand="0" w:noVBand="0"/>
      </w:tblPr>
      <w:tblGrid>
        <w:gridCol w:w="9736"/>
      </w:tblGrid>
      <w:tr w:rsidR="007C5A97" w:rsidRPr="001C1F62" w14:paraId="587ED9BF" w14:textId="77777777" w:rsidTr="00996507">
        <w:trPr>
          <w:trHeight w:val="359"/>
          <w:jc w:val="center"/>
        </w:trPr>
        <w:tc>
          <w:tcPr>
            <w:tcW w:w="9736" w:type="dxa"/>
            <w:vAlign w:val="center"/>
          </w:tcPr>
          <w:p w14:paraId="420B2DDF" w14:textId="77777777" w:rsidR="007C5A97" w:rsidRPr="001C1F62" w:rsidRDefault="007C5A97" w:rsidP="005361A5">
            <w:pPr>
              <w:jc w:val="center"/>
              <w:rPr>
                <w:rFonts w:ascii="Garamond" w:hAnsi="Garamond" w:cs="Arial"/>
                <w:b/>
                <w:color w:val="009FE3"/>
                <w:sz w:val="22"/>
                <w:szCs w:val="22"/>
                <w:lang w:val="es-ES_tradnl" w:eastAsia="es-ES"/>
              </w:rPr>
            </w:pPr>
            <w:r w:rsidRPr="001C1F62">
              <w:rPr>
                <w:rFonts w:ascii="Garamond" w:hAnsi="Garamond" w:cs="Arial"/>
                <w:b/>
                <w:color w:val="009FE3"/>
                <w:sz w:val="22"/>
                <w:szCs w:val="22"/>
                <w:lang w:val="es-ES_tradnl" w:eastAsia="es-ES"/>
              </w:rPr>
              <w:t>Control de cambios</w:t>
            </w:r>
          </w:p>
          <w:p w14:paraId="41EB92C3" w14:textId="77777777" w:rsidR="007C5A97" w:rsidRPr="001C1F62" w:rsidRDefault="007C5A97" w:rsidP="005361A5">
            <w:pPr>
              <w:jc w:val="center"/>
              <w:rPr>
                <w:rFonts w:ascii="Garamond" w:hAnsi="Garamond" w:cs="Arial"/>
                <w:b/>
                <w:color w:val="009FE3"/>
                <w:sz w:val="22"/>
                <w:szCs w:val="22"/>
                <w:lang w:val="es-ES_tradnl" w:eastAsia="es-ES"/>
              </w:rPr>
            </w:pP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2509"/>
              <w:gridCol w:w="4903"/>
            </w:tblGrid>
            <w:tr w:rsidR="007C5A97" w:rsidRPr="001C1F62" w14:paraId="01766111" w14:textId="77777777" w:rsidTr="00996507">
              <w:trPr>
                <w:trHeight w:hRule="exact" w:val="376"/>
                <w:tblHeader/>
                <w:jc w:val="center"/>
              </w:trPr>
              <w:tc>
                <w:tcPr>
                  <w:tcW w:w="1789" w:type="dxa"/>
                  <w:shd w:val="clear" w:color="auto" w:fill="DBE5F1"/>
                  <w:vAlign w:val="center"/>
                </w:tcPr>
                <w:p w14:paraId="056A1903" w14:textId="77777777" w:rsidR="007C5A97" w:rsidRPr="001C1F62" w:rsidRDefault="007C5A97" w:rsidP="005361A5">
                  <w:pPr>
                    <w:jc w:val="center"/>
                    <w:rPr>
                      <w:rFonts w:ascii="Garamond" w:hAnsi="Garamond" w:cs="Arial"/>
                      <w:b/>
                      <w:color w:val="1F4E79"/>
                      <w:sz w:val="22"/>
                      <w:szCs w:val="22"/>
                      <w:lang w:val="es-ES_tradnl" w:eastAsia="es-ES"/>
                    </w:rPr>
                  </w:pPr>
                  <w:r w:rsidRPr="001C1F62">
                    <w:rPr>
                      <w:rFonts w:ascii="Garamond" w:hAnsi="Garamond" w:cs="Arial"/>
                      <w:b/>
                      <w:color w:val="1F4E79"/>
                      <w:sz w:val="22"/>
                      <w:szCs w:val="22"/>
                      <w:lang w:val="es-ES_tradnl" w:eastAsia="es-ES"/>
                    </w:rPr>
                    <w:t xml:space="preserve">Versión </w:t>
                  </w:r>
                </w:p>
              </w:tc>
              <w:tc>
                <w:tcPr>
                  <w:tcW w:w="2509" w:type="dxa"/>
                  <w:shd w:val="clear" w:color="auto" w:fill="DBE5F1"/>
                  <w:vAlign w:val="center"/>
                </w:tcPr>
                <w:p w14:paraId="524E3738" w14:textId="77777777" w:rsidR="007C5A97" w:rsidRPr="001C1F62" w:rsidRDefault="007C5A97" w:rsidP="005361A5">
                  <w:pPr>
                    <w:jc w:val="center"/>
                    <w:rPr>
                      <w:rFonts w:ascii="Garamond" w:hAnsi="Garamond" w:cs="Arial"/>
                      <w:b/>
                      <w:color w:val="1F4E79"/>
                      <w:sz w:val="22"/>
                      <w:szCs w:val="22"/>
                      <w:lang w:val="es-ES_tradnl" w:eastAsia="es-ES"/>
                    </w:rPr>
                  </w:pPr>
                  <w:r w:rsidRPr="001C1F62">
                    <w:rPr>
                      <w:rFonts w:ascii="Garamond" w:hAnsi="Garamond" w:cs="Arial"/>
                      <w:b/>
                      <w:color w:val="1F4E79"/>
                      <w:sz w:val="22"/>
                      <w:szCs w:val="22"/>
                      <w:lang w:val="es-ES_tradnl" w:eastAsia="es-ES"/>
                    </w:rPr>
                    <w:t>Fecha</w:t>
                  </w:r>
                </w:p>
              </w:tc>
              <w:tc>
                <w:tcPr>
                  <w:tcW w:w="4903" w:type="dxa"/>
                  <w:shd w:val="clear" w:color="auto" w:fill="DBE5F1"/>
                  <w:vAlign w:val="center"/>
                </w:tcPr>
                <w:p w14:paraId="1DA942DA" w14:textId="77777777" w:rsidR="007C5A97" w:rsidRPr="001C1F62" w:rsidRDefault="007C5A97" w:rsidP="005361A5">
                  <w:pPr>
                    <w:jc w:val="center"/>
                    <w:rPr>
                      <w:rFonts w:ascii="Garamond" w:hAnsi="Garamond" w:cs="Arial"/>
                      <w:b/>
                      <w:color w:val="1F4E79"/>
                      <w:sz w:val="22"/>
                      <w:szCs w:val="22"/>
                      <w:lang w:val="es-ES_tradnl" w:eastAsia="es-ES"/>
                    </w:rPr>
                  </w:pPr>
                  <w:r w:rsidRPr="001C1F62">
                    <w:rPr>
                      <w:rFonts w:ascii="Garamond" w:hAnsi="Garamond" w:cs="Arial"/>
                      <w:b/>
                      <w:color w:val="1F4E79"/>
                      <w:sz w:val="22"/>
                      <w:szCs w:val="22"/>
                      <w:lang w:val="es-ES_tradnl" w:eastAsia="es-ES"/>
                    </w:rPr>
                    <w:t>Descripción de la modificación</w:t>
                  </w:r>
                </w:p>
              </w:tc>
            </w:tr>
            <w:tr w:rsidR="00A90C6D" w:rsidRPr="001C1F62" w14:paraId="2CFEE65C" w14:textId="77777777" w:rsidTr="00996507">
              <w:trPr>
                <w:trHeight w:val="378"/>
                <w:jc w:val="center"/>
              </w:trPr>
              <w:tc>
                <w:tcPr>
                  <w:tcW w:w="1789" w:type="dxa"/>
                  <w:shd w:val="clear" w:color="auto" w:fill="auto"/>
                  <w:vAlign w:val="center"/>
                </w:tcPr>
                <w:p w14:paraId="357681AC" w14:textId="77777777" w:rsidR="00A90C6D" w:rsidRPr="00621DE0" w:rsidRDefault="00A90C6D" w:rsidP="00A90C6D">
                  <w:pPr>
                    <w:jc w:val="center"/>
                    <w:rPr>
                      <w:rFonts w:ascii="Garamond" w:hAnsi="Garamond" w:cs="Arial"/>
                      <w:b/>
                      <w:color w:val="1F4E79"/>
                      <w:lang w:val="es-ES_tradnl" w:eastAsia="es-ES"/>
                    </w:rPr>
                  </w:pPr>
                  <w:r w:rsidRPr="00621DE0">
                    <w:rPr>
                      <w:rFonts w:ascii="Garamond" w:hAnsi="Garamond" w:cs="Arial"/>
                      <w:b/>
                      <w:color w:val="1F4E79"/>
                      <w:lang w:val="es-ES_tradnl" w:eastAsia="es-ES"/>
                    </w:rPr>
                    <w:t>01</w:t>
                  </w:r>
                </w:p>
                <w:p w14:paraId="1E597BAE" w14:textId="77777777" w:rsidR="00A90C6D" w:rsidRPr="00621DE0" w:rsidRDefault="00A90C6D" w:rsidP="00A90C6D">
                  <w:pPr>
                    <w:jc w:val="both"/>
                    <w:rPr>
                      <w:rFonts w:ascii="Garamond" w:hAnsi="Garamond"/>
                      <w:color w:val="AEAAAA"/>
                    </w:rPr>
                  </w:pPr>
                </w:p>
              </w:tc>
              <w:tc>
                <w:tcPr>
                  <w:tcW w:w="2509" w:type="dxa"/>
                  <w:shd w:val="clear" w:color="auto" w:fill="auto"/>
                  <w:vAlign w:val="center"/>
                </w:tcPr>
                <w:p w14:paraId="69EA7922" w14:textId="77777777" w:rsidR="00A90C6D" w:rsidRPr="00621DE0" w:rsidRDefault="00A90C6D" w:rsidP="00A90C6D">
                  <w:pPr>
                    <w:jc w:val="center"/>
                    <w:rPr>
                      <w:rFonts w:ascii="Garamond" w:hAnsi="Garamond" w:cs="Arial"/>
                      <w:b/>
                      <w:color w:val="1F4E79"/>
                      <w:lang w:val="es-ES_tradnl" w:eastAsia="es-ES"/>
                    </w:rPr>
                  </w:pPr>
                  <w:r w:rsidRPr="00621DE0">
                    <w:rPr>
                      <w:rFonts w:ascii="Garamond" w:hAnsi="Garamond" w:cs="Arial"/>
                      <w:b/>
                      <w:color w:val="1F4E79"/>
                      <w:lang w:val="es-ES_tradnl" w:eastAsia="es-ES"/>
                    </w:rPr>
                    <w:t>31 de enero de 2019</w:t>
                  </w:r>
                </w:p>
                <w:p w14:paraId="6335ECA9" w14:textId="77777777" w:rsidR="00A90C6D" w:rsidRPr="00621DE0" w:rsidRDefault="00A90C6D" w:rsidP="00A90C6D">
                  <w:pPr>
                    <w:jc w:val="both"/>
                    <w:rPr>
                      <w:rFonts w:ascii="Garamond" w:hAnsi="Garamond"/>
                    </w:rPr>
                  </w:pPr>
                </w:p>
              </w:tc>
              <w:tc>
                <w:tcPr>
                  <w:tcW w:w="4903" w:type="dxa"/>
                  <w:shd w:val="clear" w:color="auto" w:fill="auto"/>
                  <w:vAlign w:val="center"/>
                </w:tcPr>
                <w:p w14:paraId="26C4EB09" w14:textId="77777777" w:rsidR="00A90C6D" w:rsidRPr="00621DE0" w:rsidRDefault="00A90C6D" w:rsidP="00621DE0">
                  <w:pPr>
                    <w:jc w:val="both"/>
                    <w:rPr>
                      <w:rFonts w:ascii="Garamond" w:hAnsi="Garamond"/>
                    </w:rPr>
                  </w:pPr>
                  <w:r w:rsidRPr="00621DE0">
                    <w:rPr>
                      <w:rFonts w:ascii="Garamond" w:hAnsi="Garamond"/>
                    </w:rPr>
                    <w:t>El documento será aprobado mediante sesión de Comité Institucional de Gestión y Desempeño.</w:t>
                  </w:r>
                </w:p>
                <w:p w14:paraId="6B79715D" w14:textId="77777777" w:rsidR="00A90C6D" w:rsidRPr="00621DE0" w:rsidRDefault="00A90C6D" w:rsidP="00621DE0">
                  <w:pPr>
                    <w:jc w:val="both"/>
                    <w:rPr>
                      <w:rFonts w:ascii="Garamond" w:hAnsi="Garamond"/>
                    </w:rPr>
                  </w:pPr>
                </w:p>
              </w:tc>
            </w:tr>
            <w:tr w:rsidR="00A90C6D" w:rsidRPr="001C1F62" w14:paraId="72915768" w14:textId="77777777" w:rsidTr="00996507">
              <w:trPr>
                <w:trHeight w:val="378"/>
                <w:jc w:val="center"/>
              </w:trPr>
              <w:tc>
                <w:tcPr>
                  <w:tcW w:w="1789" w:type="dxa"/>
                  <w:shd w:val="clear" w:color="auto" w:fill="auto"/>
                  <w:vAlign w:val="center"/>
                </w:tcPr>
                <w:p w14:paraId="49D82EB7" w14:textId="77777777" w:rsidR="00A90C6D" w:rsidRPr="00621DE0" w:rsidRDefault="00A90C6D" w:rsidP="00A90C6D">
                  <w:pPr>
                    <w:jc w:val="center"/>
                    <w:rPr>
                      <w:rFonts w:ascii="Garamond" w:hAnsi="Garamond" w:cs="Arial"/>
                      <w:b/>
                      <w:color w:val="1F4E79"/>
                      <w:lang w:val="es-ES_tradnl" w:eastAsia="es-ES"/>
                    </w:rPr>
                  </w:pPr>
                  <w:r w:rsidRPr="00621DE0">
                    <w:rPr>
                      <w:rFonts w:ascii="Garamond" w:hAnsi="Garamond" w:cs="Arial"/>
                      <w:b/>
                      <w:color w:val="1F4E79"/>
                      <w:lang w:val="es-ES_tradnl" w:eastAsia="es-ES"/>
                    </w:rPr>
                    <w:t>02</w:t>
                  </w:r>
                </w:p>
                <w:p w14:paraId="0584ED6A" w14:textId="77777777" w:rsidR="00A90C6D" w:rsidRPr="00621DE0" w:rsidRDefault="00A90C6D" w:rsidP="00A90C6D">
                  <w:pPr>
                    <w:ind w:left="103"/>
                    <w:jc w:val="both"/>
                    <w:rPr>
                      <w:rFonts w:ascii="Garamond" w:hAnsi="Garamond"/>
                      <w:color w:val="AEAAAA"/>
                    </w:rPr>
                  </w:pPr>
                </w:p>
              </w:tc>
              <w:tc>
                <w:tcPr>
                  <w:tcW w:w="2509" w:type="dxa"/>
                  <w:shd w:val="clear" w:color="auto" w:fill="auto"/>
                  <w:vAlign w:val="center"/>
                </w:tcPr>
                <w:p w14:paraId="5794A132" w14:textId="77777777" w:rsidR="00A90C6D" w:rsidRPr="00621DE0" w:rsidRDefault="00A90C6D" w:rsidP="00A90C6D">
                  <w:pPr>
                    <w:jc w:val="center"/>
                    <w:rPr>
                      <w:rFonts w:ascii="Garamond" w:hAnsi="Garamond" w:cs="Arial"/>
                      <w:b/>
                      <w:color w:val="1F4E79"/>
                      <w:lang w:val="es-ES_tradnl" w:eastAsia="es-ES"/>
                    </w:rPr>
                  </w:pPr>
                  <w:r w:rsidRPr="00621DE0">
                    <w:rPr>
                      <w:rFonts w:ascii="Garamond" w:hAnsi="Garamond" w:cs="Arial"/>
                      <w:b/>
                      <w:color w:val="1F4E79"/>
                      <w:lang w:val="es-ES_tradnl" w:eastAsia="es-ES"/>
                    </w:rPr>
                    <w:t>31 de 01 de 2020</w:t>
                  </w:r>
                </w:p>
                <w:p w14:paraId="7BF8E303" w14:textId="77777777" w:rsidR="00A90C6D" w:rsidRPr="00621DE0" w:rsidRDefault="00A90C6D" w:rsidP="00A90C6D">
                  <w:pPr>
                    <w:jc w:val="both"/>
                    <w:rPr>
                      <w:rFonts w:ascii="Garamond" w:hAnsi="Garamond"/>
                    </w:rPr>
                  </w:pPr>
                </w:p>
              </w:tc>
              <w:tc>
                <w:tcPr>
                  <w:tcW w:w="4903" w:type="dxa"/>
                  <w:shd w:val="clear" w:color="auto" w:fill="auto"/>
                  <w:vAlign w:val="center"/>
                </w:tcPr>
                <w:p w14:paraId="49203677" w14:textId="77777777" w:rsidR="00A90C6D" w:rsidRDefault="00B7386B" w:rsidP="00621DE0">
                  <w:pPr>
                    <w:jc w:val="both"/>
                    <w:rPr>
                      <w:rFonts w:ascii="Garamond" w:hAnsi="Garamond"/>
                    </w:rPr>
                  </w:pPr>
                  <w:r w:rsidRPr="00621DE0">
                    <w:rPr>
                      <w:rFonts w:ascii="Garamond" w:hAnsi="Garamond"/>
                    </w:rPr>
                    <w:t>S</w:t>
                  </w:r>
                  <w:r w:rsidR="00A90C6D" w:rsidRPr="00621DE0">
                    <w:rPr>
                      <w:rFonts w:ascii="Garamond" w:hAnsi="Garamond"/>
                    </w:rPr>
                    <w:t>e actualiza</w:t>
                  </w:r>
                  <w:r w:rsidRPr="00621DE0">
                    <w:rPr>
                      <w:rFonts w:ascii="Garamond" w:hAnsi="Garamond"/>
                    </w:rPr>
                    <w:t xml:space="preserve"> el documento</w:t>
                  </w:r>
                  <w:r w:rsidR="00A90C6D" w:rsidRPr="00621DE0">
                    <w:rPr>
                      <w:rFonts w:ascii="Garamond" w:hAnsi="Garamond"/>
                    </w:rPr>
                    <w:t>,</w:t>
                  </w:r>
                  <w:r w:rsidRPr="00621DE0">
                    <w:rPr>
                      <w:rFonts w:ascii="Garamond" w:hAnsi="Garamond"/>
                    </w:rPr>
                    <w:t xml:space="preserve"> se</w:t>
                  </w:r>
                  <w:r w:rsidR="00A90C6D" w:rsidRPr="00621DE0">
                    <w:rPr>
                      <w:rFonts w:ascii="Garamond" w:hAnsi="Garamond"/>
                    </w:rPr>
                    <w:t xml:space="preserve"> ajusta y adapta en el formato establecido por la OAP, </w:t>
                  </w:r>
                  <w:r w:rsidR="00204F38" w:rsidRPr="00621DE0">
                    <w:rPr>
                      <w:rFonts w:ascii="Garamond" w:hAnsi="Garamond"/>
                    </w:rPr>
                    <w:t>se incluye el propósito, alcance, responsable y siglas</w:t>
                  </w:r>
                  <w:r w:rsidR="007C046E" w:rsidRPr="00621DE0">
                    <w:rPr>
                      <w:rFonts w:ascii="Garamond" w:hAnsi="Garamond"/>
                    </w:rPr>
                    <w:t>, aplica para la vigencia 2020.</w:t>
                  </w:r>
                  <w:r w:rsidR="00204F38" w:rsidRPr="00621DE0">
                    <w:rPr>
                      <w:rFonts w:ascii="Garamond" w:hAnsi="Garamond"/>
                    </w:rPr>
                    <w:t xml:space="preserve"> </w:t>
                  </w:r>
                </w:p>
                <w:p w14:paraId="2D06A269" w14:textId="6DFE200B" w:rsidR="00E012F3" w:rsidRPr="00621DE0" w:rsidRDefault="00E012F3" w:rsidP="00621DE0">
                  <w:pPr>
                    <w:jc w:val="both"/>
                    <w:rPr>
                      <w:rFonts w:ascii="Garamond" w:hAnsi="Garamond"/>
                    </w:rPr>
                  </w:pPr>
                </w:p>
              </w:tc>
            </w:tr>
            <w:tr w:rsidR="00621DE0" w:rsidRPr="001C1F62" w14:paraId="23018BD2" w14:textId="77777777" w:rsidTr="00996507">
              <w:trPr>
                <w:trHeight w:val="378"/>
                <w:jc w:val="center"/>
              </w:trPr>
              <w:tc>
                <w:tcPr>
                  <w:tcW w:w="1789" w:type="dxa"/>
                  <w:shd w:val="clear" w:color="auto" w:fill="auto"/>
                  <w:vAlign w:val="center"/>
                </w:tcPr>
                <w:p w14:paraId="7094EB0E" w14:textId="711301D1" w:rsidR="00621DE0" w:rsidRPr="00621DE0" w:rsidRDefault="00621DE0" w:rsidP="00621DE0">
                  <w:pPr>
                    <w:jc w:val="center"/>
                    <w:rPr>
                      <w:rFonts w:ascii="Garamond" w:hAnsi="Garamond" w:cs="Arial"/>
                      <w:b/>
                      <w:color w:val="1F4E79"/>
                      <w:lang w:val="es-ES_tradnl" w:eastAsia="es-ES"/>
                    </w:rPr>
                  </w:pPr>
                  <w:r w:rsidRPr="002C0708">
                    <w:rPr>
                      <w:rFonts w:ascii="Garamond" w:hAnsi="Garamond" w:cs="Arial"/>
                      <w:b/>
                      <w:color w:val="1F4E79"/>
                      <w:lang w:val="es-ES_tradnl" w:eastAsia="es-ES"/>
                    </w:rPr>
                    <w:t>03</w:t>
                  </w:r>
                </w:p>
              </w:tc>
              <w:tc>
                <w:tcPr>
                  <w:tcW w:w="2509" w:type="dxa"/>
                  <w:shd w:val="clear" w:color="auto" w:fill="auto"/>
                  <w:vAlign w:val="center"/>
                </w:tcPr>
                <w:p w14:paraId="1C0A69D4" w14:textId="0139A731" w:rsidR="00621DE0" w:rsidRPr="00621DE0" w:rsidRDefault="00621DE0" w:rsidP="00621DE0">
                  <w:pPr>
                    <w:jc w:val="center"/>
                    <w:rPr>
                      <w:rFonts w:ascii="Garamond" w:hAnsi="Garamond" w:cs="Arial"/>
                      <w:b/>
                      <w:color w:val="1F4E79"/>
                      <w:lang w:val="es-ES_tradnl" w:eastAsia="es-ES"/>
                    </w:rPr>
                  </w:pPr>
                  <w:r w:rsidRPr="002C0708">
                    <w:rPr>
                      <w:rFonts w:ascii="Garamond" w:hAnsi="Garamond" w:cs="Arial"/>
                      <w:b/>
                      <w:color w:val="1F4E79"/>
                      <w:lang w:val="es-ES_tradnl" w:eastAsia="es-ES"/>
                    </w:rPr>
                    <w:t>29 de enero de 2021</w:t>
                  </w:r>
                </w:p>
              </w:tc>
              <w:tc>
                <w:tcPr>
                  <w:tcW w:w="4903" w:type="dxa"/>
                  <w:shd w:val="clear" w:color="auto" w:fill="auto"/>
                  <w:vAlign w:val="center"/>
                </w:tcPr>
                <w:p w14:paraId="1CA62E15" w14:textId="4DB7F18F" w:rsidR="00621DE0" w:rsidRDefault="00621DE0" w:rsidP="00621DE0">
                  <w:pPr>
                    <w:jc w:val="both"/>
                  </w:pPr>
                  <w:r w:rsidRPr="00621DE0">
                    <w:rPr>
                      <w:rFonts w:ascii="Garamond" w:hAnsi="Garamond"/>
                    </w:rPr>
                    <w:t xml:space="preserve">Se realiza el ajuste general del </w:t>
                  </w:r>
                  <w:r w:rsidR="00AD2752">
                    <w:rPr>
                      <w:rFonts w:ascii="Garamond" w:hAnsi="Garamond"/>
                    </w:rPr>
                    <w:t>p</w:t>
                  </w:r>
                  <w:r w:rsidRPr="00621DE0">
                    <w:rPr>
                      <w:rFonts w:ascii="Garamond" w:hAnsi="Garamond"/>
                    </w:rPr>
                    <w:t>lan, adaptando la información a las necesidades requeridas según la presente vigencia, se modifican los capítulos de información general, contenido de la estructura del plan, la estructura de medición, se actualiza la información relacionada con la normatividad vigente y con los datos citados en el presente documento.</w:t>
                  </w:r>
                  <w:r w:rsidRPr="00621DE0">
                    <w:t xml:space="preserve"> </w:t>
                  </w:r>
                </w:p>
                <w:p w14:paraId="568AB9AA" w14:textId="08E036E2" w:rsidR="00AD2752" w:rsidRPr="00621DE0" w:rsidRDefault="00AD2752" w:rsidP="00621DE0">
                  <w:pPr>
                    <w:jc w:val="both"/>
                    <w:rPr>
                      <w:rFonts w:ascii="Garamond" w:hAnsi="Garamond"/>
                    </w:rPr>
                  </w:pPr>
                </w:p>
              </w:tc>
            </w:tr>
            <w:tr w:rsidR="00C84700" w:rsidRPr="001C1F62" w14:paraId="1F8D0F3A" w14:textId="77777777" w:rsidTr="00996507">
              <w:trPr>
                <w:trHeight w:val="378"/>
                <w:jc w:val="center"/>
              </w:trPr>
              <w:tc>
                <w:tcPr>
                  <w:tcW w:w="1789" w:type="dxa"/>
                  <w:shd w:val="clear" w:color="auto" w:fill="auto"/>
                  <w:vAlign w:val="center"/>
                </w:tcPr>
                <w:p w14:paraId="08981A81" w14:textId="4BEB7EBA" w:rsidR="00C84700" w:rsidRPr="002C0708" w:rsidRDefault="00C84700" w:rsidP="00C84700">
                  <w:pPr>
                    <w:jc w:val="center"/>
                    <w:rPr>
                      <w:rFonts w:ascii="Garamond" w:hAnsi="Garamond" w:cs="Arial"/>
                      <w:b/>
                      <w:color w:val="1F4E79"/>
                      <w:lang w:val="es-ES_tradnl" w:eastAsia="es-ES"/>
                    </w:rPr>
                  </w:pPr>
                  <w:r w:rsidRPr="007B4156">
                    <w:rPr>
                      <w:rFonts w:ascii="Garamond" w:hAnsi="Garamond" w:cs="Arial"/>
                      <w:b/>
                      <w:color w:val="1F4E79"/>
                      <w:lang w:val="es-ES_tradnl" w:eastAsia="es-ES"/>
                    </w:rPr>
                    <w:t>04</w:t>
                  </w:r>
                </w:p>
              </w:tc>
              <w:tc>
                <w:tcPr>
                  <w:tcW w:w="2509" w:type="dxa"/>
                  <w:shd w:val="clear" w:color="auto" w:fill="auto"/>
                  <w:vAlign w:val="center"/>
                </w:tcPr>
                <w:p w14:paraId="4E3D72C5" w14:textId="24699524" w:rsidR="00C84700" w:rsidRPr="002C0708" w:rsidRDefault="00C84700" w:rsidP="00C84700">
                  <w:pPr>
                    <w:jc w:val="center"/>
                    <w:rPr>
                      <w:rFonts w:ascii="Garamond" w:hAnsi="Garamond" w:cs="Arial"/>
                      <w:b/>
                      <w:color w:val="1F4E79"/>
                      <w:lang w:val="es-ES_tradnl" w:eastAsia="es-ES"/>
                    </w:rPr>
                  </w:pPr>
                  <w:r w:rsidRPr="007B4156">
                    <w:rPr>
                      <w:rFonts w:ascii="Garamond" w:hAnsi="Garamond" w:cs="Arial"/>
                      <w:b/>
                      <w:color w:val="FF0000"/>
                      <w:lang w:val="es-ES_tradnl" w:eastAsia="es-ES"/>
                    </w:rPr>
                    <w:t>XX</w:t>
                  </w:r>
                  <w:r w:rsidRPr="007B4156">
                    <w:rPr>
                      <w:rFonts w:ascii="Garamond" w:hAnsi="Garamond" w:cs="Arial"/>
                      <w:b/>
                      <w:color w:val="1F4E79"/>
                      <w:lang w:val="es-ES_tradnl" w:eastAsia="es-ES"/>
                    </w:rPr>
                    <w:t xml:space="preserve"> de enero de 2022</w:t>
                  </w:r>
                </w:p>
              </w:tc>
              <w:tc>
                <w:tcPr>
                  <w:tcW w:w="4903" w:type="dxa"/>
                  <w:shd w:val="clear" w:color="auto" w:fill="auto"/>
                  <w:vAlign w:val="center"/>
                </w:tcPr>
                <w:p w14:paraId="2668DA57" w14:textId="018B4B51" w:rsidR="00C84700" w:rsidRPr="00621DE0" w:rsidRDefault="00C84700" w:rsidP="00C84700">
                  <w:pPr>
                    <w:jc w:val="both"/>
                    <w:rPr>
                      <w:rFonts w:ascii="Garamond" w:hAnsi="Garamond"/>
                    </w:rPr>
                  </w:pPr>
                  <w:r w:rsidRPr="007B4156">
                    <w:rPr>
                      <w:rFonts w:ascii="Garamond" w:hAnsi="Garamond"/>
                      <w:color w:val="000000"/>
                    </w:rPr>
                    <w:t xml:space="preserve">Se realiza el ajuste general del plan, adaptando la información a las necesidades requeridas según la presente vigencia, se modifican los capítulos de información general, contenido de la estructura del plan, la estructura de medición, se actualiza la información relacionada con la normatividad vigente y con los datos citados en el presente documento. </w:t>
                  </w:r>
                </w:p>
              </w:tc>
            </w:tr>
          </w:tbl>
          <w:p w14:paraId="4CD312A3" w14:textId="77777777" w:rsidR="007C5A97" w:rsidRPr="001C1F62" w:rsidRDefault="007C5A97" w:rsidP="005361A5">
            <w:pPr>
              <w:jc w:val="center"/>
              <w:rPr>
                <w:rFonts w:ascii="Garamond" w:hAnsi="Garamond" w:cs="Arial"/>
                <w:b/>
                <w:color w:val="009FE3"/>
                <w:sz w:val="22"/>
                <w:szCs w:val="22"/>
                <w:lang w:val="es-ES_tradnl" w:eastAsia="es-ES"/>
              </w:rPr>
            </w:pPr>
          </w:p>
        </w:tc>
      </w:tr>
    </w:tbl>
    <w:p w14:paraId="157448C2" w14:textId="77777777" w:rsidR="001F4425" w:rsidRPr="001C1F62" w:rsidRDefault="00815A39" w:rsidP="00815A39">
      <w:pPr>
        <w:tabs>
          <w:tab w:val="left" w:pos="6469"/>
        </w:tabs>
        <w:rPr>
          <w:rFonts w:ascii="Garamond" w:hAnsi="Garamond"/>
          <w:sz w:val="22"/>
          <w:szCs w:val="22"/>
        </w:rPr>
      </w:pPr>
      <w:r w:rsidRPr="001C1F62">
        <w:rPr>
          <w:rFonts w:ascii="Garamond" w:hAnsi="Garamond"/>
          <w:sz w:val="22"/>
          <w:szCs w:val="22"/>
        </w:rPr>
        <w:tab/>
      </w:r>
    </w:p>
    <w:p w14:paraId="2918022F" w14:textId="77777777" w:rsidR="00364430" w:rsidRPr="001C1F62" w:rsidRDefault="00364430" w:rsidP="00A93E5F">
      <w:pPr>
        <w:rPr>
          <w:rFonts w:ascii="Garamond" w:hAnsi="Garamond"/>
          <w:sz w:val="22"/>
          <w:szCs w:val="22"/>
        </w:rPr>
      </w:pPr>
      <w:bookmarkStart w:id="0" w:name="_Hlk30510913"/>
    </w:p>
    <w:p w14:paraId="19189866" w14:textId="3C03647A" w:rsidR="008E16F0" w:rsidRDefault="008E16F0" w:rsidP="00A93E5F">
      <w:pPr>
        <w:rPr>
          <w:rFonts w:ascii="Garamond" w:hAnsi="Garamond"/>
          <w:sz w:val="22"/>
          <w:szCs w:val="22"/>
        </w:rPr>
      </w:pPr>
    </w:p>
    <w:p w14:paraId="6932824C" w14:textId="51BD7F9D" w:rsidR="00E012F3" w:rsidRDefault="00E012F3" w:rsidP="00A93E5F">
      <w:pPr>
        <w:rPr>
          <w:rFonts w:ascii="Garamond" w:hAnsi="Garamond"/>
          <w:sz w:val="22"/>
          <w:szCs w:val="22"/>
        </w:rPr>
      </w:pPr>
    </w:p>
    <w:p w14:paraId="6DD59A5A" w14:textId="368F5340" w:rsidR="00E012F3" w:rsidRDefault="00E012F3" w:rsidP="00A93E5F">
      <w:pPr>
        <w:rPr>
          <w:rFonts w:ascii="Garamond" w:hAnsi="Garamond"/>
          <w:sz w:val="22"/>
          <w:szCs w:val="22"/>
        </w:rPr>
      </w:pPr>
    </w:p>
    <w:p w14:paraId="33798F19" w14:textId="59738B8C" w:rsidR="00E012F3" w:rsidRDefault="00E012F3" w:rsidP="00A93E5F">
      <w:pPr>
        <w:rPr>
          <w:rFonts w:ascii="Garamond" w:hAnsi="Garamond"/>
          <w:sz w:val="22"/>
          <w:szCs w:val="22"/>
        </w:rPr>
      </w:pPr>
    </w:p>
    <w:p w14:paraId="40BD4F0E" w14:textId="398E93B8" w:rsidR="00E012F3" w:rsidRDefault="00E012F3" w:rsidP="00A93E5F">
      <w:pPr>
        <w:rPr>
          <w:rFonts w:ascii="Garamond" w:hAnsi="Garamond"/>
          <w:sz w:val="22"/>
          <w:szCs w:val="22"/>
        </w:rPr>
      </w:pPr>
    </w:p>
    <w:p w14:paraId="2DC5C632" w14:textId="17514987" w:rsidR="00E012F3" w:rsidRDefault="00E012F3" w:rsidP="00A93E5F">
      <w:pPr>
        <w:rPr>
          <w:rFonts w:ascii="Garamond" w:hAnsi="Garamond"/>
          <w:sz w:val="22"/>
          <w:szCs w:val="22"/>
        </w:rPr>
      </w:pPr>
    </w:p>
    <w:p w14:paraId="247E7FF5" w14:textId="23FFB186" w:rsidR="00E012F3" w:rsidRDefault="00E012F3" w:rsidP="00A93E5F">
      <w:pPr>
        <w:rPr>
          <w:rFonts w:ascii="Garamond" w:hAnsi="Garamond"/>
          <w:sz w:val="22"/>
          <w:szCs w:val="22"/>
        </w:rPr>
      </w:pPr>
    </w:p>
    <w:p w14:paraId="234A1B27" w14:textId="6D0066DB" w:rsidR="00E012F3" w:rsidRDefault="00E012F3" w:rsidP="00A93E5F">
      <w:pPr>
        <w:rPr>
          <w:rFonts w:ascii="Garamond" w:hAnsi="Garamond"/>
          <w:sz w:val="22"/>
          <w:szCs w:val="22"/>
        </w:rPr>
      </w:pPr>
    </w:p>
    <w:p w14:paraId="4376C889" w14:textId="3EF7F5AE" w:rsidR="00E012F3" w:rsidRDefault="00E012F3" w:rsidP="00A93E5F">
      <w:pPr>
        <w:rPr>
          <w:rFonts w:ascii="Garamond" w:hAnsi="Garamond"/>
          <w:sz w:val="22"/>
          <w:szCs w:val="22"/>
        </w:rPr>
      </w:pPr>
    </w:p>
    <w:p w14:paraId="59B00C81" w14:textId="51DC8D40" w:rsidR="00E012F3" w:rsidRDefault="00E012F3" w:rsidP="00A93E5F">
      <w:pPr>
        <w:rPr>
          <w:rFonts w:ascii="Garamond" w:hAnsi="Garamond"/>
          <w:sz w:val="22"/>
          <w:szCs w:val="22"/>
        </w:rPr>
      </w:pPr>
    </w:p>
    <w:p w14:paraId="4287310E" w14:textId="77777777" w:rsidR="00FB4E16" w:rsidRPr="001C1F62" w:rsidRDefault="00FB4E16" w:rsidP="00A93E5F">
      <w:pPr>
        <w:rPr>
          <w:rFonts w:ascii="Garamond" w:hAnsi="Garamond"/>
          <w:sz w:val="22"/>
          <w:szCs w:val="22"/>
        </w:rPr>
      </w:pPr>
    </w:p>
    <w:tbl>
      <w:tblPr>
        <w:tblW w:w="9648" w:type="dxa"/>
        <w:tblLayout w:type="fixed"/>
        <w:tblLook w:val="01E0" w:firstRow="1" w:lastRow="1" w:firstColumn="1" w:lastColumn="1" w:noHBand="0" w:noVBand="0"/>
      </w:tblPr>
      <w:tblGrid>
        <w:gridCol w:w="9648"/>
      </w:tblGrid>
      <w:tr w:rsidR="00EB670C" w:rsidRPr="001C1F62" w14:paraId="3F645539" w14:textId="77777777" w:rsidTr="00CD0242">
        <w:trPr>
          <w:cantSplit/>
          <w:trHeight w:val="279"/>
        </w:trPr>
        <w:tc>
          <w:tcPr>
            <w:tcW w:w="9648" w:type="dxa"/>
            <w:shd w:val="clear" w:color="auto" w:fill="365F91"/>
            <w:vAlign w:val="bottom"/>
          </w:tcPr>
          <w:p w14:paraId="5771AF71" w14:textId="77777777" w:rsidR="00EB670C" w:rsidRPr="00775F23" w:rsidRDefault="00A93E5F" w:rsidP="00DD02E3">
            <w:pPr>
              <w:numPr>
                <w:ilvl w:val="0"/>
                <w:numId w:val="2"/>
              </w:numPr>
              <w:tabs>
                <w:tab w:val="left" w:pos="284"/>
              </w:tabs>
              <w:spacing w:before="60" w:after="60"/>
              <w:ind w:left="142" w:hanging="142"/>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pPr>
            <w:r w:rsidRPr="001C1F62">
              <w:rPr>
                <w:rFonts w:ascii="Garamond" w:hAnsi="Garamond"/>
                <w:sz w:val="22"/>
                <w:szCs w:val="22"/>
              </w:rPr>
              <w:lastRenderedPageBreak/>
              <w:tab/>
            </w:r>
            <w:r w:rsidR="00EB670C" w:rsidRPr="00775F23">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 xml:space="preserve">INFORMACIÓN GENERAL </w:t>
            </w:r>
          </w:p>
        </w:tc>
      </w:tr>
      <w:tr w:rsidR="00EB670C" w:rsidRPr="001C1F62" w14:paraId="6E2B3468" w14:textId="77777777" w:rsidTr="00CD0242">
        <w:trPr>
          <w:trHeight w:val="997"/>
        </w:trPr>
        <w:tc>
          <w:tcPr>
            <w:tcW w:w="9648" w:type="dxa"/>
          </w:tcPr>
          <w:p w14:paraId="07263704" w14:textId="77777777" w:rsidR="00EB670C" w:rsidRPr="001C1F62" w:rsidRDefault="00EB670C" w:rsidP="00384AD1">
            <w:pPr>
              <w:jc w:val="both"/>
              <w:rPr>
                <w:rFonts w:ascii="Garamond" w:hAnsi="Garamond" w:cs="Arial"/>
                <w:b/>
                <w:color w:val="009FE3"/>
                <w:sz w:val="22"/>
                <w:szCs w:val="22"/>
                <w:lang w:val="es-MX" w:eastAsia="es-ES"/>
              </w:rPr>
            </w:pPr>
          </w:p>
          <w:p w14:paraId="6019369E" w14:textId="77777777" w:rsidR="00EB670C" w:rsidRPr="001C1F62" w:rsidRDefault="003727E3" w:rsidP="00384AD1">
            <w:pPr>
              <w:jc w:val="both"/>
              <w:rPr>
                <w:rFonts w:ascii="Garamond" w:hAnsi="Garamond" w:cs="Arial"/>
                <w:b/>
                <w:color w:val="009FE3"/>
                <w:sz w:val="22"/>
                <w:szCs w:val="22"/>
                <w:lang w:val="es-MX" w:eastAsia="es-ES"/>
              </w:rPr>
            </w:pPr>
            <w:r w:rsidRPr="001C1F62">
              <w:rPr>
                <w:rFonts w:ascii="Garamond" w:hAnsi="Garamond" w:cs="Arial"/>
                <w:b/>
                <w:color w:val="009FE3"/>
                <w:sz w:val="22"/>
                <w:szCs w:val="22"/>
                <w:lang w:val="es-MX" w:eastAsia="es-ES"/>
              </w:rPr>
              <w:t xml:space="preserve">Propósito </w:t>
            </w:r>
          </w:p>
          <w:p w14:paraId="42514502" w14:textId="77777777" w:rsidR="003727E3" w:rsidRPr="001C1F62" w:rsidRDefault="003727E3" w:rsidP="00384AD1">
            <w:pPr>
              <w:jc w:val="both"/>
              <w:rPr>
                <w:rFonts w:ascii="Garamond" w:hAnsi="Garamond" w:cs="Arial"/>
                <w:b/>
                <w:color w:val="009FE3"/>
                <w:sz w:val="22"/>
                <w:szCs w:val="22"/>
                <w:lang w:val="es-MX" w:eastAsia="es-ES"/>
              </w:rPr>
            </w:pPr>
          </w:p>
          <w:p w14:paraId="42D12FFF" w14:textId="0DA1DF32" w:rsidR="00156B48" w:rsidRPr="001C1F62" w:rsidRDefault="009340CF" w:rsidP="009340CF">
            <w:pPr>
              <w:contextualSpacing/>
              <w:jc w:val="both"/>
              <w:rPr>
                <w:rFonts w:ascii="Garamond" w:hAnsi="Garamond" w:cs="Arial"/>
                <w:sz w:val="22"/>
                <w:szCs w:val="22"/>
              </w:rPr>
            </w:pPr>
            <w:r w:rsidRPr="001C1F62">
              <w:rPr>
                <w:rFonts w:ascii="Garamond" w:hAnsi="Garamond"/>
                <w:sz w:val="22"/>
                <w:szCs w:val="22"/>
              </w:rPr>
              <w:t xml:space="preserve">El </w:t>
            </w:r>
            <w:r w:rsidR="00AD2752">
              <w:rPr>
                <w:rFonts w:ascii="Garamond" w:hAnsi="Garamond"/>
                <w:sz w:val="22"/>
                <w:szCs w:val="22"/>
              </w:rPr>
              <w:t>P</w:t>
            </w:r>
            <w:r w:rsidRPr="001C1F62">
              <w:rPr>
                <w:rFonts w:ascii="Garamond" w:hAnsi="Garamond"/>
                <w:sz w:val="22"/>
                <w:szCs w:val="22"/>
              </w:rPr>
              <w:t xml:space="preserve">lan </w:t>
            </w:r>
            <w:r w:rsidR="00AD2752">
              <w:rPr>
                <w:rFonts w:ascii="Garamond" w:hAnsi="Garamond"/>
                <w:sz w:val="22"/>
                <w:szCs w:val="22"/>
              </w:rPr>
              <w:t>E</w:t>
            </w:r>
            <w:r w:rsidRPr="001C1F62">
              <w:rPr>
                <w:rFonts w:ascii="Garamond" w:hAnsi="Garamond"/>
                <w:sz w:val="22"/>
                <w:szCs w:val="22"/>
              </w:rPr>
              <w:t xml:space="preserve">stratégico de </w:t>
            </w:r>
            <w:r w:rsidR="00AD2752">
              <w:rPr>
                <w:rFonts w:ascii="Garamond" w:hAnsi="Garamond"/>
                <w:sz w:val="22"/>
                <w:szCs w:val="22"/>
              </w:rPr>
              <w:t>T</w:t>
            </w:r>
            <w:r w:rsidRPr="001C1F62">
              <w:rPr>
                <w:rFonts w:ascii="Garamond" w:hAnsi="Garamond"/>
                <w:sz w:val="22"/>
                <w:szCs w:val="22"/>
              </w:rPr>
              <w:t xml:space="preserve">alento </w:t>
            </w:r>
            <w:r w:rsidR="00AD2752">
              <w:rPr>
                <w:rFonts w:ascii="Garamond" w:hAnsi="Garamond"/>
                <w:sz w:val="22"/>
                <w:szCs w:val="22"/>
              </w:rPr>
              <w:t>H</w:t>
            </w:r>
            <w:r w:rsidRPr="001C1F62">
              <w:rPr>
                <w:rFonts w:ascii="Garamond" w:hAnsi="Garamond"/>
                <w:sz w:val="22"/>
                <w:szCs w:val="22"/>
              </w:rPr>
              <w:t>umano de la SDG</w:t>
            </w:r>
            <w:r w:rsidR="00AA2BE2" w:rsidRPr="001C1F62">
              <w:rPr>
                <w:rFonts w:ascii="Garamond" w:hAnsi="Garamond"/>
                <w:sz w:val="22"/>
                <w:szCs w:val="22"/>
              </w:rPr>
              <w:t>,</w:t>
            </w:r>
            <w:r w:rsidRPr="001C1F62">
              <w:rPr>
                <w:rFonts w:ascii="Garamond" w:hAnsi="Garamond"/>
                <w:sz w:val="22"/>
                <w:szCs w:val="22"/>
              </w:rPr>
              <w:t xml:space="preserve"> tiene como objetivo determinar las acciones a seguir para el desarrollo de los planes, programas y proyectos que contribuyan a mejorar la calidad de vida, genera</w:t>
            </w:r>
            <w:r w:rsidR="00911AE0" w:rsidRPr="001C1F62">
              <w:rPr>
                <w:rFonts w:ascii="Garamond" w:hAnsi="Garamond"/>
                <w:sz w:val="22"/>
                <w:szCs w:val="22"/>
              </w:rPr>
              <w:t>r</w:t>
            </w:r>
            <w:r w:rsidRPr="001C1F62">
              <w:rPr>
                <w:rFonts w:ascii="Garamond" w:hAnsi="Garamond"/>
                <w:sz w:val="22"/>
                <w:szCs w:val="22"/>
              </w:rPr>
              <w:t xml:space="preserve"> sentido de pertenencia</w:t>
            </w:r>
            <w:r w:rsidR="00AA2BE2" w:rsidRPr="001C1F62">
              <w:rPr>
                <w:rFonts w:ascii="Garamond" w:hAnsi="Garamond"/>
                <w:sz w:val="22"/>
                <w:szCs w:val="22"/>
              </w:rPr>
              <w:t xml:space="preserve">, </w:t>
            </w:r>
            <w:r w:rsidR="00911AE0" w:rsidRPr="001C1F62">
              <w:rPr>
                <w:rFonts w:ascii="Garamond" w:hAnsi="Garamond"/>
                <w:sz w:val="22"/>
                <w:szCs w:val="22"/>
              </w:rPr>
              <w:t xml:space="preserve">desarrollar </w:t>
            </w:r>
            <w:r w:rsidR="00AA2BE2" w:rsidRPr="001C1F62">
              <w:rPr>
                <w:rFonts w:ascii="Garamond" w:hAnsi="Garamond"/>
                <w:sz w:val="22"/>
                <w:szCs w:val="22"/>
              </w:rPr>
              <w:t>las capacidades, conocimientos, actitudes y valores</w:t>
            </w:r>
            <w:r w:rsidR="00911AE0" w:rsidRPr="001C1F62">
              <w:rPr>
                <w:rFonts w:ascii="Garamond" w:hAnsi="Garamond"/>
                <w:sz w:val="22"/>
                <w:szCs w:val="22"/>
              </w:rPr>
              <w:t xml:space="preserve"> de los servidores públicos y sus familias. </w:t>
            </w:r>
            <w:r w:rsidR="00AD2752">
              <w:rPr>
                <w:rFonts w:ascii="Garamond" w:hAnsi="Garamond"/>
                <w:sz w:val="22"/>
                <w:szCs w:val="22"/>
              </w:rPr>
              <w:t xml:space="preserve"> </w:t>
            </w:r>
            <w:r w:rsidR="00911AE0" w:rsidRPr="001C1F62">
              <w:rPr>
                <w:rFonts w:ascii="Garamond" w:hAnsi="Garamond"/>
                <w:sz w:val="22"/>
                <w:szCs w:val="22"/>
              </w:rPr>
              <w:t xml:space="preserve">El plan </w:t>
            </w:r>
            <w:r w:rsidRPr="001C1F62">
              <w:rPr>
                <w:rFonts w:ascii="Garamond" w:hAnsi="Garamond"/>
                <w:sz w:val="22"/>
                <w:szCs w:val="22"/>
              </w:rPr>
              <w:t>se encuentra enmarcado en el Modelo Integrado de Planeación y Gestión</w:t>
            </w:r>
            <w:r w:rsidR="00AD2752">
              <w:rPr>
                <w:rFonts w:ascii="Garamond" w:hAnsi="Garamond"/>
                <w:sz w:val="22"/>
                <w:szCs w:val="22"/>
              </w:rPr>
              <w:t xml:space="preserve"> </w:t>
            </w:r>
            <w:r w:rsidRPr="001C1F62">
              <w:rPr>
                <w:rFonts w:ascii="Garamond" w:hAnsi="Garamond"/>
                <w:sz w:val="22"/>
                <w:szCs w:val="22"/>
              </w:rPr>
              <w:t>-</w:t>
            </w:r>
            <w:r w:rsidR="00AD2752">
              <w:rPr>
                <w:rFonts w:ascii="Garamond" w:hAnsi="Garamond"/>
                <w:sz w:val="22"/>
                <w:szCs w:val="22"/>
              </w:rPr>
              <w:t xml:space="preserve"> </w:t>
            </w:r>
            <w:r w:rsidRPr="001C1F62">
              <w:rPr>
                <w:rFonts w:ascii="Garamond" w:hAnsi="Garamond"/>
                <w:sz w:val="22"/>
                <w:szCs w:val="22"/>
              </w:rPr>
              <w:t>MIPG</w:t>
            </w:r>
            <w:r w:rsidR="00AA2BE2" w:rsidRPr="001C1F62">
              <w:rPr>
                <w:rFonts w:ascii="Garamond" w:hAnsi="Garamond"/>
                <w:sz w:val="22"/>
                <w:szCs w:val="22"/>
              </w:rPr>
              <w:t xml:space="preserve"> de la entidad</w:t>
            </w:r>
            <w:r w:rsidR="00911AE0" w:rsidRPr="001C1F62">
              <w:rPr>
                <w:rFonts w:ascii="Garamond" w:hAnsi="Garamond"/>
                <w:sz w:val="22"/>
                <w:szCs w:val="22"/>
              </w:rPr>
              <w:t xml:space="preserve"> orientado al cumplimiento de la misión, visión y los objetivos</w:t>
            </w:r>
            <w:r w:rsidRPr="001C1F62">
              <w:rPr>
                <w:rFonts w:ascii="Garamond" w:hAnsi="Garamond"/>
                <w:sz w:val="22"/>
                <w:szCs w:val="22"/>
              </w:rPr>
              <w:t xml:space="preserve"> </w:t>
            </w:r>
            <w:r w:rsidR="00911AE0" w:rsidRPr="001C1F62">
              <w:rPr>
                <w:rFonts w:ascii="Garamond" w:hAnsi="Garamond"/>
                <w:sz w:val="22"/>
                <w:szCs w:val="22"/>
              </w:rPr>
              <w:t>de la entidad</w:t>
            </w:r>
            <w:r w:rsidR="00AA2BE2" w:rsidRPr="001C1F62">
              <w:rPr>
                <w:rFonts w:ascii="Garamond" w:hAnsi="Garamond"/>
                <w:sz w:val="22"/>
                <w:szCs w:val="22"/>
              </w:rPr>
              <w:t>.</w:t>
            </w:r>
          </w:p>
        </w:tc>
      </w:tr>
      <w:tr w:rsidR="00182731" w:rsidRPr="001C1F62" w14:paraId="49904211" w14:textId="77777777" w:rsidTr="00CD0242">
        <w:trPr>
          <w:trHeight w:val="997"/>
        </w:trPr>
        <w:tc>
          <w:tcPr>
            <w:tcW w:w="9648" w:type="dxa"/>
          </w:tcPr>
          <w:p w14:paraId="0A8673C5" w14:textId="77777777" w:rsidR="00182731" w:rsidRPr="001C1F62" w:rsidRDefault="00182731" w:rsidP="00182731">
            <w:pPr>
              <w:tabs>
                <w:tab w:val="left" w:pos="210"/>
              </w:tabs>
              <w:jc w:val="both"/>
              <w:rPr>
                <w:rFonts w:ascii="Garamond" w:hAnsi="Garamond" w:cs="Arial"/>
                <w:b/>
                <w:sz w:val="22"/>
                <w:szCs w:val="22"/>
              </w:rPr>
            </w:pPr>
          </w:p>
          <w:p w14:paraId="6313F4F3" w14:textId="77777777" w:rsidR="00182731" w:rsidRPr="001C1F62" w:rsidRDefault="00867AB8" w:rsidP="00867AB8">
            <w:pPr>
              <w:jc w:val="both"/>
              <w:rPr>
                <w:rFonts w:ascii="Garamond" w:hAnsi="Garamond" w:cs="Arial"/>
                <w:b/>
                <w:color w:val="009FE3"/>
                <w:sz w:val="22"/>
                <w:szCs w:val="22"/>
                <w:lang w:val="es-MX" w:eastAsia="es-ES"/>
              </w:rPr>
            </w:pPr>
            <w:r w:rsidRPr="001C1F62">
              <w:rPr>
                <w:rFonts w:ascii="Garamond" w:hAnsi="Garamond" w:cs="Arial"/>
                <w:b/>
                <w:color w:val="009FE3"/>
                <w:sz w:val="22"/>
                <w:szCs w:val="22"/>
                <w:lang w:val="es-MX" w:eastAsia="es-ES"/>
              </w:rPr>
              <w:t xml:space="preserve">Responsable </w:t>
            </w:r>
          </w:p>
          <w:p w14:paraId="0FA90AD0" w14:textId="77777777" w:rsidR="002F6DC2" w:rsidRPr="001C1F62" w:rsidRDefault="002F6DC2" w:rsidP="00867AB8">
            <w:pPr>
              <w:jc w:val="both"/>
              <w:rPr>
                <w:rFonts w:ascii="Garamond" w:hAnsi="Garamond" w:cs="Arial"/>
                <w:color w:val="009FE3"/>
                <w:sz w:val="22"/>
                <w:szCs w:val="22"/>
                <w:lang w:val="es-MX" w:eastAsia="es-ES"/>
              </w:rPr>
            </w:pPr>
          </w:p>
          <w:p w14:paraId="65384138" w14:textId="37A78664" w:rsidR="00AD2752" w:rsidRPr="00EC41C0" w:rsidRDefault="00A96669" w:rsidP="00EC41C0">
            <w:pPr>
              <w:pStyle w:val="Textoindependiente"/>
              <w:jc w:val="both"/>
              <w:rPr>
                <w:rFonts w:ascii="Garamond" w:hAnsi="Garamond" w:cs="Arial"/>
                <w:color w:val="000000"/>
                <w:sz w:val="22"/>
                <w:szCs w:val="22"/>
                <w:lang w:val="es-CO"/>
              </w:rPr>
            </w:pPr>
            <w:r w:rsidRPr="001C1F62">
              <w:rPr>
                <w:rFonts w:ascii="Garamond" w:hAnsi="Garamond" w:cs="Arial"/>
                <w:color w:val="000000"/>
                <w:sz w:val="22"/>
                <w:szCs w:val="22"/>
                <w:lang w:val="es-CO"/>
              </w:rPr>
              <w:t>Director(a) de Gestión del Talento Humano</w:t>
            </w:r>
          </w:p>
          <w:p w14:paraId="1AFBF6AB" w14:textId="77777777" w:rsidR="00AD2752" w:rsidRDefault="00AD2752" w:rsidP="009340CF">
            <w:pPr>
              <w:rPr>
                <w:rFonts w:ascii="Garamond" w:hAnsi="Garamond" w:cs="Arial"/>
                <w:b/>
                <w:color w:val="00B0F0"/>
                <w:sz w:val="22"/>
                <w:szCs w:val="22"/>
              </w:rPr>
            </w:pPr>
          </w:p>
          <w:p w14:paraId="69944C91" w14:textId="77777777" w:rsidR="00445842" w:rsidRDefault="00AD2752" w:rsidP="009340CF">
            <w:pPr>
              <w:rPr>
                <w:rFonts w:ascii="Garamond" w:hAnsi="Garamond" w:cs="Arial"/>
                <w:b/>
                <w:color w:val="00B0F0"/>
                <w:sz w:val="22"/>
                <w:szCs w:val="22"/>
              </w:rPr>
            </w:pPr>
            <w:r>
              <w:rPr>
                <w:rFonts w:ascii="Garamond" w:hAnsi="Garamond" w:cs="Arial"/>
                <w:b/>
                <w:color w:val="00B0F0"/>
                <w:sz w:val="22"/>
                <w:szCs w:val="22"/>
              </w:rPr>
              <w:t>Glosario</w:t>
            </w:r>
          </w:p>
          <w:p w14:paraId="5CACE33F" w14:textId="77777777" w:rsidR="009A693A" w:rsidRPr="009A693A" w:rsidRDefault="009A693A" w:rsidP="00EC41C0">
            <w:pPr>
              <w:spacing w:before="240"/>
              <w:jc w:val="both"/>
              <w:rPr>
                <w:rFonts w:ascii="Garamond" w:hAnsi="Garamond" w:cs="Arial"/>
                <w:bCs/>
                <w:sz w:val="22"/>
                <w:szCs w:val="22"/>
              </w:rPr>
            </w:pPr>
            <w:r w:rsidRPr="009A693A">
              <w:rPr>
                <w:rFonts w:ascii="Garamond" w:hAnsi="Garamond" w:cs="Arial"/>
                <w:b/>
                <w:sz w:val="22"/>
                <w:szCs w:val="22"/>
              </w:rPr>
              <w:t>Clima organizacional</w:t>
            </w:r>
            <w:r w:rsidRPr="009A693A">
              <w:rPr>
                <w:rFonts w:ascii="Garamond" w:hAnsi="Garamond" w:cs="Arial"/>
                <w:bCs/>
                <w:sz w:val="22"/>
                <w:szCs w:val="22"/>
              </w:rPr>
              <w:t xml:space="preserve">: es el ambiente propio de la entidad, producido y percibido por los servidores de acuerdo a las condiciones que encuentra en su proceso de interacción social y en la estructura organizacional que se expresa por variables que orientan su creencia, percepción, grado de participación y actitud; determinando su comportamiento, satisfacción y nivel de eficiencia en el trabajo. </w:t>
            </w:r>
          </w:p>
          <w:p w14:paraId="6F96E218" w14:textId="77777777" w:rsidR="009A693A" w:rsidRPr="009A693A" w:rsidRDefault="009A693A" w:rsidP="00EC41C0">
            <w:pPr>
              <w:spacing w:before="240"/>
              <w:jc w:val="both"/>
              <w:rPr>
                <w:rFonts w:ascii="Garamond" w:hAnsi="Garamond" w:cs="Arial"/>
                <w:bCs/>
                <w:sz w:val="22"/>
                <w:szCs w:val="22"/>
              </w:rPr>
            </w:pPr>
            <w:r w:rsidRPr="009A693A">
              <w:rPr>
                <w:rFonts w:ascii="Garamond" w:hAnsi="Garamond" w:cs="Arial"/>
                <w:b/>
                <w:sz w:val="22"/>
                <w:szCs w:val="22"/>
              </w:rPr>
              <w:t>Desarrollo Institucional</w:t>
            </w:r>
            <w:r w:rsidRPr="009A693A">
              <w:rPr>
                <w:rFonts w:ascii="Garamond" w:hAnsi="Garamond" w:cs="Arial"/>
                <w:bCs/>
                <w:sz w:val="22"/>
                <w:szCs w:val="22"/>
              </w:rPr>
              <w:t>: creación o refuerzo de una red de organizaciones para generar, asignar y usar recursos humanos, materiales y financieros de manera efectiva con el fin de lograr objetivos específicos sobre una base sostenible. (</w:t>
            </w:r>
            <w:proofErr w:type="spellStart"/>
            <w:r w:rsidRPr="009A693A">
              <w:rPr>
                <w:rFonts w:ascii="Garamond" w:hAnsi="Garamond" w:cs="Arial"/>
                <w:bCs/>
                <w:sz w:val="22"/>
                <w:szCs w:val="22"/>
              </w:rPr>
              <w:t>Technical</w:t>
            </w:r>
            <w:proofErr w:type="spellEnd"/>
            <w:r w:rsidRPr="009A693A">
              <w:rPr>
                <w:rFonts w:ascii="Garamond" w:hAnsi="Garamond" w:cs="Arial"/>
                <w:bCs/>
                <w:sz w:val="22"/>
                <w:szCs w:val="22"/>
              </w:rPr>
              <w:t xml:space="preserve"> </w:t>
            </w:r>
            <w:proofErr w:type="spellStart"/>
            <w:r w:rsidRPr="009A693A">
              <w:rPr>
                <w:rFonts w:ascii="Garamond" w:hAnsi="Garamond" w:cs="Arial"/>
                <w:bCs/>
                <w:sz w:val="22"/>
                <w:szCs w:val="22"/>
              </w:rPr>
              <w:t>Assistance</w:t>
            </w:r>
            <w:proofErr w:type="spellEnd"/>
            <w:r w:rsidRPr="009A693A">
              <w:rPr>
                <w:rFonts w:ascii="Garamond" w:hAnsi="Garamond" w:cs="Arial"/>
                <w:bCs/>
                <w:sz w:val="22"/>
                <w:szCs w:val="22"/>
              </w:rPr>
              <w:t xml:space="preserve"> </w:t>
            </w:r>
            <w:proofErr w:type="spellStart"/>
            <w:r w:rsidRPr="009A693A">
              <w:rPr>
                <w:rFonts w:ascii="Garamond" w:hAnsi="Garamond" w:cs="Arial"/>
                <w:bCs/>
                <w:sz w:val="22"/>
                <w:szCs w:val="22"/>
              </w:rPr>
              <w:t>for</w:t>
            </w:r>
            <w:proofErr w:type="spellEnd"/>
            <w:r w:rsidRPr="009A693A">
              <w:rPr>
                <w:rFonts w:ascii="Garamond" w:hAnsi="Garamond" w:cs="Arial"/>
                <w:bCs/>
                <w:sz w:val="22"/>
                <w:szCs w:val="22"/>
              </w:rPr>
              <w:t xml:space="preserve"> Civil </w:t>
            </w:r>
            <w:proofErr w:type="spellStart"/>
            <w:r w:rsidRPr="009A693A">
              <w:rPr>
                <w:rFonts w:ascii="Garamond" w:hAnsi="Garamond" w:cs="Arial"/>
                <w:bCs/>
                <w:sz w:val="22"/>
                <w:szCs w:val="22"/>
              </w:rPr>
              <w:t>Society</w:t>
            </w:r>
            <w:proofErr w:type="spellEnd"/>
            <w:r w:rsidRPr="009A693A">
              <w:rPr>
                <w:rFonts w:ascii="Garamond" w:hAnsi="Garamond" w:cs="Arial"/>
                <w:bCs/>
                <w:sz w:val="22"/>
                <w:szCs w:val="22"/>
              </w:rPr>
              <w:t xml:space="preserve"> </w:t>
            </w:r>
            <w:proofErr w:type="spellStart"/>
            <w:r w:rsidRPr="009A693A">
              <w:rPr>
                <w:rFonts w:ascii="Garamond" w:hAnsi="Garamond" w:cs="Arial"/>
                <w:bCs/>
                <w:sz w:val="22"/>
                <w:szCs w:val="22"/>
              </w:rPr>
              <w:t>Organizations</w:t>
            </w:r>
            <w:proofErr w:type="spellEnd"/>
            <w:r w:rsidRPr="009A693A">
              <w:rPr>
                <w:rFonts w:ascii="Garamond" w:hAnsi="Garamond" w:cs="Arial"/>
                <w:bCs/>
                <w:sz w:val="22"/>
                <w:szCs w:val="22"/>
              </w:rPr>
              <w:t xml:space="preserve">: ID/OS: </w:t>
            </w:r>
            <w:proofErr w:type="spellStart"/>
            <w:r w:rsidRPr="009A693A">
              <w:rPr>
                <w:rFonts w:ascii="Garamond" w:hAnsi="Garamond" w:cs="Arial"/>
                <w:bCs/>
                <w:sz w:val="22"/>
                <w:szCs w:val="22"/>
              </w:rPr>
              <w:t>Concepts</w:t>
            </w:r>
            <w:proofErr w:type="spellEnd"/>
            <w:r w:rsidRPr="009A693A">
              <w:rPr>
                <w:rFonts w:ascii="Garamond" w:hAnsi="Garamond" w:cs="Arial"/>
                <w:bCs/>
                <w:sz w:val="22"/>
                <w:szCs w:val="22"/>
              </w:rPr>
              <w:t xml:space="preserve"> &amp; Framework). </w:t>
            </w:r>
          </w:p>
          <w:p w14:paraId="0A6C9661" w14:textId="77777777" w:rsidR="009A693A" w:rsidRPr="009A693A" w:rsidRDefault="009A693A" w:rsidP="00EC41C0">
            <w:pPr>
              <w:spacing w:before="240"/>
              <w:jc w:val="both"/>
              <w:rPr>
                <w:rFonts w:ascii="Garamond" w:hAnsi="Garamond" w:cs="Arial"/>
                <w:bCs/>
                <w:sz w:val="22"/>
                <w:szCs w:val="22"/>
              </w:rPr>
            </w:pPr>
            <w:r w:rsidRPr="009A693A">
              <w:rPr>
                <w:rFonts w:ascii="Garamond" w:hAnsi="Garamond" w:cs="Arial"/>
                <w:b/>
                <w:sz w:val="22"/>
                <w:szCs w:val="22"/>
              </w:rPr>
              <w:t>Desempeño</w:t>
            </w:r>
            <w:r w:rsidRPr="009A693A">
              <w:rPr>
                <w:rFonts w:ascii="Garamond" w:hAnsi="Garamond" w:cs="Arial"/>
                <w:bCs/>
                <w:sz w:val="22"/>
                <w:szCs w:val="22"/>
              </w:rPr>
              <w:t xml:space="preserve">: medida en la que la gestión de una entidad logra sus resultados finales en el cumplimiento de su misión y en términos de eficiencia, eficacia, calidad y cumplimiento normativo (adaptado de CEPAL, Indicadores de Desempeño en el Sector Público, 2005). </w:t>
            </w:r>
          </w:p>
          <w:p w14:paraId="02D1AAD5" w14:textId="304B7E6C" w:rsidR="009A693A" w:rsidRDefault="009A693A" w:rsidP="00EC41C0">
            <w:pPr>
              <w:spacing w:before="240"/>
              <w:jc w:val="both"/>
              <w:rPr>
                <w:rFonts w:ascii="Garamond" w:hAnsi="Garamond" w:cs="Arial"/>
                <w:bCs/>
                <w:sz w:val="22"/>
                <w:szCs w:val="22"/>
              </w:rPr>
            </w:pPr>
            <w:r w:rsidRPr="009A693A">
              <w:rPr>
                <w:rFonts w:ascii="Garamond" w:hAnsi="Garamond" w:cs="Arial"/>
                <w:b/>
                <w:sz w:val="22"/>
                <w:szCs w:val="22"/>
              </w:rPr>
              <w:t>Plan:</w:t>
            </w:r>
            <w:r w:rsidRPr="009A693A">
              <w:rPr>
                <w:rFonts w:ascii="Garamond" w:hAnsi="Garamond" w:cs="Arial"/>
                <w:bCs/>
                <w:sz w:val="22"/>
                <w:szCs w:val="22"/>
              </w:rPr>
              <w:t xml:space="preserve"> documento que recoge de manera detallada lo que una entidad desea hacer para cumplir un propósito incorporando aspectos como rutas de trabajo (estratégicas u operativas), objetivos, cronogramas, responsables, indicadores, recursos, riesgos y controles. Para efectos del MIPG se han considerado los siguientes conceptos de planes: </w:t>
            </w:r>
          </w:p>
          <w:p w14:paraId="5B3DC2EF" w14:textId="0D2048ED" w:rsidR="009A693A" w:rsidRPr="009A693A" w:rsidRDefault="009A693A" w:rsidP="00EC41C0">
            <w:pPr>
              <w:spacing w:before="240"/>
              <w:jc w:val="both"/>
              <w:rPr>
                <w:rFonts w:ascii="Garamond" w:hAnsi="Garamond" w:cs="Arial"/>
                <w:bCs/>
                <w:sz w:val="22"/>
                <w:szCs w:val="22"/>
              </w:rPr>
            </w:pPr>
            <w:r w:rsidRPr="009A693A">
              <w:rPr>
                <w:rFonts w:ascii="Garamond" w:hAnsi="Garamond" w:cs="Arial"/>
                <w:b/>
                <w:sz w:val="22"/>
                <w:szCs w:val="22"/>
              </w:rPr>
              <w:t>Inducción:</w:t>
            </w:r>
            <w:r w:rsidRPr="009A693A">
              <w:rPr>
                <w:rFonts w:ascii="Garamond" w:hAnsi="Garamond" w:cs="Arial"/>
                <w:bCs/>
                <w:sz w:val="22"/>
                <w:szCs w:val="22"/>
              </w:rPr>
              <w:t xml:space="preserve"> proceso dirigido a iniciar al servidor en su integración a la cultura institucional.</w:t>
            </w:r>
          </w:p>
          <w:p w14:paraId="40936B92" w14:textId="77777777" w:rsidR="009A693A" w:rsidRPr="009A693A" w:rsidRDefault="009A693A" w:rsidP="00EC41C0">
            <w:pPr>
              <w:spacing w:before="240"/>
              <w:jc w:val="both"/>
              <w:rPr>
                <w:rFonts w:ascii="Garamond" w:hAnsi="Garamond" w:cs="Arial"/>
                <w:bCs/>
                <w:sz w:val="22"/>
                <w:szCs w:val="22"/>
              </w:rPr>
            </w:pPr>
            <w:r w:rsidRPr="009A693A">
              <w:rPr>
                <w:rFonts w:ascii="Garamond" w:hAnsi="Garamond" w:cs="Arial"/>
                <w:b/>
                <w:sz w:val="22"/>
                <w:szCs w:val="22"/>
              </w:rPr>
              <w:t>Reinducción</w:t>
            </w:r>
            <w:r w:rsidRPr="009A693A">
              <w:rPr>
                <w:rFonts w:ascii="Garamond" w:hAnsi="Garamond" w:cs="Arial"/>
                <w:bCs/>
                <w:sz w:val="22"/>
                <w:szCs w:val="22"/>
              </w:rPr>
              <w:t xml:space="preserve">: proceso dirigido a reorientar la integración del servidor a la cultura institucional en virtud de los cambios producidos en cualquiera de los asuntos a los cuales se refieren sus objetivos. Servidores de carrera: aquellos servidores públicos que son titulares de un empleo de carrera administrativa como consecuencia de provenir de una lista de elegibles, de un concurso y haber superado el periodo de prueba. </w:t>
            </w:r>
          </w:p>
          <w:p w14:paraId="174E4220" w14:textId="77777777" w:rsidR="009A693A" w:rsidRDefault="009A693A" w:rsidP="00EC41C0">
            <w:pPr>
              <w:spacing w:before="240"/>
              <w:jc w:val="both"/>
              <w:rPr>
                <w:rFonts w:ascii="Garamond" w:hAnsi="Garamond" w:cs="Arial"/>
                <w:bCs/>
                <w:sz w:val="22"/>
                <w:szCs w:val="22"/>
              </w:rPr>
            </w:pPr>
            <w:r w:rsidRPr="009A693A">
              <w:rPr>
                <w:rFonts w:ascii="Garamond" w:hAnsi="Garamond" w:cs="Arial"/>
                <w:b/>
                <w:sz w:val="22"/>
                <w:szCs w:val="22"/>
              </w:rPr>
              <w:t>Servidores de libre nombramiento y remoción:</w:t>
            </w:r>
            <w:r w:rsidRPr="009A693A">
              <w:rPr>
                <w:rFonts w:ascii="Garamond" w:hAnsi="Garamond" w:cs="Arial"/>
                <w:bCs/>
                <w:sz w:val="22"/>
                <w:szCs w:val="22"/>
              </w:rPr>
              <w:t xml:space="preserve"> servidores que desempeñan cargos de dirección, manejo y confianza en las entidades y cuya naturaleza está dada en la norma. </w:t>
            </w:r>
          </w:p>
          <w:p w14:paraId="729290BD" w14:textId="1A645CF1" w:rsidR="009A693A" w:rsidRPr="009A693A" w:rsidRDefault="009A693A" w:rsidP="00EC41C0">
            <w:pPr>
              <w:spacing w:before="240"/>
              <w:jc w:val="both"/>
              <w:rPr>
                <w:rFonts w:ascii="Garamond" w:hAnsi="Garamond" w:cs="Arial"/>
                <w:bCs/>
                <w:sz w:val="22"/>
                <w:szCs w:val="22"/>
              </w:rPr>
            </w:pPr>
            <w:r w:rsidRPr="009A693A">
              <w:rPr>
                <w:rFonts w:ascii="Garamond" w:hAnsi="Garamond" w:cs="Arial"/>
                <w:b/>
                <w:sz w:val="22"/>
                <w:szCs w:val="22"/>
              </w:rPr>
              <w:t xml:space="preserve">Talento humano: </w:t>
            </w:r>
            <w:r w:rsidRPr="009A693A">
              <w:rPr>
                <w:rFonts w:ascii="Garamond" w:hAnsi="Garamond" w:cs="Arial"/>
                <w:bCs/>
                <w:sz w:val="22"/>
                <w:szCs w:val="22"/>
              </w:rPr>
              <w:t xml:space="preserve">son las personas, sus conocimientos, experiencias, habilidades y pasiones que permiten movilizar a la organización hacia el logro de sus cometidos. La gestión del talento humano es el conjunto de </w:t>
            </w:r>
            <w:r w:rsidRPr="009A693A">
              <w:rPr>
                <w:rFonts w:ascii="Garamond" w:hAnsi="Garamond" w:cs="Arial"/>
                <w:bCs/>
                <w:sz w:val="22"/>
                <w:szCs w:val="22"/>
              </w:rPr>
              <w:lastRenderedPageBreak/>
              <w:t xml:space="preserve">lineamientos, decisiones, prácticas y métodos para orientar y determinar el quehacer de las personas que la conforman, su aporte a la estrategia institucional, las responsabilidades inherentes a los cargos y las relaciones laborales que se generan en el ejercicio administrativo. </w:t>
            </w:r>
          </w:p>
          <w:p w14:paraId="0074D37F" w14:textId="77777777" w:rsidR="00AD2752" w:rsidRDefault="009A693A" w:rsidP="00EC41C0">
            <w:pPr>
              <w:spacing w:before="240"/>
              <w:jc w:val="both"/>
              <w:rPr>
                <w:rFonts w:ascii="Garamond" w:hAnsi="Garamond" w:cs="Arial"/>
                <w:bCs/>
                <w:sz w:val="22"/>
                <w:szCs w:val="22"/>
              </w:rPr>
            </w:pPr>
            <w:r w:rsidRPr="009A693A">
              <w:rPr>
                <w:rFonts w:ascii="Garamond" w:hAnsi="Garamond" w:cs="Arial"/>
                <w:b/>
                <w:sz w:val="22"/>
                <w:szCs w:val="22"/>
              </w:rPr>
              <w:t>Teletrabajo:</w:t>
            </w:r>
            <w:r w:rsidRPr="009A693A">
              <w:rPr>
                <w:rFonts w:ascii="Garamond" w:hAnsi="Garamond" w:cs="Arial"/>
                <w:bCs/>
                <w:sz w:val="22"/>
                <w:szCs w:val="22"/>
              </w:rPr>
              <w:t xml:space="preserve"> los jefes de los organismos y entidades de la Rama Ejecutiva de los órdenes nacional y territorial podrán implementar el teletrabajo a los servidores públicos, de conformidad con la Ley 1221 de 2008 y el Capítulo 5 del Título 1 de la Parte 2 del Libro 2 del Decreto 1072 de 2015, Único Reglamentario del Sector Trabajo, y demás normas que los modifiquen o complementen</w:t>
            </w:r>
            <w:r w:rsidR="00510799">
              <w:rPr>
                <w:rFonts w:ascii="Garamond" w:hAnsi="Garamond" w:cs="Arial"/>
                <w:bCs/>
                <w:sz w:val="22"/>
                <w:szCs w:val="22"/>
              </w:rPr>
              <w:t>.</w:t>
            </w:r>
          </w:p>
          <w:p w14:paraId="0A8C75CF" w14:textId="502A43B8" w:rsidR="00510799" w:rsidRPr="00EC41C0" w:rsidRDefault="00510799" w:rsidP="00EC41C0">
            <w:pPr>
              <w:spacing w:before="240"/>
              <w:jc w:val="both"/>
              <w:rPr>
                <w:rFonts w:ascii="Garamond" w:hAnsi="Garamond" w:cs="Arial"/>
                <w:bCs/>
                <w:sz w:val="22"/>
                <w:szCs w:val="22"/>
              </w:rPr>
            </w:pPr>
          </w:p>
        </w:tc>
      </w:tr>
      <w:tr w:rsidR="00182731" w:rsidRPr="001C1F62" w14:paraId="721CC82F" w14:textId="77777777" w:rsidTr="00CD0242">
        <w:trPr>
          <w:trHeight w:val="997"/>
        </w:trPr>
        <w:tc>
          <w:tcPr>
            <w:tcW w:w="9648" w:type="dxa"/>
          </w:tcPr>
          <w:p w14:paraId="3E436509" w14:textId="77777777" w:rsidR="00182731" w:rsidRPr="001C1F62" w:rsidRDefault="00182731" w:rsidP="00182731">
            <w:pPr>
              <w:rPr>
                <w:rFonts w:ascii="Garamond" w:hAnsi="Garamond" w:cs="Arial"/>
                <w:b/>
                <w:color w:val="00B0F0"/>
                <w:sz w:val="22"/>
                <w:szCs w:val="22"/>
              </w:rPr>
            </w:pPr>
            <w:r w:rsidRPr="001C1F62">
              <w:rPr>
                <w:rFonts w:ascii="Garamond" w:hAnsi="Garamond" w:cs="Arial"/>
                <w:b/>
                <w:color w:val="00B0F0"/>
                <w:sz w:val="22"/>
                <w:szCs w:val="22"/>
              </w:rPr>
              <w:lastRenderedPageBreak/>
              <w:t>Siglas</w:t>
            </w:r>
          </w:p>
          <w:p w14:paraId="3A87E276" w14:textId="77777777" w:rsidR="005601CA" w:rsidRPr="001C1F62" w:rsidRDefault="005601CA" w:rsidP="005601CA">
            <w:pPr>
              <w:rPr>
                <w:rFonts w:ascii="Garamond" w:hAnsi="Garamond"/>
              </w:rPr>
            </w:pPr>
          </w:p>
          <w:p w14:paraId="635B012D" w14:textId="77777777" w:rsidR="00764706" w:rsidRPr="00764706" w:rsidRDefault="00764706" w:rsidP="00764706">
            <w:pPr>
              <w:spacing w:before="60"/>
              <w:jc w:val="both"/>
              <w:rPr>
                <w:rFonts w:ascii="Garamond" w:hAnsi="Garamond"/>
                <w:bCs/>
                <w:sz w:val="22"/>
                <w:szCs w:val="22"/>
              </w:rPr>
            </w:pPr>
            <w:r w:rsidRPr="00764706">
              <w:rPr>
                <w:rFonts w:ascii="Garamond" w:hAnsi="Garamond"/>
                <w:b/>
                <w:sz w:val="22"/>
                <w:szCs w:val="22"/>
              </w:rPr>
              <w:t>CIGD:</w:t>
            </w:r>
            <w:r w:rsidRPr="00764706">
              <w:rPr>
                <w:rFonts w:ascii="Garamond" w:hAnsi="Garamond"/>
                <w:bCs/>
                <w:sz w:val="22"/>
                <w:szCs w:val="22"/>
              </w:rPr>
              <w:t xml:space="preserve"> Comité Institucional de Gestión y Desempeño</w:t>
            </w:r>
          </w:p>
          <w:p w14:paraId="3548F56A" w14:textId="77777777" w:rsidR="00764706" w:rsidRPr="00764706" w:rsidRDefault="00764706" w:rsidP="00764706">
            <w:pPr>
              <w:spacing w:before="60"/>
              <w:jc w:val="both"/>
              <w:rPr>
                <w:rFonts w:ascii="Garamond" w:hAnsi="Garamond"/>
                <w:bCs/>
                <w:sz w:val="22"/>
                <w:szCs w:val="22"/>
              </w:rPr>
            </w:pPr>
            <w:r w:rsidRPr="00764706">
              <w:rPr>
                <w:rFonts w:ascii="Garamond" w:hAnsi="Garamond"/>
                <w:b/>
                <w:sz w:val="22"/>
                <w:szCs w:val="22"/>
              </w:rPr>
              <w:t>DASCD:</w:t>
            </w:r>
            <w:r w:rsidRPr="00764706">
              <w:rPr>
                <w:rFonts w:ascii="Garamond" w:hAnsi="Garamond"/>
                <w:bCs/>
                <w:sz w:val="22"/>
                <w:szCs w:val="22"/>
              </w:rPr>
              <w:t xml:space="preserve"> Departamento Administrativo del Servicio Civil Distrital</w:t>
            </w:r>
          </w:p>
          <w:p w14:paraId="4AFBBAB9" w14:textId="77777777" w:rsidR="00764706" w:rsidRPr="00764706" w:rsidRDefault="00764706" w:rsidP="00764706">
            <w:pPr>
              <w:spacing w:before="60"/>
              <w:jc w:val="both"/>
              <w:rPr>
                <w:rFonts w:ascii="Garamond" w:hAnsi="Garamond"/>
                <w:bCs/>
                <w:sz w:val="22"/>
                <w:szCs w:val="22"/>
              </w:rPr>
            </w:pPr>
            <w:r w:rsidRPr="00764706">
              <w:rPr>
                <w:rFonts w:ascii="Garamond" w:hAnsi="Garamond"/>
                <w:b/>
                <w:sz w:val="22"/>
                <w:szCs w:val="22"/>
              </w:rPr>
              <w:t>DGTH:</w:t>
            </w:r>
            <w:r w:rsidRPr="00764706">
              <w:rPr>
                <w:rFonts w:ascii="Garamond" w:hAnsi="Garamond"/>
                <w:bCs/>
                <w:sz w:val="22"/>
                <w:szCs w:val="22"/>
              </w:rPr>
              <w:t xml:space="preserve"> Dirección de Gestión del Talento Humano</w:t>
            </w:r>
          </w:p>
          <w:p w14:paraId="36373588" w14:textId="77777777" w:rsidR="00764706" w:rsidRPr="00764706" w:rsidRDefault="00764706" w:rsidP="00764706">
            <w:pPr>
              <w:spacing w:before="60"/>
              <w:jc w:val="both"/>
              <w:rPr>
                <w:rFonts w:ascii="Garamond" w:hAnsi="Garamond"/>
                <w:bCs/>
                <w:sz w:val="22"/>
                <w:szCs w:val="22"/>
              </w:rPr>
            </w:pPr>
            <w:r w:rsidRPr="00764706">
              <w:rPr>
                <w:rFonts w:ascii="Garamond" w:hAnsi="Garamond"/>
                <w:b/>
                <w:sz w:val="22"/>
                <w:szCs w:val="22"/>
              </w:rPr>
              <w:t>GETH:</w:t>
            </w:r>
            <w:r w:rsidRPr="00764706">
              <w:rPr>
                <w:rFonts w:ascii="Garamond" w:hAnsi="Garamond"/>
                <w:bCs/>
                <w:sz w:val="22"/>
                <w:szCs w:val="22"/>
              </w:rPr>
              <w:t xml:space="preserve"> Gestión Estratégica del Talento Humano</w:t>
            </w:r>
          </w:p>
          <w:p w14:paraId="7F0D7293" w14:textId="77777777" w:rsidR="00764706" w:rsidRPr="00764706" w:rsidRDefault="00764706" w:rsidP="00764706">
            <w:pPr>
              <w:spacing w:before="60"/>
              <w:jc w:val="both"/>
              <w:rPr>
                <w:rFonts w:ascii="Garamond" w:hAnsi="Garamond"/>
                <w:bCs/>
                <w:sz w:val="22"/>
                <w:szCs w:val="22"/>
              </w:rPr>
            </w:pPr>
            <w:r w:rsidRPr="00764706">
              <w:rPr>
                <w:rFonts w:ascii="Garamond" w:hAnsi="Garamond"/>
                <w:b/>
                <w:sz w:val="22"/>
                <w:szCs w:val="22"/>
              </w:rPr>
              <w:t>MIPG:</w:t>
            </w:r>
            <w:r w:rsidRPr="00764706">
              <w:rPr>
                <w:rFonts w:ascii="Garamond" w:hAnsi="Garamond"/>
                <w:bCs/>
                <w:sz w:val="22"/>
                <w:szCs w:val="22"/>
              </w:rPr>
              <w:t xml:space="preserve"> Modelo Integrado de Planeación y Gestión</w:t>
            </w:r>
          </w:p>
          <w:p w14:paraId="41F17F3E" w14:textId="77777777" w:rsidR="00764706" w:rsidRPr="00764706" w:rsidRDefault="00764706" w:rsidP="00764706">
            <w:pPr>
              <w:spacing w:before="60"/>
              <w:jc w:val="both"/>
              <w:rPr>
                <w:rFonts w:ascii="Garamond" w:hAnsi="Garamond"/>
                <w:bCs/>
                <w:sz w:val="22"/>
                <w:szCs w:val="22"/>
              </w:rPr>
            </w:pPr>
            <w:r w:rsidRPr="00764706">
              <w:rPr>
                <w:rFonts w:ascii="Garamond" w:hAnsi="Garamond"/>
                <w:b/>
                <w:sz w:val="22"/>
                <w:szCs w:val="22"/>
              </w:rPr>
              <w:t>PETH:</w:t>
            </w:r>
            <w:r w:rsidRPr="00764706">
              <w:rPr>
                <w:rFonts w:ascii="Garamond" w:hAnsi="Garamond"/>
                <w:bCs/>
                <w:sz w:val="22"/>
                <w:szCs w:val="22"/>
              </w:rPr>
              <w:t xml:space="preserve"> Plan Estratégico de Talento Humano</w:t>
            </w:r>
          </w:p>
          <w:p w14:paraId="68AB4184" w14:textId="77777777" w:rsidR="00764706" w:rsidRPr="00764706" w:rsidRDefault="00764706" w:rsidP="00764706">
            <w:pPr>
              <w:spacing w:before="60"/>
              <w:jc w:val="both"/>
              <w:rPr>
                <w:rFonts w:ascii="Garamond" w:hAnsi="Garamond"/>
                <w:bCs/>
                <w:sz w:val="22"/>
                <w:szCs w:val="22"/>
              </w:rPr>
            </w:pPr>
            <w:r w:rsidRPr="00764706">
              <w:rPr>
                <w:rFonts w:ascii="Garamond" w:hAnsi="Garamond"/>
                <w:b/>
                <w:sz w:val="22"/>
                <w:szCs w:val="22"/>
              </w:rPr>
              <w:t>PIC:</w:t>
            </w:r>
            <w:r w:rsidRPr="00764706">
              <w:rPr>
                <w:rFonts w:ascii="Garamond" w:hAnsi="Garamond"/>
                <w:bCs/>
                <w:sz w:val="22"/>
                <w:szCs w:val="22"/>
              </w:rPr>
              <w:t xml:space="preserve"> Plan Institucional de Capacitación</w:t>
            </w:r>
          </w:p>
          <w:p w14:paraId="6DEDFA6B" w14:textId="1D2A3D3F" w:rsidR="00764706" w:rsidRPr="00764706" w:rsidRDefault="00764706" w:rsidP="00764706">
            <w:pPr>
              <w:spacing w:before="60"/>
              <w:jc w:val="both"/>
              <w:rPr>
                <w:rFonts w:ascii="Garamond" w:hAnsi="Garamond"/>
                <w:bCs/>
                <w:sz w:val="22"/>
                <w:szCs w:val="22"/>
              </w:rPr>
            </w:pPr>
            <w:r w:rsidRPr="00764706">
              <w:rPr>
                <w:rFonts w:ascii="Garamond" w:hAnsi="Garamond"/>
                <w:b/>
                <w:sz w:val="22"/>
                <w:szCs w:val="22"/>
              </w:rPr>
              <w:t>SDG:</w:t>
            </w:r>
            <w:r w:rsidRPr="00764706">
              <w:rPr>
                <w:rFonts w:ascii="Garamond" w:hAnsi="Garamond"/>
                <w:bCs/>
                <w:sz w:val="22"/>
                <w:szCs w:val="22"/>
              </w:rPr>
              <w:t xml:space="preserve"> Secretar</w:t>
            </w:r>
            <w:r w:rsidR="008140BD">
              <w:rPr>
                <w:rFonts w:ascii="Garamond" w:hAnsi="Garamond"/>
                <w:bCs/>
                <w:sz w:val="22"/>
                <w:szCs w:val="22"/>
              </w:rPr>
              <w:t>í</w:t>
            </w:r>
            <w:r w:rsidRPr="00764706">
              <w:rPr>
                <w:rFonts w:ascii="Garamond" w:hAnsi="Garamond"/>
                <w:bCs/>
                <w:sz w:val="22"/>
                <w:szCs w:val="22"/>
              </w:rPr>
              <w:t>a Distrital de Gobierno</w:t>
            </w:r>
          </w:p>
          <w:p w14:paraId="33DF9908" w14:textId="5346749E" w:rsidR="00AD2752" w:rsidRPr="00A96393" w:rsidRDefault="00764706" w:rsidP="00764706">
            <w:pPr>
              <w:spacing w:before="60"/>
              <w:jc w:val="both"/>
              <w:rPr>
                <w:rFonts w:ascii="Garamond" w:hAnsi="Garamond"/>
                <w:bCs/>
                <w:sz w:val="22"/>
                <w:szCs w:val="22"/>
              </w:rPr>
            </w:pPr>
            <w:r w:rsidRPr="00764706">
              <w:rPr>
                <w:rFonts w:ascii="Garamond" w:hAnsi="Garamond"/>
                <w:b/>
                <w:sz w:val="22"/>
                <w:szCs w:val="22"/>
              </w:rPr>
              <w:t>SGSST:</w:t>
            </w:r>
            <w:r w:rsidRPr="00764706">
              <w:rPr>
                <w:rFonts w:ascii="Garamond" w:hAnsi="Garamond"/>
                <w:bCs/>
                <w:sz w:val="22"/>
                <w:szCs w:val="22"/>
              </w:rPr>
              <w:t xml:space="preserve"> Sistema de Gestión de Seguridad y Salud en el Trabajo</w:t>
            </w:r>
          </w:p>
          <w:p w14:paraId="7B39C3E3" w14:textId="74AF194E" w:rsidR="00AD2752" w:rsidRPr="001C1F62" w:rsidRDefault="00AD2752" w:rsidP="00764706">
            <w:pPr>
              <w:spacing w:before="60"/>
              <w:jc w:val="both"/>
              <w:rPr>
                <w:rFonts w:ascii="Garamond" w:hAnsi="Garamond"/>
                <w:sz w:val="22"/>
                <w:szCs w:val="22"/>
              </w:rPr>
            </w:pPr>
          </w:p>
        </w:tc>
      </w:tr>
    </w:tbl>
    <w:p w14:paraId="5538A27E" w14:textId="77777777" w:rsidR="00C449BC" w:rsidRPr="00775F23" w:rsidRDefault="00C449BC" w:rsidP="00C449BC">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z w:val="22"/>
          <w:szCs w:val="22"/>
          <w14:shadow w14:blurRad="50800" w14:dist="38100" w14:dir="2700000" w14:sx="100000" w14:sy="100000" w14:kx="0" w14:ky="0" w14:algn="tl">
            <w14:srgbClr w14:val="000000">
              <w14:alpha w14:val="60000"/>
            </w14:srgbClr>
          </w14:shadow>
        </w:rPr>
      </w:pPr>
      <w:r w:rsidRPr="00775F23">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2</w:t>
      </w:r>
      <w:r w:rsidRPr="00775F23">
        <w:rPr>
          <w:rFonts w:ascii="Garamond" w:eastAsia="Calibri" w:hAnsi="Garamond" w:cs="Arial"/>
          <w:b/>
          <w:sz w:val="22"/>
          <w:szCs w:val="22"/>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00F50660" w:rsidRPr="00775F23">
        <w:rPr>
          <w:rFonts w:ascii="Garamond" w:eastAsia="Calibri" w:hAnsi="Garamond" w:cs="Arial"/>
          <w:b/>
          <w:sz w:val="22"/>
          <w:szCs w:val="22"/>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ESTRUCTURA DEL PLAN</w:t>
      </w:r>
    </w:p>
    <w:p w14:paraId="178493FA" w14:textId="4E0FDDD6" w:rsidR="009340CF" w:rsidRPr="00996507" w:rsidRDefault="009340CF" w:rsidP="00996507">
      <w:pPr>
        <w:pStyle w:val="Ttulo1"/>
        <w:numPr>
          <w:ilvl w:val="1"/>
          <w:numId w:val="29"/>
        </w:numPr>
        <w:ind w:left="567" w:hanging="425"/>
        <w:rPr>
          <w:rFonts w:ascii="Garamond" w:hAnsi="Garamond" w:cs="Arial"/>
          <w:color w:val="00B0F0"/>
          <w:sz w:val="24"/>
          <w:szCs w:val="24"/>
        </w:rPr>
      </w:pPr>
      <w:bookmarkStart w:id="1" w:name="_Toc536684820"/>
      <w:bookmarkStart w:id="2" w:name="_Toc536688568"/>
      <w:r w:rsidRPr="00996507">
        <w:rPr>
          <w:rFonts w:ascii="Garamond" w:hAnsi="Garamond" w:cs="Arial"/>
          <w:color w:val="00B0F0"/>
          <w:sz w:val="24"/>
          <w:szCs w:val="24"/>
        </w:rPr>
        <w:t>INTRODUCCIÓN</w:t>
      </w:r>
      <w:bookmarkEnd w:id="1"/>
      <w:bookmarkEnd w:id="2"/>
    </w:p>
    <w:p w14:paraId="542DAAB2" w14:textId="77777777" w:rsidR="009340CF" w:rsidRPr="001C1F62" w:rsidRDefault="009340CF" w:rsidP="009340CF">
      <w:pPr>
        <w:jc w:val="both"/>
        <w:rPr>
          <w:rFonts w:ascii="Garamond" w:hAnsi="Garamond" w:cs="Arial"/>
          <w:sz w:val="22"/>
          <w:szCs w:val="22"/>
        </w:rPr>
      </w:pPr>
    </w:p>
    <w:p w14:paraId="76FA5670" w14:textId="77777777" w:rsidR="009340CF" w:rsidRPr="001C1F62" w:rsidRDefault="009340CF" w:rsidP="009340CF">
      <w:pPr>
        <w:jc w:val="both"/>
        <w:rPr>
          <w:rFonts w:ascii="Garamond" w:hAnsi="Garamond" w:cs="Arial"/>
          <w:sz w:val="22"/>
          <w:szCs w:val="22"/>
        </w:rPr>
      </w:pPr>
      <w:r w:rsidRPr="001C1F62">
        <w:rPr>
          <w:rFonts w:ascii="Garamond" w:hAnsi="Garamond" w:cs="Arial"/>
          <w:sz w:val="22"/>
          <w:szCs w:val="22"/>
        </w:rPr>
        <w:t xml:space="preserve">La Planeación Estratégica del Talento Humano, es un proceso mediante el cual las entidades organizan, suplen y racionalizan sus necesidades de personal en el tiempo, de tal forma que se encaminen en función de sus objetivos, planes, programas y proyectos. Permitiendo establecer una serie de actividades y acciones medibles en el tiempo que garanticen el logro de las metas y objetivos propuestos. </w:t>
      </w:r>
    </w:p>
    <w:p w14:paraId="7CD2F67A" w14:textId="77777777" w:rsidR="001374AE" w:rsidRPr="001C1F62" w:rsidRDefault="001374AE" w:rsidP="009340CF">
      <w:pPr>
        <w:jc w:val="both"/>
        <w:rPr>
          <w:rFonts w:ascii="Garamond" w:hAnsi="Garamond" w:cs="Arial"/>
          <w:sz w:val="22"/>
          <w:szCs w:val="22"/>
        </w:rPr>
      </w:pPr>
    </w:p>
    <w:p w14:paraId="4446A6D3" w14:textId="0B5F07CB" w:rsidR="009340CF" w:rsidRPr="001C1F62" w:rsidRDefault="009340CF" w:rsidP="009340CF">
      <w:pPr>
        <w:jc w:val="both"/>
        <w:rPr>
          <w:rFonts w:ascii="Garamond" w:hAnsi="Garamond" w:cs="Arial"/>
          <w:sz w:val="22"/>
          <w:szCs w:val="22"/>
        </w:rPr>
      </w:pPr>
      <w:r w:rsidRPr="001C1F62">
        <w:rPr>
          <w:rFonts w:ascii="Garamond" w:hAnsi="Garamond" w:cs="Arial"/>
          <w:sz w:val="22"/>
          <w:szCs w:val="22"/>
        </w:rPr>
        <w:t>Con base en lo anterior, y en el marco del Decreto 612 de 2018, en el cual se fijan las directrices para la integración de los planes institucionales y estratégicos al Plan de Acción y con el fin de determinar acciones encaminadas a integrar los planes institucionales y estratégicos con el nuevo modelo Integrado de Planeación y Gestión – MIPG, en donde el talento humano es el corazón del modelo</w:t>
      </w:r>
      <w:r w:rsidR="001374AE" w:rsidRPr="001C1F62">
        <w:rPr>
          <w:rFonts w:ascii="Garamond" w:hAnsi="Garamond" w:cs="Arial"/>
          <w:sz w:val="22"/>
          <w:szCs w:val="22"/>
        </w:rPr>
        <w:t>, l</w:t>
      </w:r>
      <w:r w:rsidRPr="001C1F62">
        <w:rPr>
          <w:rFonts w:ascii="Garamond" w:hAnsi="Garamond" w:cs="Arial"/>
          <w:sz w:val="22"/>
          <w:szCs w:val="22"/>
        </w:rPr>
        <w:t xml:space="preserve">a Dirección de Gestión del Talento Humano presenta </w:t>
      </w:r>
      <w:r w:rsidR="001374AE" w:rsidRPr="001C1F62">
        <w:rPr>
          <w:rFonts w:ascii="Garamond" w:hAnsi="Garamond" w:cs="Arial"/>
          <w:sz w:val="22"/>
          <w:szCs w:val="22"/>
        </w:rPr>
        <w:t>el</w:t>
      </w:r>
      <w:r w:rsidRPr="001C1F62">
        <w:rPr>
          <w:rFonts w:ascii="Garamond" w:hAnsi="Garamond" w:cs="Arial"/>
          <w:sz w:val="22"/>
          <w:szCs w:val="22"/>
        </w:rPr>
        <w:t xml:space="preserve"> Plan Estratégico</w:t>
      </w:r>
      <w:r w:rsidR="006E3991">
        <w:rPr>
          <w:rFonts w:ascii="Garamond" w:hAnsi="Garamond" w:cs="Arial"/>
          <w:sz w:val="22"/>
          <w:szCs w:val="22"/>
        </w:rPr>
        <w:t xml:space="preserve"> del Talento Humano</w:t>
      </w:r>
      <w:r w:rsidRPr="001C1F62">
        <w:rPr>
          <w:rFonts w:ascii="Garamond" w:hAnsi="Garamond" w:cs="Arial"/>
          <w:sz w:val="22"/>
          <w:szCs w:val="22"/>
        </w:rPr>
        <w:t xml:space="preserve"> que permite alinear las competencias, capacidades y necesidades </w:t>
      </w:r>
      <w:r w:rsidRPr="001C1F62">
        <w:rPr>
          <w:rFonts w:ascii="Garamond" w:hAnsi="Garamond" w:cs="Arial"/>
          <w:color w:val="000000"/>
          <w:sz w:val="22"/>
          <w:szCs w:val="22"/>
        </w:rPr>
        <w:t>de personal con su plan de acción</w:t>
      </w:r>
      <w:r w:rsidRPr="001C1F62">
        <w:rPr>
          <w:rFonts w:ascii="Garamond" w:hAnsi="Garamond" w:cs="Arial"/>
          <w:sz w:val="22"/>
          <w:szCs w:val="22"/>
        </w:rPr>
        <w:t>.</w:t>
      </w:r>
    </w:p>
    <w:p w14:paraId="657AB3E8" w14:textId="77777777" w:rsidR="001374AE" w:rsidRPr="001C1F62" w:rsidRDefault="001374AE" w:rsidP="009340CF">
      <w:pPr>
        <w:jc w:val="both"/>
        <w:rPr>
          <w:rFonts w:ascii="Garamond" w:hAnsi="Garamond" w:cs="Arial"/>
          <w:sz w:val="22"/>
          <w:szCs w:val="22"/>
        </w:rPr>
      </w:pPr>
    </w:p>
    <w:p w14:paraId="0AB92671" w14:textId="58C77722" w:rsidR="00EC41C0" w:rsidRPr="008140BD" w:rsidRDefault="009340CF" w:rsidP="009340CF">
      <w:pPr>
        <w:jc w:val="both"/>
        <w:rPr>
          <w:rFonts w:ascii="Garamond" w:hAnsi="Garamond"/>
        </w:rPr>
      </w:pPr>
      <w:r w:rsidRPr="001C1F62">
        <w:rPr>
          <w:rFonts w:ascii="Garamond" w:hAnsi="Garamond" w:cs="Arial"/>
          <w:sz w:val="22"/>
          <w:szCs w:val="22"/>
        </w:rPr>
        <w:t>En este orden de ideas</w:t>
      </w:r>
      <w:r w:rsidR="00BF3628">
        <w:rPr>
          <w:rFonts w:ascii="Garamond" w:hAnsi="Garamond" w:cs="Arial"/>
          <w:sz w:val="22"/>
          <w:szCs w:val="22"/>
        </w:rPr>
        <w:t>,</w:t>
      </w:r>
      <w:r w:rsidRPr="001C1F62">
        <w:rPr>
          <w:rFonts w:ascii="Garamond" w:hAnsi="Garamond" w:cs="Arial"/>
          <w:sz w:val="22"/>
          <w:szCs w:val="22"/>
        </w:rPr>
        <w:t xml:space="preserve"> e</w:t>
      </w:r>
      <w:r w:rsidR="006E3991">
        <w:rPr>
          <w:rFonts w:ascii="Garamond" w:hAnsi="Garamond" w:cs="Arial"/>
          <w:sz w:val="22"/>
          <w:szCs w:val="22"/>
        </w:rPr>
        <w:t>ste</w:t>
      </w:r>
      <w:r w:rsidRPr="001C1F62">
        <w:rPr>
          <w:rFonts w:ascii="Garamond" w:hAnsi="Garamond" w:cs="Arial"/>
          <w:sz w:val="22"/>
          <w:szCs w:val="22"/>
        </w:rPr>
        <w:t xml:space="preserve"> plan estratégico implementa acciones que permitan identificar y cubrir las necesidades cualitativas y cuantitativas de personal, configurando su gestión desde la vinculación del talento humano hasta el retiro del servidor público de la entidad</w:t>
      </w:r>
      <w:r w:rsidR="00050B83" w:rsidRPr="001C1F62">
        <w:rPr>
          <w:rFonts w:ascii="Garamond" w:hAnsi="Garamond" w:cs="Arial"/>
          <w:sz w:val="22"/>
          <w:szCs w:val="22"/>
        </w:rPr>
        <w:t xml:space="preserve">, para ello la Dirección de Gestión de Talento </w:t>
      </w:r>
      <w:r w:rsidR="00050B83" w:rsidRPr="001C1F62">
        <w:rPr>
          <w:rFonts w:ascii="Garamond" w:hAnsi="Garamond"/>
          <w:sz w:val="22"/>
          <w:szCs w:val="22"/>
        </w:rPr>
        <w:t xml:space="preserve">Humano, </w:t>
      </w:r>
      <w:r w:rsidR="00050B83" w:rsidRPr="001C1F62">
        <w:rPr>
          <w:rFonts w:ascii="Garamond" w:hAnsi="Garamond"/>
          <w:sz w:val="22"/>
          <w:szCs w:val="22"/>
        </w:rPr>
        <w:lastRenderedPageBreak/>
        <w:t>actualiza permanentemente la información de personal y publica el Manual de Funciones para el control de sus servidores</w:t>
      </w:r>
      <w:r w:rsidR="00050B83" w:rsidRPr="001C1F62">
        <w:rPr>
          <w:rFonts w:ascii="Garamond" w:hAnsi="Garamond"/>
        </w:rPr>
        <w:t>.</w:t>
      </w:r>
    </w:p>
    <w:p w14:paraId="6190D6EB" w14:textId="5D967D8C" w:rsidR="009340CF" w:rsidRPr="001C1F62" w:rsidRDefault="006E3991" w:rsidP="00996507">
      <w:pPr>
        <w:pStyle w:val="Ttulo1"/>
        <w:numPr>
          <w:ilvl w:val="0"/>
          <w:numId w:val="0"/>
        </w:numPr>
        <w:ind w:left="-142"/>
        <w:rPr>
          <w:rFonts w:ascii="Garamond" w:hAnsi="Garamond" w:cs="Arial"/>
          <w:color w:val="00B0F0"/>
          <w:sz w:val="22"/>
          <w:szCs w:val="22"/>
        </w:rPr>
      </w:pPr>
      <w:bookmarkStart w:id="3" w:name="_Toc536684821"/>
      <w:bookmarkStart w:id="4" w:name="_Toc536688569"/>
      <w:r>
        <w:rPr>
          <w:rFonts w:ascii="Garamond" w:hAnsi="Garamond" w:cs="Arial"/>
          <w:color w:val="00B0F0"/>
          <w:sz w:val="22"/>
          <w:szCs w:val="22"/>
          <w:lang w:val="es-CO"/>
        </w:rPr>
        <w:t xml:space="preserve">2.2. </w:t>
      </w:r>
      <w:r w:rsidR="009340CF" w:rsidRPr="001C1F62">
        <w:rPr>
          <w:rFonts w:ascii="Garamond" w:hAnsi="Garamond" w:cs="Arial"/>
          <w:color w:val="00B0F0"/>
          <w:sz w:val="22"/>
          <w:szCs w:val="22"/>
        </w:rPr>
        <w:t>DIRECCIONAMIENTO ESTRATÉGICO</w:t>
      </w:r>
      <w:bookmarkEnd w:id="3"/>
      <w:bookmarkEnd w:id="4"/>
    </w:p>
    <w:p w14:paraId="0C91D9C7" w14:textId="77777777" w:rsidR="005C5284" w:rsidRPr="001C1F62" w:rsidRDefault="005C5284" w:rsidP="005C5284">
      <w:pPr>
        <w:rPr>
          <w:rFonts w:ascii="Garamond" w:hAnsi="Garamond"/>
          <w:lang w:val="x-none" w:eastAsia="x-none"/>
        </w:rPr>
      </w:pPr>
    </w:p>
    <w:p w14:paraId="525C6A0E" w14:textId="7CE861D0" w:rsidR="009340CF" w:rsidRPr="001C1F62" w:rsidRDefault="009340CF" w:rsidP="009340CF">
      <w:pPr>
        <w:pStyle w:val="Prrafodelista"/>
        <w:ind w:left="0"/>
        <w:jc w:val="both"/>
        <w:rPr>
          <w:rFonts w:ascii="Garamond" w:hAnsi="Garamond" w:cs="Arial"/>
          <w:sz w:val="22"/>
          <w:szCs w:val="22"/>
        </w:rPr>
      </w:pPr>
      <w:r w:rsidRPr="001C1F62">
        <w:rPr>
          <w:rFonts w:ascii="Garamond" w:hAnsi="Garamond" w:cs="Arial"/>
          <w:sz w:val="22"/>
          <w:szCs w:val="22"/>
        </w:rPr>
        <w:t>La Secretaría Distrital de Gobierno</w:t>
      </w:r>
      <w:r w:rsidR="000555F8">
        <w:rPr>
          <w:rFonts w:ascii="Garamond" w:hAnsi="Garamond" w:cs="Arial"/>
          <w:sz w:val="22"/>
          <w:szCs w:val="22"/>
        </w:rPr>
        <w:t xml:space="preserve"> </w:t>
      </w:r>
      <w:r w:rsidRPr="001C1F62">
        <w:rPr>
          <w:rFonts w:ascii="Garamond" w:hAnsi="Garamond" w:cs="Arial"/>
          <w:sz w:val="22"/>
          <w:szCs w:val="22"/>
        </w:rPr>
        <w:t>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w:t>
      </w:r>
    </w:p>
    <w:p w14:paraId="3E5D6EDB" w14:textId="11ED0F34" w:rsidR="009340CF" w:rsidRPr="001C1F62" w:rsidRDefault="00694648" w:rsidP="009340CF">
      <w:pPr>
        <w:spacing w:before="100" w:beforeAutospacing="1" w:after="100" w:afterAutospacing="1"/>
        <w:jc w:val="both"/>
        <w:rPr>
          <w:rFonts w:ascii="Garamond" w:hAnsi="Garamond" w:cs="Arial"/>
          <w:color w:val="000000"/>
          <w:sz w:val="22"/>
          <w:szCs w:val="22"/>
        </w:rPr>
      </w:pPr>
      <w:r>
        <w:rPr>
          <w:rFonts w:ascii="Garamond" w:hAnsi="Garamond" w:cs="Arial"/>
          <w:color w:val="000000"/>
          <w:sz w:val="22"/>
          <w:szCs w:val="22"/>
        </w:rPr>
        <w:t xml:space="preserve">La Secretaría Distrital de Gobierno </w:t>
      </w:r>
      <w:r w:rsidR="006E3991">
        <w:rPr>
          <w:rFonts w:ascii="Garamond" w:hAnsi="Garamond" w:cs="Arial"/>
          <w:color w:val="000000"/>
          <w:sz w:val="22"/>
          <w:szCs w:val="22"/>
        </w:rPr>
        <w:t xml:space="preserve"> </w:t>
      </w:r>
      <w:r w:rsidR="009340CF" w:rsidRPr="001C1F62">
        <w:rPr>
          <w:rFonts w:ascii="Garamond" w:hAnsi="Garamond" w:cs="Arial"/>
          <w:color w:val="000000"/>
          <w:sz w:val="22"/>
          <w:szCs w:val="22"/>
        </w:rPr>
        <w:t xml:space="preserve">SDG es la entidad cabeza del Sector Gobierno, que tiene como misión liderar </w:t>
      </w:r>
      <w:r w:rsidR="00A442CD" w:rsidRPr="00A442CD">
        <w:rPr>
          <w:rFonts w:ascii="Garamond" w:hAnsi="Garamond" w:cs="Arial"/>
          <w:color w:val="000000"/>
          <w:sz w:val="22"/>
          <w:szCs w:val="22"/>
        </w:rPr>
        <w:t xml:space="preserve">la convivencia pacífica, el ejercicio de la ciudadanía, la promoción de la organización y de la participación ciudadana, y la coordinación de las relaciones políticas de la </w:t>
      </w:r>
      <w:r w:rsidR="006E3991">
        <w:rPr>
          <w:rFonts w:ascii="Garamond" w:hAnsi="Garamond" w:cs="Arial"/>
          <w:color w:val="000000"/>
          <w:sz w:val="22"/>
          <w:szCs w:val="22"/>
        </w:rPr>
        <w:t>a</w:t>
      </w:r>
      <w:r w:rsidR="00A442CD" w:rsidRPr="00A442CD">
        <w:rPr>
          <w:rFonts w:ascii="Garamond" w:hAnsi="Garamond" w:cs="Arial"/>
          <w:color w:val="000000"/>
          <w:sz w:val="22"/>
          <w:szCs w:val="22"/>
        </w:rPr>
        <w:t xml:space="preserve">dministración </w:t>
      </w:r>
      <w:r w:rsidR="006E3991">
        <w:rPr>
          <w:rFonts w:ascii="Garamond" w:hAnsi="Garamond" w:cs="Arial"/>
          <w:color w:val="000000"/>
          <w:sz w:val="22"/>
          <w:szCs w:val="22"/>
        </w:rPr>
        <w:t>d</w:t>
      </w:r>
      <w:r w:rsidR="00A442CD" w:rsidRPr="00A442CD">
        <w:rPr>
          <w:rFonts w:ascii="Garamond" w:hAnsi="Garamond" w:cs="Arial"/>
          <w:color w:val="000000"/>
          <w:sz w:val="22"/>
          <w:szCs w:val="22"/>
        </w:rPr>
        <w:t>istrital en sus distintos niveles, para fortalecer la gobernabilidad democrática en el ámbito distrital y local, y garantizar el goce efectivo de los derechos humanos y constitucionales.</w:t>
      </w:r>
    </w:p>
    <w:p w14:paraId="2172A43F" w14:textId="442F77ED" w:rsidR="009340CF" w:rsidRPr="001C1F62" w:rsidRDefault="009340CF" w:rsidP="009340CF">
      <w:pPr>
        <w:spacing w:before="100" w:beforeAutospacing="1" w:after="100" w:afterAutospacing="1"/>
        <w:jc w:val="both"/>
        <w:rPr>
          <w:rFonts w:ascii="Garamond" w:hAnsi="Garamond" w:cs="Arial"/>
          <w:color w:val="000000"/>
          <w:sz w:val="22"/>
          <w:szCs w:val="22"/>
        </w:rPr>
      </w:pPr>
      <w:r w:rsidRPr="001C1F62">
        <w:rPr>
          <w:rFonts w:ascii="Garamond" w:hAnsi="Garamond" w:cs="Arial"/>
          <w:color w:val="000000"/>
          <w:sz w:val="22"/>
          <w:szCs w:val="22"/>
        </w:rPr>
        <w:t xml:space="preserve">En su marco estratégico, </w:t>
      </w:r>
      <w:r w:rsidR="00EB3D60">
        <w:rPr>
          <w:rFonts w:ascii="Garamond" w:hAnsi="Garamond" w:cs="Arial"/>
          <w:color w:val="000000"/>
          <w:sz w:val="22"/>
          <w:szCs w:val="22"/>
        </w:rPr>
        <w:t xml:space="preserve">define </w:t>
      </w:r>
      <w:r w:rsidRPr="001C1F62">
        <w:rPr>
          <w:rFonts w:ascii="Garamond" w:hAnsi="Garamond" w:cs="Arial"/>
          <w:color w:val="000000"/>
          <w:sz w:val="22"/>
          <w:szCs w:val="22"/>
        </w:rPr>
        <w:t>su visión</w:t>
      </w:r>
      <w:r w:rsidR="00EB3D60">
        <w:rPr>
          <w:rFonts w:ascii="Garamond" w:hAnsi="Garamond" w:cs="Arial"/>
          <w:color w:val="000000"/>
          <w:sz w:val="22"/>
          <w:szCs w:val="22"/>
        </w:rPr>
        <w:t xml:space="preserve"> </w:t>
      </w:r>
      <w:r w:rsidR="00694648">
        <w:rPr>
          <w:rFonts w:ascii="Garamond" w:hAnsi="Garamond" w:cs="Arial"/>
          <w:color w:val="000000"/>
          <w:sz w:val="22"/>
          <w:szCs w:val="22"/>
        </w:rPr>
        <w:t>así</w:t>
      </w:r>
      <w:r w:rsidR="00EB3D60">
        <w:rPr>
          <w:rFonts w:ascii="Garamond" w:hAnsi="Garamond" w:cs="Arial"/>
          <w:color w:val="000000"/>
          <w:sz w:val="22"/>
          <w:szCs w:val="22"/>
        </w:rPr>
        <w:t>:</w:t>
      </w:r>
      <w:r w:rsidRPr="001C1F62">
        <w:rPr>
          <w:rFonts w:ascii="Garamond" w:hAnsi="Garamond" w:cs="Arial"/>
          <w:color w:val="000000"/>
          <w:sz w:val="22"/>
          <w:szCs w:val="22"/>
        </w:rPr>
        <w:t xml:space="preserve"> </w:t>
      </w:r>
      <w:r w:rsidR="00694648">
        <w:rPr>
          <w:rFonts w:ascii="Garamond" w:hAnsi="Garamond" w:cs="Arial"/>
          <w:color w:val="000000"/>
          <w:sz w:val="22"/>
          <w:szCs w:val="22"/>
        </w:rPr>
        <w:t>“</w:t>
      </w:r>
      <w:r w:rsidR="00EB3D60" w:rsidRPr="00A442CD">
        <w:rPr>
          <w:rFonts w:ascii="Garamond" w:hAnsi="Garamond" w:cs="Arial"/>
          <w:color w:val="000000"/>
          <w:sz w:val="22"/>
          <w:szCs w:val="22"/>
        </w:rPr>
        <w:t xml:space="preserve">En </w:t>
      </w:r>
      <w:r w:rsidR="00A442CD" w:rsidRPr="00A442CD">
        <w:rPr>
          <w:rFonts w:ascii="Garamond" w:hAnsi="Garamond" w:cs="Arial"/>
          <w:color w:val="000000"/>
          <w:sz w:val="22"/>
          <w:szCs w:val="22"/>
        </w:rPr>
        <w:t>el 2024 la Secretaría Distrital de Gobierno habrá puesto en marcha una nueva etapa renovada de participación ciudadana en Bogotá, resignificando el trabajo colaborativo entre la institucionalidad y la ciudadanía, construyendo comunidades empoderadas desde la convivencia pacífica, y fortaleciendo un gobierno local, cercano y transparente, con la implementación de mecanismos innovadores, una relación de confianza entorno al diálogo para la garantía de los derechos y el cumplimiento de los deberes de cada uno, de acuerdo con los compromisos establecidos en la alianza para el Gobierno Abierto.</w:t>
      </w:r>
    </w:p>
    <w:p w14:paraId="4613D2D0" w14:textId="0FDDA51A" w:rsidR="009340CF" w:rsidRPr="001C1F62" w:rsidRDefault="005C5284" w:rsidP="009340CF">
      <w:pPr>
        <w:jc w:val="both"/>
        <w:rPr>
          <w:rFonts w:ascii="Garamond" w:hAnsi="Garamond" w:cs="Arial"/>
          <w:color w:val="000000"/>
          <w:sz w:val="22"/>
          <w:szCs w:val="22"/>
        </w:rPr>
      </w:pPr>
      <w:r w:rsidRPr="001C1F62">
        <w:rPr>
          <w:rFonts w:ascii="Garamond" w:hAnsi="Garamond" w:cs="Arial"/>
          <w:color w:val="000000"/>
          <w:sz w:val="22"/>
          <w:szCs w:val="22"/>
        </w:rPr>
        <w:t>E</w:t>
      </w:r>
      <w:r w:rsidR="009340CF" w:rsidRPr="001C1F62">
        <w:rPr>
          <w:rFonts w:ascii="Garamond" w:hAnsi="Garamond" w:cs="Arial"/>
          <w:color w:val="000000"/>
          <w:sz w:val="22"/>
          <w:szCs w:val="22"/>
        </w:rPr>
        <w:t>n la estructura organizacional de la Secretaría Distrital de Gobierno se encuentra la Dirección de Gestión del Talento Humano que tiene a cargo la responsabilidad de liderar el proceso de apoyo denominado “Gerencia del Talento Humano”, el cual tiene como objetivo “</w:t>
      </w:r>
      <w:r w:rsidR="00F73E0E" w:rsidRPr="00F73E0E">
        <w:rPr>
          <w:rFonts w:ascii="Garamond" w:hAnsi="Garamond" w:cs="Arial"/>
          <w:color w:val="000000"/>
          <w:sz w:val="22"/>
          <w:szCs w:val="22"/>
        </w:rPr>
        <w:t>Dirigir y adelantar la formulación, implementación y evaluación de los planes, programas, proyectos y/o estrategias institucionales de Gestión del Talento Humano en términos constitucionales y legales, promoviendo el trabajo digno y el fortalecimiento institucional</w:t>
      </w:r>
      <w:r w:rsidR="009340CF" w:rsidRPr="001C1F62">
        <w:rPr>
          <w:rFonts w:ascii="Garamond" w:hAnsi="Garamond" w:cs="Arial"/>
          <w:color w:val="000000"/>
          <w:sz w:val="22"/>
          <w:szCs w:val="22"/>
        </w:rPr>
        <w:t xml:space="preserve">”. </w:t>
      </w:r>
    </w:p>
    <w:p w14:paraId="018B4BCF" w14:textId="77777777" w:rsidR="005C5284" w:rsidRPr="001C1F62" w:rsidRDefault="005C5284" w:rsidP="009340CF">
      <w:pPr>
        <w:jc w:val="both"/>
        <w:rPr>
          <w:rFonts w:ascii="Garamond" w:hAnsi="Garamond" w:cs="Arial"/>
          <w:color w:val="000000"/>
          <w:sz w:val="22"/>
          <w:szCs w:val="22"/>
        </w:rPr>
      </w:pPr>
    </w:p>
    <w:p w14:paraId="57E7FA4C" w14:textId="77777777" w:rsidR="009340CF" w:rsidRPr="001C1F62" w:rsidRDefault="009340CF" w:rsidP="009340CF">
      <w:pPr>
        <w:jc w:val="both"/>
        <w:rPr>
          <w:rFonts w:ascii="Garamond" w:hAnsi="Garamond" w:cs="Arial"/>
          <w:color w:val="000000"/>
          <w:sz w:val="22"/>
          <w:szCs w:val="22"/>
        </w:rPr>
      </w:pPr>
      <w:r w:rsidRPr="001C1F62">
        <w:rPr>
          <w:rFonts w:ascii="Garamond" w:hAnsi="Garamond" w:cs="Arial"/>
          <w:color w:val="000000"/>
          <w:sz w:val="22"/>
          <w:szCs w:val="22"/>
        </w:rPr>
        <w:t>En este marco, la Dirección de Gestión del Talento Humano, tiene entre otras funciones la de dirigir y diseñar políticas, planes y programas para el desarrollo integral del talento humano de la entidad agenciándolos a través del grupo de Desarrollo Organizacional.</w:t>
      </w:r>
    </w:p>
    <w:p w14:paraId="797A14FE" w14:textId="77777777" w:rsidR="005C5284" w:rsidRPr="001C1F62" w:rsidRDefault="005C5284" w:rsidP="009340CF">
      <w:pPr>
        <w:jc w:val="both"/>
        <w:rPr>
          <w:rFonts w:ascii="Garamond" w:hAnsi="Garamond" w:cs="Arial"/>
          <w:color w:val="000000"/>
          <w:sz w:val="22"/>
          <w:szCs w:val="22"/>
        </w:rPr>
      </w:pPr>
    </w:p>
    <w:p w14:paraId="5B844257" w14:textId="1C76F6B9" w:rsidR="009340CF" w:rsidRPr="001C1F62" w:rsidRDefault="009340CF" w:rsidP="009340CF">
      <w:pPr>
        <w:jc w:val="both"/>
        <w:rPr>
          <w:rFonts w:ascii="Garamond" w:hAnsi="Garamond" w:cs="Arial"/>
          <w:color w:val="000000"/>
          <w:sz w:val="22"/>
          <w:szCs w:val="22"/>
        </w:rPr>
      </w:pPr>
      <w:r w:rsidRPr="001C1F62">
        <w:rPr>
          <w:rFonts w:ascii="Garamond" w:hAnsi="Garamond" w:cs="Arial"/>
          <w:sz w:val="22"/>
          <w:szCs w:val="22"/>
        </w:rPr>
        <w:t>La estructura organizacional y funcio</w:t>
      </w:r>
      <w:r w:rsidR="00694648">
        <w:rPr>
          <w:rFonts w:ascii="Garamond" w:hAnsi="Garamond" w:cs="Arial"/>
          <w:sz w:val="22"/>
          <w:szCs w:val="22"/>
        </w:rPr>
        <w:t>nal</w:t>
      </w:r>
      <w:r w:rsidRPr="001C1F62">
        <w:rPr>
          <w:rFonts w:ascii="Garamond" w:hAnsi="Garamond" w:cs="Arial"/>
          <w:sz w:val="22"/>
          <w:szCs w:val="22"/>
        </w:rPr>
        <w:t xml:space="preserve"> actual de la Secretaría Distrital de Gobierno fue establecidas mediante el Decreto 0539 de 2006, modificado por el Decreto 413 de 2010, el Decreto 280 de 2011, Decreto 411 de 2016 y por último el </w:t>
      </w:r>
      <w:r w:rsidRPr="001C1F62">
        <w:rPr>
          <w:rFonts w:ascii="Garamond" w:hAnsi="Garamond" w:cs="Arial"/>
          <w:color w:val="000000"/>
          <w:sz w:val="22"/>
          <w:szCs w:val="22"/>
        </w:rPr>
        <w:t>Decreto 860 del 31 de diciembre de 2019.</w:t>
      </w:r>
    </w:p>
    <w:p w14:paraId="7BF1FD5C" w14:textId="77777777" w:rsidR="003E7B49" w:rsidRPr="001C1F62" w:rsidRDefault="003E7B49" w:rsidP="009340CF">
      <w:pPr>
        <w:jc w:val="both"/>
        <w:rPr>
          <w:rFonts w:ascii="Garamond" w:hAnsi="Garamond" w:cs="Arial"/>
          <w:color w:val="000000"/>
          <w:sz w:val="22"/>
          <w:szCs w:val="22"/>
        </w:rPr>
      </w:pPr>
    </w:p>
    <w:p w14:paraId="0D91B8FF" w14:textId="77777777" w:rsidR="009340CF" w:rsidRPr="001C1F62" w:rsidRDefault="009340CF" w:rsidP="009340CF">
      <w:pPr>
        <w:jc w:val="both"/>
        <w:rPr>
          <w:rFonts w:ascii="Garamond" w:hAnsi="Garamond" w:cs="Arial"/>
          <w:sz w:val="22"/>
          <w:szCs w:val="22"/>
        </w:rPr>
      </w:pPr>
      <w:r w:rsidRPr="001C1F62">
        <w:rPr>
          <w:rFonts w:ascii="Garamond" w:hAnsi="Garamond" w:cs="Arial"/>
          <w:sz w:val="22"/>
          <w:szCs w:val="22"/>
        </w:rPr>
        <w:t>ARTÍCULO 2°. ESTRUCTURA ORGANIZACIONAL. Para el desarrollo de su objeto, la Secretaría Distrital de Gobierno tendrá la siguiente estructura organizacional:</w:t>
      </w:r>
    </w:p>
    <w:p w14:paraId="2A72CACE" w14:textId="77777777" w:rsidR="003E7B49" w:rsidRPr="001C1F62" w:rsidRDefault="003E7B49" w:rsidP="009340CF">
      <w:pPr>
        <w:jc w:val="both"/>
        <w:rPr>
          <w:rFonts w:ascii="Garamond" w:hAnsi="Garamond" w:cs="Arial"/>
          <w:sz w:val="22"/>
          <w:szCs w:val="22"/>
        </w:rPr>
      </w:pPr>
    </w:p>
    <w:p w14:paraId="10DB1535" w14:textId="77777777" w:rsidR="009340CF" w:rsidRPr="001C1F62" w:rsidRDefault="009340CF" w:rsidP="009340CF">
      <w:pPr>
        <w:pStyle w:val="Sinespaciado"/>
        <w:rPr>
          <w:rFonts w:ascii="Garamond" w:eastAsia="Calibri" w:hAnsi="Garamond" w:cs="Arial"/>
        </w:rPr>
      </w:pPr>
      <w:r w:rsidRPr="001C1F62">
        <w:rPr>
          <w:rFonts w:ascii="Garamond" w:eastAsia="Calibri" w:hAnsi="Garamond" w:cs="Arial"/>
        </w:rPr>
        <w:t>DESPACHO DEL SECRETARIO DE GOBIERNO </w:t>
      </w:r>
    </w:p>
    <w:p w14:paraId="3FC959F6" w14:textId="77777777" w:rsidR="009340CF" w:rsidRPr="001C1F62" w:rsidRDefault="009340CF" w:rsidP="00C004B2">
      <w:pPr>
        <w:numPr>
          <w:ilvl w:val="0"/>
          <w:numId w:val="9"/>
        </w:numPr>
        <w:rPr>
          <w:rFonts w:ascii="Garamond" w:hAnsi="Garamond"/>
          <w:color w:val="000000"/>
          <w:sz w:val="22"/>
          <w:szCs w:val="22"/>
          <w:lang w:eastAsia="x-none"/>
        </w:rPr>
      </w:pPr>
      <w:r w:rsidRPr="001C1F62">
        <w:rPr>
          <w:rFonts w:ascii="Garamond" w:hAnsi="Garamond"/>
          <w:color w:val="000000"/>
          <w:sz w:val="22"/>
          <w:szCs w:val="22"/>
          <w:lang w:eastAsia="x-none"/>
        </w:rPr>
        <w:lastRenderedPageBreak/>
        <w:t>Dirección para la Gestión Policiva Administrativa Especial de Policía</w:t>
      </w:r>
    </w:p>
    <w:p w14:paraId="2A8D05B0" w14:textId="77777777" w:rsidR="009340CF" w:rsidRPr="001C1F62" w:rsidRDefault="009340CF" w:rsidP="00C004B2">
      <w:pPr>
        <w:pStyle w:val="Sinespaciado"/>
        <w:numPr>
          <w:ilvl w:val="0"/>
          <w:numId w:val="9"/>
        </w:numPr>
        <w:rPr>
          <w:rFonts w:ascii="Garamond" w:eastAsia="Calibri" w:hAnsi="Garamond" w:cs="Arial"/>
        </w:rPr>
      </w:pPr>
      <w:r w:rsidRPr="001C1F62">
        <w:rPr>
          <w:rFonts w:ascii="Garamond" w:eastAsia="Calibri" w:hAnsi="Garamond" w:cs="Arial"/>
        </w:rPr>
        <w:t>Alcaldías Locales</w:t>
      </w:r>
    </w:p>
    <w:p w14:paraId="7F200A2C" w14:textId="77777777" w:rsidR="009340CF" w:rsidRPr="001C1F62" w:rsidRDefault="009340CF" w:rsidP="00C004B2">
      <w:pPr>
        <w:pStyle w:val="Sinespaciado"/>
        <w:numPr>
          <w:ilvl w:val="0"/>
          <w:numId w:val="9"/>
        </w:numPr>
        <w:rPr>
          <w:rFonts w:ascii="Garamond" w:eastAsia="Calibri" w:hAnsi="Garamond" w:cs="Arial"/>
        </w:rPr>
      </w:pPr>
      <w:r w:rsidRPr="001C1F62">
        <w:rPr>
          <w:rFonts w:ascii="Garamond" w:eastAsia="Calibri" w:hAnsi="Garamond" w:cs="Arial"/>
        </w:rPr>
        <w:t>Oficina Asesora de Planeación </w:t>
      </w:r>
    </w:p>
    <w:p w14:paraId="0B334701" w14:textId="77777777" w:rsidR="009340CF" w:rsidRPr="001C1F62" w:rsidRDefault="009340CF" w:rsidP="00C004B2">
      <w:pPr>
        <w:pStyle w:val="Sinespaciado"/>
        <w:numPr>
          <w:ilvl w:val="0"/>
          <w:numId w:val="9"/>
        </w:numPr>
        <w:rPr>
          <w:rFonts w:ascii="Garamond" w:eastAsia="Calibri" w:hAnsi="Garamond" w:cs="Arial"/>
        </w:rPr>
      </w:pPr>
      <w:r w:rsidRPr="001C1F62">
        <w:rPr>
          <w:rFonts w:ascii="Garamond" w:eastAsia="Calibri" w:hAnsi="Garamond" w:cs="Arial"/>
        </w:rPr>
        <w:t>Oficina Asesora de Comunicaciones </w:t>
      </w:r>
    </w:p>
    <w:p w14:paraId="49379F25" w14:textId="77777777" w:rsidR="009340CF" w:rsidRPr="001C1F62" w:rsidRDefault="009340CF" w:rsidP="00C004B2">
      <w:pPr>
        <w:pStyle w:val="Sinespaciado"/>
        <w:numPr>
          <w:ilvl w:val="0"/>
          <w:numId w:val="9"/>
        </w:numPr>
        <w:rPr>
          <w:rFonts w:ascii="Garamond" w:eastAsia="Calibri" w:hAnsi="Garamond" w:cs="Arial"/>
        </w:rPr>
      </w:pPr>
      <w:r w:rsidRPr="001C1F62">
        <w:rPr>
          <w:rFonts w:ascii="Garamond" w:eastAsia="Calibri" w:hAnsi="Garamond" w:cs="Arial"/>
        </w:rPr>
        <w:t>Oficina de Control Interno </w:t>
      </w:r>
    </w:p>
    <w:p w14:paraId="75E1279A" w14:textId="77777777" w:rsidR="009340CF" w:rsidRPr="001C1F62" w:rsidRDefault="009340CF" w:rsidP="00C004B2">
      <w:pPr>
        <w:pStyle w:val="Sinespaciado"/>
        <w:numPr>
          <w:ilvl w:val="0"/>
          <w:numId w:val="9"/>
        </w:numPr>
        <w:rPr>
          <w:rFonts w:ascii="Garamond" w:eastAsia="Calibri" w:hAnsi="Garamond" w:cs="Arial"/>
        </w:rPr>
      </w:pPr>
      <w:r w:rsidRPr="001C1F62">
        <w:rPr>
          <w:rFonts w:ascii="Garamond" w:eastAsia="Calibri" w:hAnsi="Garamond" w:cs="Arial"/>
        </w:rPr>
        <w:t>Oficina de Asuntos Disciplinarios </w:t>
      </w:r>
    </w:p>
    <w:p w14:paraId="59B944FE" w14:textId="77777777" w:rsidR="009340CF" w:rsidRPr="001C1F62" w:rsidRDefault="009340CF" w:rsidP="00C004B2">
      <w:pPr>
        <w:pStyle w:val="Sinespaciado"/>
        <w:numPr>
          <w:ilvl w:val="0"/>
          <w:numId w:val="9"/>
        </w:numPr>
        <w:rPr>
          <w:rFonts w:ascii="Garamond" w:eastAsia="Calibri" w:hAnsi="Garamond" w:cs="Arial"/>
        </w:rPr>
      </w:pPr>
      <w:r w:rsidRPr="001C1F62">
        <w:rPr>
          <w:rFonts w:ascii="Garamond" w:eastAsia="Calibri" w:hAnsi="Garamond" w:cs="Arial"/>
        </w:rPr>
        <w:t>Dirección de Relaciones Políticas </w:t>
      </w:r>
    </w:p>
    <w:p w14:paraId="33989C77" w14:textId="77777777" w:rsidR="009340CF" w:rsidRPr="001C1F62" w:rsidRDefault="009340CF" w:rsidP="00C004B2">
      <w:pPr>
        <w:pStyle w:val="Sinespaciado"/>
        <w:numPr>
          <w:ilvl w:val="0"/>
          <w:numId w:val="9"/>
        </w:numPr>
        <w:rPr>
          <w:rFonts w:ascii="Garamond" w:eastAsia="Calibri" w:hAnsi="Garamond" w:cs="Arial"/>
        </w:rPr>
      </w:pPr>
      <w:r w:rsidRPr="001C1F62">
        <w:rPr>
          <w:rFonts w:ascii="Garamond" w:eastAsia="Calibri" w:hAnsi="Garamond" w:cs="Arial"/>
        </w:rPr>
        <w:t>Dirección Jurídica </w:t>
      </w:r>
    </w:p>
    <w:p w14:paraId="00B7530E" w14:textId="77777777" w:rsidR="009340CF" w:rsidRPr="001C1F62" w:rsidRDefault="009340CF" w:rsidP="009340CF">
      <w:pPr>
        <w:pStyle w:val="Sinespaciado"/>
        <w:rPr>
          <w:rFonts w:ascii="Garamond" w:eastAsia="Calibri" w:hAnsi="Garamond" w:cs="Arial"/>
        </w:rPr>
      </w:pPr>
    </w:p>
    <w:p w14:paraId="13FA010D" w14:textId="77777777" w:rsidR="009340CF" w:rsidRPr="001C1F62" w:rsidRDefault="009340CF" w:rsidP="009340CF">
      <w:pPr>
        <w:pStyle w:val="Sinespaciado"/>
        <w:rPr>
          <w:rFonts w:ascii="Garamond" w:eastAsia="Calibri" w:hAnsi="Garamond" w:cs="Arial"/>
        </w:rPr>
      </w:pPr>
      <w:r w:rsidRPr="001C1F62">
        <w:rPr>
          <w:rFonts w:ascii="Garamond" w:eastAsia="Calibri" w:hAnsi="Garamond" w:cs="Arial"/>
        </w:rPr>
        <w:t>SUBSECRETARÍA DE GESTIÓN LOCAL </w:t>
      </w:r>
    </w:p>
    <w:p w14:paraId="790715B4" w14:textId="77777777" w:rsidR="009340CF" w:rsidRPr="001C1F62" w:rsidRDefault="009340CF" w:rsidP="00C004B2">
      <w:pPr>
        <w:pStyle w:val="Sinespaciado"/>
        <w:numPr>
          <w:ilvl w:val="0"/>
          <w:numId w:val="10"/>
        </w:numPr>
        <w:rPr>
          <w:rFonts w:ascii="Garamond" w:eastAsia="Calibri" w:hAnsi="Garamond" w:cs="Arial"/>
        </w:rPr>
      </w:pPr>
      <w:r w:rsidRPr="001C1F62">
        <w:rPr>
          <w:rFonts w:ascii="Garamond" w:eastAsia="Calibri" w:hAnsi="Garamond" w:cs="Arial"/>
        </w:rPr>
        <w:t>Dirección para la Gestión del Desarrollo Local </w:t>
      </w:r>
    </w:p>
    <w:p w14:paraId="1FD898C2" w14:textId="77777777" w:rsidR="009340CF" w:rsidRPr="001C1F62" w:rsidRDefault="009340CF" w:rsidP="00C004B2">
      <w:pPr>
        <w:pStyle w:val="Sinespaciado"/>
        <w:numPr>
          <w:ilvl w:val="0"/>
          <w:numId w:val="10"/>
        </w:numPr>
        <w:rPr>
          <w:rFonts w:ascii="Garamond" w:eastAsia="Calibri" w:hAnsi="Garamond" w:cs="Arial"/>
        </w:rPr>
      </w:pPr>
      <w:r w:rsidRPr="001C1F62">
        <w:rPr>
          <w:rFonts w:ascii="Garamond" w:eastAsia="Calibri" w:hAnsi="Garamond" w:cs="Arial"/>
        </w:rPr>
        <w:t>Dirección para la Gestión Policiva </w:t>
      </w:r>
    </w:p>
    <w:p w14:paraId="53691E2C" w14:textId="77777777" w:rsidR="009340CF" w:rsidRPr="001C1F62" w:rsidRDefault="009340CF" w:rsidP="009340CF">
      <w:pPr>
        <w:pStyle w:val="Sinespaciado"/>
        <w:rPr>
          <w:rFonts w:ascii="Garamond" w:eastAsia="Calibri" w:hAnsi="Garamond" w:cs="Arial"/>
        </w:rPr>
      </w:pPr>
    </w:p>
    <w:p w14:paraId="02B753B5" w14:textId="77777777" w:rsidR="009340CF" w:rsidRPr="001C1F62" w:rsidRDefault="009340CF" w:rsidP="009340CF">
      <w:pPr>
        <w:pStyle w:val="Sinespaciado"/>
        <w:rPr>
          <w:rFonts w:ascii="Garamond" w:eastAsia="Calibri" w:hAnsi="Garamond" w:cs="Arial"/>
        </w:rPr>
      </w:pPr>
      <w:r w:rsidRPr="001C1F62">
        <w:rPr>
          <w:rFonts w:ascii="Garamond" w:eastAsia="Calibri" w:hAnsi="Garamond" w:cs="Arial"/>
        </w:rPr>
        <w:t>SUBSECRETARÍA PARA LA GOBERNABILIDAD Y LA GARANTÍA DE DERECHOS </w:t>
      </w:r>
    </w:p>
    <w:p w14:paraId="4E12F270" w14:textId="77777777" w:rsidR="009340CF" w:rsidRPr="001C1F62" w:rsidRDefault="009340CF" w:rsidP="00C004B2">
      <w:pPr>
        <w:pStyle w:val="Sinespaciado"/>
        <w:numPr>
          <w:ilvl w:val="0"/>
          <w:numId w:val="11"/>
        </w:numPr>
        <w:rPr>
          <w:rFonts w:ascii="Garamond" w:eastAsia="Calibri" w:hAnsi="Garamond" w:cs="Arial"/>
        </w:rPr>
      </w:pPr>
      <w:r w:rsidRPr="001C1F62">
        <w:rPr>
          <w:rFonts w:ascii="Garamond" w:eastAsia="Calibri" w:hAnsi="Garamond" w:cs="Arial"/>
        </w:rPr>
        <w:t>Dirección de Derechos Humanos </w:t>
      </w:r>
    </w:p>
    <w:p w14:paraId="47EB888F" w14:textId="77777777" w:rsidR="009340CF" w:rsidRPr="001C1F62" w:rsidRDefault="009340CF" w:rsidP="00C004B2">
      <w:pPr>
        <w:pStyle w:val="Sinespaciado"/>
        <w:numPr>
          <w:ilvl w:val="0"/>
          <w:numId w:val="11"/>
        </w:numPr>
        <w:rPr>
          <w:rFonts w:ascii="Garamond" w:eastAsia="Calibri" w:hAnsi="Garamond" w:cs="Arial"/>
        </w:rPr>
      </w:pPr>
      <w:r w:rsidRPr="001C1F62">
        <w:rPr>
          <w:rFonts w:ascii="Garamond" w:eastAsia="Calibri" w:hAnsi="Garamond" w:cs="Arial"/>
        </w:rPr>
        <w:t>Subdirección de Asuntos de Libertad Religiosa y de Conciencia </w:t>
      </w:r>
    </w:p>
    <w:p w14:paraId="31E2A693" w14:textId="77777777" w:rsidR="009340CF" w:rsidRPr="001C1F62" w:rsidRDefault="009340CF" w:rsidP="00C004B2">
      <w:pPr>
        <w:pStyle w:val="Sinespaciado"/>
        <w:numPr>
          <w:ilvl w:val="0"/>
          <w:numId w:val="11"/>
        </w:numPr>
        <w:rPr>
          <w:rFonts w:ascii="Garamond" w:eastAsia="Calibri" w:hAnsi="Garamond" w:cs="Arial"/>
        </w:rPr>
      </w:pPr>
      <w:r w:rsidRPr="001C1F62">
        <w:rPr>
          <w:rFonts w:ascii="Garamond" w:eastAsia="Calibri" w:hAnsi="Garamond" w:cs="Arial"/>
        </w:rPr>
        <w:t>Subdirección de Asuntos Étnicos </w:t>
      </w:r>
    </w:p>
    <w:p w14:paraId="5F1D19F6" w14:textId="77777777" w:rsidR="009340CF" w:rsidRPr="001C1F62" w:rsidRDefault="009340CF" w:rsidP="00C004B2">
      <w:pPr>
        <w:pStyle w:val="Sinespaciado"/>
        <w:numPr>
          <w:ilvl w:val="0"/>
          <w:numId w:val="11"/>
        </w:numPr>
        <w:rPr>
          <w:rFonts w:ascii="Garamond" w:eastAsia="Calibri" w:hAnsi="Garamond" w:cs="Arial"/>
        </w:rPr>
      </w:pPr>
      <w:r w:rsidRPr="001C1F62">
        <w:rPr>
          <w:rFonts w:ascii="Garamond" w:eastAsia="Calibri" w:hAnsi="Garamond" w:cs="Arial"/>
        </w:rPr>
        <w:t>Dirección de Convivencia y Diálogo Social </w:t>
      </w:r>
    </w:p>
    <w:p w14:paraId="7A79D3EC" w14:textId="77777777" w:rsidR="009340CF" w:rsidRPr="001C1F62" w:rsidRDefault="009340CF" w:rsidP="009340CF">
      <w:pPr>
        <w:pStyle w:val="Sinespaciado"/>
        <w:rPr>
          <w:rFonts w:ascii="Garamond" w:eastAsia="Calibri" w:hAnsi="Garamond" w:cs="Arial"/>
        </w:rPr>
      </w:pPr>
    </w:p>
    <w:p w14:paraId="2EC3F19B" w14:textId="77777777" w:rsidR="009340CF" w:rsidRPr="001C1F62" w:rsidRDefault="009340CF" w:rsidP="009340CF">
      <w:pPr>
        <w:pStyle w:val="Sinespaciado"/>
        <w:rPr>
          <w:rFonts w:ascii="Garamond" w:eastAsia="Calibri" w:hAnsi="Garamond" w:cs="Arial"/>
        </w:rPr>
      </w:pPr>
      <w:r w:rsidRPr="001C1F62">
        <w:rPr>
          <w:rFonts w:ascii="Garamond" w:eastAsia="Calibri" w:hAnsi="Garamond" w:cs="Arial"/>
        </w:rPr>
        <w:t>SUBSECRETARÍA GESTIÓN INSTITUCIONAL </w:t>
      </w:r>
    </w:p>
    <w:p w14:paraId="2E189E4D" w14:textId="77777777" w:rsidR="009340CF" w:rsidRPr="001C1F62" w:rsidRDefault="009340CF" w:rsidP="00C004B2">
      <w:pPr>
        <w:pStyle w:val="Sinespaciado"/>
        <w:numPr>
          <w:ilvl w:val="0"/>
          <w:numId w:val="12"/>
        </w:numPr>
        <w:rPr>
          <w:rFonts w:ascii="Garamond" w:eastAsia="Calibri" w:hAnsi="Garamond" w:cs="Arial"/>
        </w:rPr>
      </w:pPr>
      <w:r w:rsidRPr="001C1F62">
        <w:rPr>
          <w:rFonts w:ascii="Garamond" w:eastAsia="Calibri" w:hAnsi="Garamond" w:cs="Arial"/>
        </w:rPr>
        <w:t>Dirección de Gestión del Talento Humano </w:t>
      </w:r>
    </w:p>
    <w:p w14:paraId="017DC565" w14:textId="77777777" w:rsidR="009340CF" w:rsidRPr="001C1F62" w:rsidRDefault="009340CF" w:rsidP="00C004B2">
      <w:pPr>
        <w:pStyle w:val="Sinespaciado"/>
        <w:numPr>
          <w:ilvl w:val="0"/>
          <w:numId w:val="12"/>
        </w:numPr>
        <w:rPr>
          <w:rFonts w:ascii="Garamond" w:eastAsia="Calibri" w:hAnsi="Garamond" w:cs="Arial"/>
        </w:rPr>
      </w:pPr>
      <w:r w:rsidRPr="001C1F62">
        <w:rPr>
          <w:rFonts w:ascii="Garamond" w:eastAsia="Calibri" w:hAnsi="Garamond" w:cs="Arial"/>
        </w:rPr>
        <w:t>Dirección Administrativa </w:t>
      </w:r>
    </w:p>
    <w:p w14:paraId="510A69DD" w14:textId="77777777" w:rsidR="009340CF" w:rsidRPr="001C1F62" w:rsidRDefault="009340CF" w:rsidP="00C004B2">
      <w:pPr>
        <w:pStyle w:val="Sinespaciado"/>
        <w:numPr>
          <w:ilvl w:val="0"/>
          <w:numId w:val="12"/>
        </w:numPr>
        <w:rPr>
          <w:rFonts w:ascii="Garamond" w:eastAsia="Calibri" w:hAnsi="Garamond" w:cs="Arial"/>
        </w:rPr>
      </w:pPr>
      <w:r w:rsidRPr="001C1F62">
        <w:rPr>
          <w:rFonts w:ascii="Garamond" w:eastAsia="Calibri" w:hAnsi="Garamond" w:cs="Arial"/>
        </w:rPr>
        <w:t>Dirección Financiera </w:t>
      </w:r>
    </w:p>
    <w:p w14:paraId="178C29A4" w14:textId="77777777" w:rsidR="009340CF" w:rsidRPr="001C1F62" w:rsidRDefault="009340CF" w:rsidP="00C004B2">
      <w:pPr>
        <w:pStyle w:val="Sinespaciado"/>
        <w:numPr>
          <w:ilvl w:val="0"/>
          <w:numId w:val="12"/>
        </w:numPr>
        <w:rPr>
          <w:rFonts w:ascii="Garamond" w:eastAsia="Calibri" w:hAnsi="Garamond" w:cs="Arial"/>
        </w:rPr>
      </w:pPr>
      <w:r w:rsidRPr="001C1F62">
        <w:rPr>
          <w:rFonts w:ascii="Garamond" w:eastAsia="Calibri" w:hAnsi="Garamond" w:cs="Arial"/>
        </w:rPr>
        <w:t>Dirección de Tecnologías e Información </w:t>
      </w:r>
    </w:p>
    <w:p w14:paraId="77263C29" w14:textId="77777777" w:rsidR="009340CF" w:rsidRPr="001C1F62" w:rsidRDefault="009340CF" w:rsidP="00C004B2">
      <w:pPr>
        <w:pStyle w:val="Sinespaciado"/>
        <w:numPr>
          <w:ilvl w:val="0"/>
          <w:numId w:val="12"/>
        </w:numPr>
        <w:rPr>
          <w:rFonts w:ascii="Garamond" w:eastAsia="Calibri" w:hAnsi="Garamond" w:cs="Arial"/>
        </w:rPr>
      </w:pPr>
      <w:r w:rsidRPr="001C1F62">
        <w:rPr>
          <w:rFonts w:ascii="Garamond" w:eastAsia="Calibri" w:hAnsi="Garamond" w:cs="Arial"/>
        </w:rPr>
        <w:t>Dirección de Contratación</w:t>
      </w:r>
    </w:p>
    <w:p w14:paraId="10DEEAF5" w14:textId="77777777" w:rsidR="009340CF" w:rsidRPr="001C1F62" w:rsidRDefault="009340CF" w:rsidP="009340CF">
      <w:pPr>
        <w:pStyle w:val="Sinespaciado"/>
        <w:rPr>
          <w:rFonts w:ascii="Garamond" w:eastAsia="Calibri" w:hAnsi="Garamond" w:cs="Arial"/>
        </w:rPr>
      </w:pPr>
    </w:p>
    <w:p w14:paraId="4A86C876" w14:textId="77777777" w:rsidR="00134491" w:rsidRDefault="00134491" w:rsidP="009340CF">
      <w:pPr>
        <w:spacing w:line="225" w:lineRule="auto"/>
        <w:jc w:val="both"/>
        <w:rPr>
          <w:rFonts w:ascii="Garamond" w:hAnsi="Garamond" w:cs="Arial"/>
          <w:sz w:val="22"/>
          <w:szCs w:val="22"/>
        </w:rPr>
      </w:pPr>
    </w:p>
    <w:p w14:paraId="52E8686F" w14:textId="6CA2D47F" w:rsidR="009340CF" w:rsidRDefault="009340CF" w:rsidP="009340CF">
      <w:pPr>
        <w:spacing w:line="225" w:lineRule="auto"/>
        <w:jc w:val="both"/>
        <w:rPr>
          <w:rFonts w:ascii="Garamond" w:hAnsi="Garamond" w:cs="Arial"/>
          <w:sz w:val="22"/>
          <w:szCs w:val="22"/>
        </w:rPr>
      </w:pPr>
      <w:r w:rsidRPr="001C1F62">
        <w:rPr>
          <w:rFonts w:ascii="Garamond" w:hAnsi="Garamond" w:cs="Arial"/>
          <w:sz w:val="22"/>
          <w:szCs w:val="22"/>
        </w:rPr>
        <w:t>El organigrama es la representación gráfica de la estructura interna u organizacional, mediante la cual es posible visualizar los niveles de jerarquía, el agrupamiento de actividades o departamentalización y las líneas de dirección y autoridad adoptadas por la organización, entre otros aspectos. La representación gráfica de la estructura interna de la Secretaría se presenta a continuación:</w:t>
      </w:r>
    </w:p>
    <w:p w14:paraId="3DBF0213" w14:textId="42D4D6F6" w:rsidR="002C0708" w:rsidRDefault="002C0708" w:rsidP="009340CF">
      <w:pPr>
        <w:spacing w:line="225" w:lineRule="auto"/>
        <w:jc w:val="both"/>
        <w:rPr>
          <w:rFonts w:ascii="Garamond" w:hAnsi="Garamond" w:cs="Arial"/>
          <w:sz w:val="22"/>
          <w:szCs w:val="22"/>
        </w:rPr>
      </w:pPr>
    </w:p>
    <w:p w14:paraId="7A4777D3" w14:textId="22CCDF67" w:rsidR="008E04BF" w:rsidRDefault="008E04BF" w:rsidP="009340CF">
      <w:pPr>
        <w:spacing w:line="225" w:lineRule="auto"/>
        <w:jc w:val="both"/>
        <w:rPr>
          <w:rFonts w:ascii="Garamond" w:hAnsi="Garamond" w:cs="Arial"/>
          <w:sz w:val="22"/>
          <w:szCs w:val="22"/>
        </w:rPr>
      </w:pPr>
    </w:p>
    <w:p w14:paraId="28A32EBD" w14:textId="13E3D901" w:rsidR="008E04BF" w:rsidRDefault="008E04BF" w:rsidP="009340CF">
      <w:pPr>
        <w:spacing w:line="225" w:lineRule="auto"/>
        <w:jc w:val="both"/>
        <w:rPr>
          <w:rFonts w:ascii="Garamond" w:hAnsi="Garamond" w:cs="Arial"/>
          <w:sz w:val="22"/>
          <w:szCs w:val="22"/>
        </w:rPr>
      </w:pPr>
    </w:p>
    <w:p w14:paraId="2708A733" w14:textId="40BDA91E" w:rsidR="008E04BF" w:rsidRDefault="008E04BF" w:rsidP="009340CF">
      <w:pPr>
        <w:spacing w:line="225" w:lineRule="auto"/>
        <w:jc w:val="both"/>
        <w:rPr>
          <w:rFonts w:ascii="Garamond" w:hAnsi="Garamond" w:cs="Arial"/>
          <w:sz w:val="22"/>
          <w:szCs w:val="22"/>
        </w:rPr>
      </w:pPr>
    </w:p>
    <w:p w14:paraId="470DBD96" w14:textId="2DDBF7F6" w:rsidR="008E04BF" w:rsidRDefault="008E04BF" w:rsidP="009340CF">
      <w:pPr>
        <w:spacing w:line="225" w:lineRule="auto"/>
        <w:jc w:val="both"/>
        <w:rPr>
          <w:rFonts w:ascii="Garamond" w:hAnsi="Garamond" w:cs="Arial"/>
          <w:sz w:val="22"/>
          <w:szCs w:val="22"/>
        </w:rPr>
      </w:pPr>
    </w:p>
    <w:p w14:paraId="6AC47221" w14:textId="7FA26E4D" w:rsidR="008E04BF" w:rsidRDefault="008E04BF" w:rsidP="009340CF">
      <w:pPr>
        <w:spacing w:line="225" w:lineRule="auto"/>
        <w:jc w:val="both"/>
        <w:rPr>
          <w:rFonts w:ascii="Garamond" w:hAnsi="Garamond" w:cs="Arial"/>
          <w:sz w:val="22"/>
          <w:szCs w:val="22"/>
        </w:rPr>
      </w:pPr>
    </w:p>
    <w:p w14:paraId="156E717F" w14:textId="0E93792C" w:rsidR="008E04BF" w:rsidRDefault="008E04BF" w:rsidP="009340CF">
      <w:pPr>
        <w:spacing w:line="225" w:lineRule="auto"/>
        <w:jc w:val="both"/>
        <w:rPr>
          <w:rFonts w:ascii="Garamond" w:hAnsi="Garamond" w:cs="Arial"/>
          <w:sz w:val="22"/>
          <w:szCs w:val="22"/>
        </w:rPr>
      </w:pPr>
    </w:p>
    <w:p w14:paraId="4A9C585D" w14:textId="22F09E97" w:rsidR="008E04BF" w:rsidRDefault="008E04BF" w:rsidP="009340CF">
      <w:pPr>
        <w:spacing w:line="225" w:lineRule="auto"/>
        <w:jc w:val="both"/>
        <w:rPr>
          <w:rFonts w:ascii="Garamond" w:hAnsi="Garamond" w:cs="Arial"/>
          <w:sz w:val="22"/>
          <w:szCs w:val="22"/>
        </w:rPr>
      </w:pPr>
    </w:p>
    <w:p w14:paraId="0400C7BF" w14:textId="5A2E5B8E" w:rsidR="008E04BF" w:rsidRDefault="008E04BF" w:rsidP="009340CF">
      <w:pPr>
        <w:spacing w:line="225" w:lineRule="auto"/>
        <w:jc w:val="both"/>
        <w:rPr>
          <w:rFonts w:ascii="Garamond" w:hAnsi="Garamond" w:cs="Arial"/>
          <w:sz w:val="22"/>
          <w:szCs w:val="22"/>
        </w:rPr>
      </w:pPr>
    </w:p>
    <w:p w14:paraId="3F7B3825" w14:textId="2EEDFCB1" w:rsidR="008E04BF" w:rsidRDefault="008E04BF" w:rsidP="009340CF">
      <w:pPr>
        <w:spacing w:line="225" w:lineRule="auto"/>
        <w:jc w:val="both"/>
        <w:rPr>
          <w:rFonts w:ascii="Garamond" w:hAnsi="Garamond" w:cs="Arial"/>
          <w:sz w:val="22"/>
          <w:szCs w:val="22"/>
        </w:rPr>
      </w:pPr>
    </w:p>
    <w:p w14:paraId="7B03DA87" w14:textId="5DE37124" w:rsidR="00EC41C0" w:rsidRDefault="00EC41C0" w:rsidP="009340CF">
      <w:pPr>
        <w:spacing w:line="225" w:lineRule="auto"/>
        <w:jc w:val="both"/>
        <w:rPr>
          <w:rFonts w:ascii="Garamond" w:hAnsi="Garamond" w:cs="Arial"/>
          <w:sz w:val="22"/>
          <w:szCs w:val="22"/>
        </w:rPr>
      </w:pPr>
    </w:p>
    <w:p w14:paraId="797854E8" w14:textId="5614FEE9" w:rsidR="00EC41C0" w:rsidRDefault="00EC41C0" w:rsidP="009340CF">
      <w:pPr>
        <w:spacing w:line="225" w:lineRule="auto"/>
        <w:jc w:val="both"/>
        <w:rPr>
          <w:rFonts w:ascii="Garamond" w:hAnsi="Garamond" w:cs="Arial"/>
          <w:sz w:val="22"/>
          <w:szCs w:val="22"/>
        </w:rPr>
      </w:pPr>
    </w:p>
    <w:p w14:paraId="7E840EAD" w14:textId="77777777" w:rsidR="008140BD" w:rsidRDefault="008140BD" w:rsidP="009340CF">
      <w:pPr>
        <w:spacing w:line="225" w:lineRule="auto"/>
        <w:jc w:val="both"/>
        <w:rPr>
          <w:rFonts w:ascii="Garamond" w:hAnsi="Garamond" w:cs="Arial"/>
          <w:sz w:val="22"/>
          <w:szCs w:val="22"/>
        </w:rPr>
      </w:pPr>
    </w:p>
    <w:p w14:paraId="71AB4A6A" w14:textId="77777777" w:rsidR="00EC41C0" w:rsidRDefault="00EC41C0" w:rsidP="009340CF">
      <w:pPr>
        <w:spacing w:line="225" w:lineRule="auto"/>
        <w:jc w:val="both"/>
        <w:rPr>
          <w:rFonts w:ascii="Garamond" w:hAnsi="Garamond" w:cs="Arial"/>
          <w:sz w:val="22"/>
          <w:szCs w:val="22"/>
        </w:rPr>
      </w:pPr>
    </w:p>
    <w:p w14:paraId="2B3959B2" w14:textId="71CB5C6D" w:rsidR="008E04BF" w:rsidRDefault="008E04BF" w:rsidP="009340CF">
      <w:pPr>
        <w:spacing w:line="225" w:lineRule="auto"/>
        <w:jc w:val="both"/>
        <w:rPr>
          <w:rFonts w:ascii="Garamond" w:hAnsi="Garamond" w:cs="Arial"/>
          <w:sz w:val="22"/>
          <w:szCs w:val="22"/>
        </w:rPr>
      </w:pPr>
    </w:p>
    <w:p w14:paraId="21A5A628" w14:textId="4998FCCA" w:rsidR="008E04BF" w:rsidRDefault="008E04BF" w:rsidP="009340CF">
      <w:pPr>
        <w:spacing w:line="225" w:lineRule="auto"/>
        <w:jc w:val="both"/>
        <w:rPr>
          <w:rFonts w:ascii="Garamond" w:hAnsi="Garamond" w:cs="Arial"/>
          <w:sz w:val="22"/>
          <w:szCs w:val="22"/>
        </w:rPr>
      </w:pPr>
    </w:p>
    <w:p w14:paraId="0D26B9D6" w14:textId="77777777" w:rsidR="008E04BF" w:rsidRPr="001C1F62" w:rsidRDefault="008E04BF" w:rsidP="009340CF">
      <w:pPr>
        <w:spacing w:line="225" w:lineRule="auto"/>
        <w:jc w:val="both"/>
        <w:rPr>
          <w:rFonts w:ascii="Garamond" w:hAnsi="Garamond" w:cs="Arial"/>
          <w:sz w:val="22"/>
          <w:szCs w:val="22"/>
        </w:rPr>
      </w:pPr>
    </w:p>
    <w:p w14:paraId="1A53325B" w14:textId="7968D509" w:rsidR="009340CF" w:rsidRPr="008140BD" w:rsidRDefault="009340CF" w:rsidP="009340CF">
      <w:pPr>
        <w:spacing w:line="239" w:lineRule="auto"/>
        <w:ind w:left="120"/>
        <w:jc w:val="center"/>
        <w:rPr>
          <w:rFonts w:ascii="Garamond" w:hAnsi="Garamond" w:cs="Arial"/>
          <w:sz w:val="22"/>
          <w:szCs w:val="22"/>
        </w:rPr>
      </w:pPr>
      <w:bookmarkStart w:id="5" w:name="_Hlk536686936"/>
      <w:r w:rsidRPr="008140BD">
        <w:rPr>
          <w:rFonts w:ascii="Garamond" w:hAnsi="Garamond" w:cs="Arial"/>
          <w:sz w:val="22"/>
          <w:szCs w:val="22"/>
        </w:rPr>
        <w:lastRenderedPageBreak/>
        <w:t xml:space="preserve">Gráfico No. 1 </w:t>
      </w:r>
      <w:r w:rsidR="001F49A7" w:rsidRPr="008140BD">
        <w:rPr>
          <w:rFonts w:ascii="Garamond" w:hAnsi="Garamond" w:cs="Arial"/>
          <w:sz w:val="22"/>
          <w:szCs w:val="22"/>
        </w:rPr>
        <w:t xml:space="preserve">Organigrama </w:t>
      </w:r>
      <w:r w:rsidRPr="008140BD">
        <w:rPr>
          <w:rFonts w:ascii="Garamond" w:hAnsi="Garamond" w:cs="Arial"/>
          <w:sz w:val="22"/>
          <w:szCs w:val="22"/>
        </w:rPr>
        <w:t>de la estructura interna de la Secretaría Distrital de Gobierno</w:t>
      </w:r>
    </w:p>
    <w:bookmarkEnd w:id="5"/>
    <w:p w14:paraId="04BF870F" w14:textId="77777777" w:rsidR="009340CF" w:rsidRPr="00996507" w:rsidRDefault="009340CF" w:rsidP="009340CF">
      <w:pPr>
        <w:spacing w:line="239" w:lineRule="auto"/>
        <w:ind w:left="120"/>
        <w:jc w:val="center"/>
        <w:rPr>
          <w:rFonts w:ascii="Garamond" w:hAnsi="Garamond" w:cs="Arial"/>
          <w:color w:val="2F5496" w:themeColor="accent1" w:themeShade="BF"/>
        </w:rPr>
      </w:pPr>
    </w:p>
    <w:p w14:paraId="42ACEE31" w14:textId="77777777" w:rsidR="009340CF" w:rsidRPr="001C1F62" w:rsidRDefault="009340CF" w:rsidP="009340CF">
      <w:pPr>
        <w:spacing w:line="239" w:lineRule="auto"/>
        <w:ind w:left="120"/>
        <w:jc w:val="center"/>
        <w:rPr>
          <w:rFonts w:ascii="Garamond" w:hAnsi="Garamond" w:cs="Arial"/>
        </w:rPr>
      </w:pPr>
    </w:p>
    <w:p w14:paraId="7F3A99ED" w14:textId="77777777" w:rsidR="009340CF" w:rsidRPr="001C1F62" w:rsidRDefault="00775F23" w:rsidP="009340CF">
      <w:pPr>
        <w:pStyle w:val="Prrafodelista"/>
        <w:ind w:left="0"/>
        <w:jc w:val="center"/>
        <w:rPr>
          <w:rFonts w:ascii="Garamond" w:hAnsi="Garamond" w:cs="Arial"/>
        </w:rPr>
      </w:pPr>
      <w:r w:rsidRPr="001C1F62">
        <w:rPr>
          <w:rFonts w:ascii="Garamond" w:hAnsi="Garamond" w:cs="Arial"/>
          <w:b/>
          <w:noProof/>
          <w:color w:val="006699"/>
          <w:sz w:val="33"/>
          <w:szCs w:val="33"/>
        </w:rPr>
        <w:drawing>
          <wp:inline distT="0" distB="0" distL="0" distR="0" wp14:anchorId="28F38D85" wp14:editId="22890308">
            <wp:extent cx="3676650" cy="3914775"/>
            <wp:effectExtent l="0" t="0" r="0" b="0"/>
            <wp:docPr id="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6650" cy="3914775"/>
                    </a:xfrm>
                    <a:prstGeom prst="rect">
                      <a:avLst/>
                    </a:prstGeom>
                    <a:noFill/>
                    <a:ln>
                      <a:noFill/>
                    </a:ln>
                  </pic:spPr>
                </pic:pic>
              </a:graphicData>
            </a:graphic>
          </wp:inline>
        </w:drawing>
      </w:r>
    </w:p>
    <w:p w14:paraId="063007EC" w14:textId="77777777" w:rsidR="009340CF" w:rsidRPr="001C1F62" w:rsidRDefault="009340CF" w:rsidP="009340CF">
      <w:pPr>
        <w:jc w:val="center"/>
        <w:rPr>
          <w:rFonts w:ascii="Garamond" w:hAnsi="Garamond" w:cs="Arial"/>
        </w:rPr>
      </w:pPr>
    </w:p>
    <w:p w14:paraId="29A754A9" w14:textId="2CCFA938" w:rsidR="006D7D54" w:rsidRPr="008140BD" w:rsidRDefault="009340CF" w:rsidP="00134491">
      <w:pPr>
        <w:jc w:val="center"/>
        <w:rPr>
          <w:rFonts w:ascii="Garamond" w:hAnsi="Garamond" w:cs="Arial"/>
        </w:rPr>
      </w:pPr>
      <w:bookmarkStart w:id="6" w:name="_Hlk536687046"/>
      <w:r w:rsidRPr="008140BD">
        <w:rPr>
          <w:rFonts w:ascii="Garamond" w:hAnsi="Garamond" w:cs="Arial"/>
        </w:rPr>
        <w:t>Fuente: Apartado Dependencias en Intranet – Secretaría Distrital de Gobierno</w:t>
      </w:r>
      <w:bookmarkEnd w:id="6"/>
    </w:p>
    <w:p w14:paraId="13679211" w14:textId="360D4843" w:rsidR="009340CF" w:rsidRPr="00996507" w:rsidRDefault="00694648" w:rsidP="00996507">
      <w:pPr>
        <w:pStyle w:val="Ttulo1"/>
        <w:numPr>
          <w:ilvl w:val="0"/>
          <w:numId w:val="0"/>
        </w:numPr>
        <w:rPr>
          <w:rFonts w:ascii="Garamond" w:hAnsi="Garamond" w:cs="Arial"/>
          <w:color w:val="00B0F0"/>
          <w:sz w:val="22"/>
          <w:szCs w:val="22"/>
        </w:rPr>
      </w:pPr>
      <w:bookmarkStart w:id="7" w:name="_Toc536684822"/>
      <w:bookmarkStart w:id="8" w:name="_Toc536688570"/>
      <w:r w:rsidRPr="00996507">
        <w:rPr>
          <w:rFonts w:ascii="Garamond" w:hAnsi="Garamond" w:cs="Arial"/>
          <w:color w:val="00B0F0"/>
          <w:sz w:val="22"/>
          <w:szCs w:val="22"/>
        </w:rPr>
        <w:t xml:space="preserve">2.3. </w:t>
      </w:r>
      <w:r w:rsidR="009340CF" w:rsidRPr="001C1F62">
        <w:rPr>
          <w:rFonts w:ascii="Garamond" w:hAnsi="Garamond" w:cs="Arial"/>
          <w:color w:val="00B0F0"/>
          <w:sz w:val="22"/>
          <w:szCs w:val="22"/>
        </w:rPr>
        <w:t>OBJETIVO</w:t>
      </w:r>
      <w:r w:rsidR="006E06F7" w:rsidRPr="00996507">
        <w:rPr>
          <w:rFonts w:ascii="Garamond" w:hAnsi="Garamond" w:cs="Arial"/>
          <w:color w:val="00B0F0"/>
          <w:sz w:val="22"/>
          <w:szCs w:val="22"/>
        </w:rPr>
        <w:t>s</w:t>
      </w:r>
      <w:bookmarkEnd w:id="7"/>
      <w:bookmarkEnd w:id="8"/>
    </w:p>
    <w:p w14:paraId="075B5246" w14:textId="47F709E9" w:rsidR="006E06F7" w:rsidRPr="00996507" w:rsidRDefault="00694648" w:rsidP="006E06F7">
      <w:pPr>
        <w:rPr>
          <w:rFonts w:ascii="Garamond" w:hAnsi="Garamond"/>
          <w:b/>
          <w:bCs/>
          <w:color w:val="00B0F0"/>
          <w:sz w:val="22"/>
          <w:szCs w:val="22"/>
          <w:lang w:eastAsia="x-none"/>
        </w:rPr>
      </w:pPr>
      <w:r w:rsidRPr="00996507">
        <w:rPr>
          <w:rFonts w:ascii="Garamond" w:hAnsi="Garamond"/>
          <w:b/>
          <w:bCs/>
          <w:color w:val="00B0F0"/>
          <w:sz w:val="22"/>
          <w:szCs w:val="22"/>
          <w:lang w:eastAsia="x-none"/>
        </w:rPr>
        <w:t>2.</w:t>
      </w:r>
      <w:r w:rsidR="006E06F7" w:rsidRPr="00996507">
        <w:rPr>
          <w:rFonts w:ascii="Garamond" w:hAnsi="Garamond"/>
          <w:b/>
          <w:bCs/>
          <w:color w:val="00B0F0"/>
          <w:sz w:val="22"/>
          <w:szCs w:val="22"/>
          <w:lang w:eastAsia="x-none"/>
        </w:rPr>
        <w:t>3.1</w:t>
      </w:r>
      <w:r w:rsidR="006E06F7" w:rsidRPr="00996507">
        <w:rPr>
          <w:rFonts w:ascii="Garamond" w:hAnsi="Garamond"/>
          <w:b/>
          <w:bCs/>
          <w:color w:val="00B0F0"/>
          <w:sz w:val="24"/>
          <w:szCs w:val="24"/>
          <w:lang w:eastAsia="x-none"/>
        </w:rPr>
        <w:t>. Objetivo General</w:t>
      </w:r>
    </w:p>
    <w:p w14:paraId="556FEE77" w14:textId="77777777" w:rsidR="006E06F7" w:rsidRPr="001C1F62" w:rsidRDefault="006E06F7" w:rsidP="006E06F7">
      <w:pPr>
        <w:rPr>
          <w:rFonts w:ascii="Garamond" w:hAnsi="Garamond"/>
          <w:lang w:eastAsia="x-none"/>
        </w:rPr>
      </w:pPr>
    </w:p>
    <w:p w14:paraId="421C3D6C" w14:textId="77777777" w:rsidR="006E06F7" w:rsidRDefault="009340CF" w:rsidP="006E06F7">
      <w:pPr>
        <w:jc w:val="both"/>
        <w:rPr>
          <w:rFonts w:ascii="Garamond" w:hAnsi="Garamond" w:cs="Arial"/>
          <w:sz w:val="22"/>
          <w:szCs w:val="22"/>
        </w:rPr>
      </w:pPr>
      <w:r w:rsidRPr="001C1F62">
        <w:rPr>
          <w:rFonts w:ascii="Garamond" w:hAnsi="Garamond" w:cs="Arial"/>
          <w:sz w:val="22"/>
          <w:szCs w:val="22"/>
        </w:rPr>
        <w:t>Dirigir y adelantar la formulación, implementación y evaluación de los planes, programas, proyectos y/o estrategias institucionales de Gestión del Talento Humano en términos constitucionales y legales, promoviendo el trabajo digno y el fortalecimiento institucional.</w:t>
      </w:r>
      <w:bookmarkStart w:id="9" w:name="_Toc536688571"/>
    </w:p>
    <w:p w14:paraId="071E607A" w14:textId="77777777" w:rsidR="006D7D54" w:rsidRDefault="006D7D54" w:rsidP="006E06F7">
      <w:pPr>
        <w:jc w:val="both"/>
        <w:rPr>
          <w:rFonts w:ascii="Garamond" w:hAnsi="Garamond" w:cs="Arial"/>
          <w:sz w:val="22"/>
          <w:szCs w:val="22"/>
        </w:rPr>
      </w:pPr>
    </w:p>
    <w:p w14:paraId="3367D6DA" w14:textId="7C301465" w:rsidR="009340CF" w:rsidRPr="00996507" w:rsidRDefault="00694648" w:rsidP="00996507">
      <w:pPr>
        <w:rPr>
          <w:rFonts w:ascii="Garamond" w:hAnsi="Garamond"/>
          <w:b/>
          <w:bCs/>
          <w:color w:val="00B0F0"/>
          <w:sz w:val="22"/>
          <w:szCs w:val="22"/>
          <w:lang w:eastAsia="x-none"/>
        </w:rPr>
      </w:pPr>
      <w:r w:rsidRPr="00996507">
        <w:rPr>
          <w:rFonts w:ascii="Garamond" w:hAnsi="Garamond"/>
          <w:b/>
          <w:bCs/>
          <w:color w:val="00B0F0"/>
          <w:sz w:val="22"/>
          <w:szCs w:val="22"/>
          <w:lang w:eastAsia="x-none"/>
        </w:rPr>
        <w:t>2.</w:t>
      </w:r>
      <w:r w:rsidR="006E06F7" w:rsidRPr="00996507">
        <w:rPr>
          <w:rFonts w:ascii="Garamond" w:hAnsi="Garamond"/>
          <w:b/>
          <w:bCs/>
          <w:color w:val="00B0F0"/>
          <w:sz w:val="22"/>
          <w:szCs w:val="22"/>
          <w:lang w:eastAsia="x-none"/>
        </w:rPr>
        <w:t xml:space="preserve">3.2. </w:t>
      </w:r>
      <w:r w:rsidR="006E06F7" w:rsidRPr="00996507">
        <w:rPr>
          <w:rFonts w:ascii="Garamond" w:hAnsi="Garamond"/>
          <w:b/>
          <w:bCs/>
          <w:color w:val="00B0F0"/>
          <w:sz w:val="24"/>
          <w:szCs w:val="24"/>
          <w:lang w:eastAsia="x-none"/>
        </w:rPr>
        <w:t>Objetivos Específicos</w:t>
      </w:r>
      <w:bookmarkEnd w:id="9"/>
    </w:p>
    <w:p w14:paraId="31AA3B51" w14:textId="77777777" w:rsidR="009340CF" w:rsidRPr="001C1F62" w:rsidRDefault="009340CF" w:rsidP="009340CF">
      <w:pPr>
        <w:pStyle w:val="Prrafodelista"/>
        <w:ind w:left="720"/>
        <w:rPr>
          <w:rFonts w:ascii="Garamond" w:hAnsi="Garamond"/>
        </w:rPr>
      </w:pPr>
    </w:p>
    <w:p w14:paraId="5A633933" w14:textId="77777777" w:rsidR="009340CF" w:rsidRPr="003C132D" w:rsidRDefault="009340CF" w:rsidP="00C004B2">
      <w:pPr>
        <w:pStyle w:val="Prrafodelista"/>
        <w:numPr>
          <w:ilvl w:val="0"/>
          <w:numId w:val="4"/>
        </w:numPr>
        <w:spacing w:after="160" w:line="259" w:lineRule="auto"/>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Implementar los lineamientos generados por la Dirección de Empleo Público del Departamento Administrativo de la Función Pública, en materia de Gestión del Talento Humano.</w:t>
      </w:r>
    </w:p>
    <w:p w14:paraId="292129BF" w14:textId="5F506E66" w:rsidR="00E541E2" w:rsidRPr="003C132D" w:rsidRDefault="00AC6E64" w:rsidP="00D829A4">
      <w:pPr>
        <w:pStyle w:val="Prrafodelista"/>
        <w:numPr>
          <w:ilvl w:val="0"/>
          <w:numId w:val="4"/>
        </w:numPr>
        <w:contextualSpacing/>
        <w:jc w:val="both"/>
        <w:rPr>
          <w:rFonts w:ascii="Garamond" w:hAnsi="Garamond" w:cs="Arial"/>
          <w:color w:val="000000" w:themeColor="text1"/>
          <w:sz w:val="22"/>
          <w:szCs w:val="22"/>
        </w:rPr>
      </w:pPr>
      <w:r>
        <w:rPr>
          <w:rFonts w:ascii="Garamond" w:hAnsi="Garamond" w:cs="Arial"/>
          <w:color w:val="000000" w:themeColor="text1"/>
          <w:sz w:val="22"/>
          <w:szCs w:val="22"/>
        </w:rPr>
        <w:t xml:space="preserve">Realizar el </w:t>
      </w:r>
      <w:r w:rsidRPr="003C132D">
        <w:rPr>
          <w:rFonts w:ascii="Garamond" w:hAnsi="Garamond" w:cs="Arial"/>
          <w:color w:val="000000" w:themeColor="text1"/>
          <w:sz w:val="22"/>
          <w:szCs w:val="22"/>
        </w:rPr>
        <w:t xml:space="preserve">análisis </w:t>
      </w:r>
      <w:r w:rsidR="00E541E2" w:rsidRPr="003C132D">
        <w:rPr>
          <w:rFonts w:ascii="Garamond" w:hAnsi="Garamond" w:cs="Arial"/>
          <w:color w:val="000000" w:themeColor="text1"/>
          <w:sz w:val="22"/>
          <w:szCs w:val="22"/>
        </w:rPr>
        <w:t>de la planta de personal</w:t>
      </w:r>
      <w:r w:rsidR="00D829A4">
        <w:rPr>
          <w:rFonts w:ascii="Garamond" w:hAnsi="Garamond" w:cs="Arial"/>
          <w:color w:val="000000" w:themeColor="text1"/>
          <w:sz w:val="22"/>
          <w:szCs w:val="22"/>
        </w:rPr>
        <w:t xml:space="preserve"> mediante un </w:t>
      </w:r>
      <w:r w:rsidR="00E541E2" w:rsidRPr="003C132D">
        <w:rPr>
          <w:rFonts w:ascii="Garamond" w:hAnsi="Garamond" w:cs="Arial"/>
          <w:color w:val="000000" w:themeColor="text1"/>
          <w:sz w:val="22"/>
          <w:szCs w:val="22"/>
        </w:rPr>
        <w:t xml:space="preserve">diagnóstico de las necesidades </w:t>
      </w:r>
      <w:r w:rsidR="00D829A4">
        <w:rPr>
          <w:rFonts w:ascii="Garamond" w:hAnsi="Garamond" w:cs="Arial"/>
          <w:color w:val="000000" w:themeColor="text1"/>
          <w:sz w:val="22"/>
          <w:szCs w:val="22"/>
        </w:rPr>
        <w:t>de la entidad.</w:t>
      </w:r>
    </w:p>
    <w:p w14:paraId="784B4EA3" w14:textId="77777777" w:rsidR="00E541E2" w:rsidRPr="003C132D" w:rsidRDefault="00E541E2" w:rsidP="00E541E2">
      <w:pPr>
        <w:pStyle w:val="Prrafodelista"/>
        <w:numPr>
          <w:ilvl w:val="0"/>
          <w:numId w:val="4"/>
        </w:numPr>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Determinar acciones a seguir y mecanismos para contar con el personal de planta requerido</w:t>
      </w:r>
    </w:p>
    <w:p w14:paraId="248AF29E" w14:textId="77777777" w:rsidR="00E541E2" w:rsidRPr="003C132D" w:rsidRDefault="00E541E2" w:rsidP="00E541E2">
      <w:pPr>
        <w:pStyle w:val="Prrafodelista"/>
        <w:numPr>
          <w:ilvl w:val="0"/>
          <w:numId w:val="4"/>
        </w:numPr>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lastRenderedPageBreak/>
        <w:t>Identificar el número de vacantes a proveer</w:t>
      </w:r>
    </w:p>
    <w:p w14:paraId="34D11DBC" w14:textId="06A0A29F" w:rsidR="00E541E2" w:rsidRPr="00E0227B" w:rsidRDefault="00E541E2" w:rsidP="000105AA">
      <w:pPr>
        <w:pStyle w:val="Prrafodelista"/>
        <w:numPr>
          <w:ilvl w:val="0"/>
          <w:numId w:val="4"/>
        </w:numPr>
        <w:contextualSpacing/>
        <w:jc w:val="both"/>
        <w:rPr>
          <w:rFonts w:ascii="Garamond" w:hAnsi="Garamond" w:cs="Arial"/>
          <w:color w:val="000000" w:themeColor="text1"/>
          <w:sz w:val="22"/>
          <w:szCs w:val="22"/>
        </w:rPr>
      </w:pPr>
      <w:r w:rsidRPr="00E0227B">
        <w:rPr>
          <w:rFonts w:ascii="Garamond" w:hAnsi="Garamond" w:cs="Arial"/>
          <w:color w:val="000000" w:themeColor="text1"/>
          <w:sz w:val="22"/>
          <w:szCs w:val="22"/>
        </w:rPr>
        <w:t>Definir los tipos de vacante a proveer</w:t>
      </w:r>
      <w:r w:rsidR="00E0227B" w:rsidRPr="00E0227B">
        <w:rPr>
          <w:rFonts w:ascii="Garamond" w:hAnsi="Garamond" w:cs="Arial"/>
          <w:color w:val="000000" w:themeColor="text1"/>
          <w:sz w:val="22"/>
          <w:szCs w:val="22"/>
        </w:rPr>
        <w:t xml:space="preserve"> y </w:t>
      </w:r>
      <w:r w:rsidRPr="00E0227B">
        <w:rPr>
          <w:rFonts w:ascii="Garamond" w:hAnsi="Garamond" w:cs="Arial"/>
          <w:color w:val="000000" w:themeColor="text1"/>
          <w:sz w:val="22"/>
          <w:szCs w:val="22"/>
        </w:rPr>
        <w:t>las formas de provisión de vacantes.</w:t>
      </w:r>
    </w:p>
    <w:p w14:paraId="463AE79E" w14:textId="77777777" w:rsidR="00DF6434" w:rsidRPr="003C132D" w:rsidRDefault="00DF6434" w:rsidP="00DF6434">
      <w:pPr>
        <w:pStyle w:val="Prrafodelista"/>
        <w:numPr>
          <w:ilvl w:val="0"/>
          <w:numId w:val="4"/>
        </w:numPr>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Apoyar el proceso de mejoramiento continuo de los servidores de la Secretaría Distrital de Gobierno, mediante la oferta de programas de capacitación, interno y externo, en las áreas y temas relevantes para la ciudad y la entidad.</w:t>
      </w:r>
    </w:p>
    <w:p w14:paraId="5CD46E44" w14:textId="77777777" w:rsidR="00DF6434" w:rsidRPr="003C132D" w:rsidRDefault="00DF6434" w:rsidP="00DF6434">
      <w:pPr>
        <w:pStyle w:val="Prrafodelista"/>
        <w:numPr>
          <w:ilvl w:val="0"/>
          <w:numId w:val="4"/>
        </w:numPr>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Fortalecer las competencias laborales, las responsabilidades individuales y las capacidades institucionales para el mejor desempeño laboral y el logro de los resultados y objetivos institucionales.</w:t>
      </w:r>
    </w:p>
    <w:p w14:paraId="5C9706AF" w14:textId="77777777" w:rsidR="00DF6434" w:rsidRPr="003C132D" w:rsidRDefault="00DF6434" w:rsidP="00DF6434">
      <w:pPr>
        <w:pStyle w:val="Prrafodelista"/>
        <w:numPr>
          <w:ilvl w:val="0"/>
          <w:numId w:val="4"/>
        </w:numPr>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Promover el desarrollo integral de los servidores (as) de la Secretaría Distrital de Gobierno y el afianzamiento de los valores éticos institucionales.</w:t>
      </w:r>
    </w:p>
    <w:p w14:paraId="28E85B91" w14:textId="77777777" w:rsidR="00DF6434" w:rsidRPr="003C132D" w:rsidRDefault="00DF6434" w:rsidP="00DF6434">
      <w:pPr>
        <w:pStyle w:val="Prrafodelista"/>
        <w:numPr>
          <w:ilvl w:val="0"/>
          <w:numId w:val="4"/>
        </w:numPr>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 xml:space="preserve">Integrar a los nuevos servidores a la cultura organizacional por medio de los procesos de inducción contribuyendo a la consolidación de la cultura organizacional. </w:t>
      </w:r>
    </w:p>
    <w:p w14:paraId="750D840B" w14:textId="77777777" w:rsidR="00DF6434" w:rsidRPr="003C132D" w:rsidRDefault="00DF6434" w:rsidP="00DF6434">
      <w:pPr>
        <w:pStyle w:val="Prrafodelista"/>
        <w:numPr>
          <w:ilvl w:val="0"/>
          <w:numId w:val="4"/>
        </w:numPr>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Impulsar un modelo de fortalecimiento de la cultura institucional, para garantizar a la ciudadanía un servicio con calidad y calidez.</w:t>
      </w:r>
    </w:p>
    <w:p w14:paraId="15F1DFDB" w14:textId="77777777" w:rsidR="00080DFC" w:rsidRPr="003C132D" w:rsidRDefault="00080DFC" w:rsidP="00080DFC">
      <w:pPr>
        <w:pStyle w:val="Prrafodelista"/>
        <w:numPr>
          <w:ilvl w:val="0"/>
          <w:numId w:val="4"/>
        </w:numPr>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 xml:space="preserve">Propiciar la participación de </w:t>
      </w:r>
      <w:bookmarkStart w:id="10" w:name="__DdeLink__2_1414695945"/>
      <w:r w:rsidRPr="003C132D">
        <w:rPr>
          <w:rFonts w:ascii="Garamond" w:hAnsi="Garamond" w:cs="Arial"/>
          <w:color w:val="000000" w:themeColor="text1"/>
          <w:sz w:val="22"/>
          <w:szCs w:val="22"/>
        </w:rPr>
        <w:t>los(as) servidores(as) públicos(as)</w:t>
      </w:r>
      <w:bookmarkEnd w:id="10"/>
      <w:r w:rsidRPr="003C132D">
        <w:rPr>
          <w:rFonts w:ascii="Garamond" w:hAnsi="Garamond" w:cs="Arial"/>
          <w:color w:val="000000" w:themeColor="text1"/>
          <w:sz w:val="22"/>
          <w:szCs w:val="22"/>
        </w:rPr>
        <w:t xml:space="preserve"> de la entidad en actividades internas y externas que inciden en aspectos individuales, familiares y sociales dirigidas al mejoramiento de la calidad de vida.</w:t>
      </w:r>
    </w:p>
    <w:p w14:paraId="4FB90449" w14:textId="5B5639BD" w:rsidR="00080DFC" w:rsidRPr="003C132D" w:rsidRDefault="00080DFC" w:rsidP="00080DFC">
      <w:pPr>
        <w:pStyle w:val="Prrafodelista"/>
        <w:numPr>
          <w:ilvl w:val="0"/>
          <w:numId w:val="4"/>
        </w:numPr>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Motivar el desempeño laboral de los(as) servidores(as) públicos(as) a través de acciones de reconocimiento de incentivos pecuniarios y no pecuniarios.</w:t>
      </w:r>
    </w:p>
    <w:p w14:paraId="6437A43C" w14:textId="1F8ED42B" w:rsidR="003C132D" w:rsidRPr="003C132D" w:rsidRDefault="003C132D" w:rsidP="00996507">
      <w:pPr>
        <w:pStyle w:val="Prrafodelista"/>
        <w:numPr>
          <w:ilvl w:val="0"/>
          <w:numId w:val="4"/>
        </w:numPr>
        <w:ind w:right="-8"/>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 xml:space="preserve">Liderar el proceso de implementación del </w:t>
      </w:r>
      <w:r w:rsidR="00694648">
        <w:rPr>
          <w:rFonts w:ascii="Garamond" w:hAnsi="Garamond" w:cs="Arial"/>
          <w:color w:val="000000" w:themeColor="text1"/>
          <w:sz w:val="22"/>
          <w:szCs w:val="22"/>
        </w:rPr>
        <w:t>S</w:t>
      </w:r>
      <w:r w:rsidRPr="003C132D">
        <w:rPr>
          <w:rFonts w:ascii="Garamond" w:hAnsi="Garamond" w:cs="Arial"/>
          <w:color w:val="000000" w:themeColor="text1"/>
          <w:sz w:val="22"/>
          <w:szCs w:val="22"/>
        </w:rPr>
        <w:t xml:space="preserve">istema de </w:t>
      </w:r>
      <w:r w:rsidR="00694648">
        <w:rPr>
          <w:rFonts w:ascii="Garamond" w:hAnsi="Garamond" w:cs="Arial"/>
          <w:color w:val="000000" w:themeColor="text1"/>
          <w:sz w:val="22"/>
          <w:szCs w:val="22"/>
        </w:rPr>
        <w:t>S</w:t>
      </w:r>
      <w:r w:rsidRPr="003C132D">
        <w:rPr>
          <w:rFonts w:ascii="Garamond" w:hAnsi="Garamond" w:cs="Arial"/>
          <w:color w:val="000000" w:themeColor="text1"/>
          <w:sz w:val="22"/>
          <w:szCs w:val="22"/>
        </w:rPr>
        <w:t xml:space="preserve">eguridad y </w:t>
      </w:r>
      <w:r w:rsidR="00694648">
        <w:rPr>
          <w:rFonts w:ascii="Garamond" w:hAnsi="Garamond" w:cs="Arial"/>
          <w:color w:val="000000" w:themeColor="text1"/>
          <w:sz w:val="22"/>
          <w:szCs w:val="22"/>
        </w:rPr>
        <w:t>S</w:t>
      </w:r>
      <w:r w:rsidRPr="003C132D">
        <w:rPr>
          <w:rFonts w:ascii="Garamond" w:hAnsi="Garamond" w:cs="Arial"/>
          <w:color w:val="000000" w:themeColor="text1"/>
          <w:sz w:val="22"/>
          <w:szCs w:val="22"/>
        </w:rPr>
        <w:t>alud en el trabajo en los términos establecidos por la ley</w:t>
      </w:r>
    </w:p>
    <w:p w14:paraId="45A4894F" w14:textId="77777777" w:rsidR="003C132D" w:rsidRPr="003C132D" w:rsidRDefault="003C132D" w:rsidP="00996507">
      <w:pPr>
        <w:pStyle w:val="Prrafodelista"/>
        <w:numPr>
          <w:ilvl w:val="0"/>
          <w:numId w:val="4"/>
        </w:numPr>
        <w:ind w:right="-8"/>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Velar por el cumplimiento de la legislación aplicable a la organización en materia de seguridad y salud en el trabajo.</w:t>
      </w:r>
    </w:p>
    <w:p w14:paraId="54346AAC" w14:textId="77777777" w:rsidR="003C132D" w:rsidRPr="003C132D" w:rsidRDefault="003C132D" w:rsidP="00996507">
      <w:pPr>
        <w:pStyle w:val="Prrafodelista"/>
        <w:numPr>
          <w:ilvl w:val="0"/>
          <w:numId w:val="4"/>
        </w:numPr>
        <w:ind w:right="-8"/>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 xml:space="preserve">Promover la identificación continua de peligros, evaluación y valoración de riesgos y determinación de controles, con el objetivo de mitigar los impactos reales y potenciales en situaciones generadoras de </w:t>
      </w:r>
      <w:proofErr w:type="spellStart"/>
      <w:r w:rsidRPr="003C132D">
        <w:rPr>
          <w:rFonts w:ascii="Garamond" w:hAnsi="Garamond" w:cs="Arial"/>
          <w:color w:val="000000" w:themeColor="text1"/>
          <w:sz w:val="22"/>
          <w:szCs w:val="22"/>
        </w:rPr>
        <w:t>incidentalidad</w:t>
      </w:r>
      <w:proofErr w:type="spellEnd"/>
      <w:r w:rsidRPr="003C132D">
        <w:rPr>
          <w:rFonts w:ascii="Garamond" w:hAnsi="Garamond" w:cs="Arial"/>
          <w:color w:val="000000" w:themeColor="text1"/>
          <w:sz w:val="22"/>
          <w:szCs w:val="22"/>
        </w:rPr>
        <w:t>, accidentalidad y enfermedad laboral.</w:t>
      </w:r>
    </w:p>
    <w:p w14:paraId="79ED338E" w14:textId="77777777" w:rsidR="003C132D" w:rsidRPr="003C132D" w:rsidRDefault="003C132D" w:rsidP="00996507">
      <w:pPr>
        <w:pStyle w:val="Prrafodelista"/>
        <w:numPr>
          <w:ilvl w:val="0"/>
          <w:numId w:val="4"/>
        </w:numPr>
        <w:ind w:right="-8"/>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Fortalecer la gestión institucional en seguridad y salud en el trabajo, promoviendo la cultura de autocuidado, a través del fomento de estilos de vida y entornos saludables.</w:t>
      </w:r>
    </w:p>
    <w:p w14:paraId="1BDFBE15" w14:textId="77777777" w:rsidR="003C132D" w:rsidRPr="003C132D" w:rsidRDefault="003C132D" w:rsidP="003C132D">
      <w:pPr>
        <w:pStyle w:val="Prrafodelista"/>
        <w:numPr>
          <w:ilvl w:val="0"/>
          <w:numId w:val="4"/>
        </w:numPr>
        <w:ind w:right="193"/>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Mejorar continuamente el sistema de gestión, asegurando el desarrollo de programas de prevención y promoción de la salud y gestión de riesgos prioritarios de seguridad y salud en el trabajo que puedan afectar a servidores públicos, contratistas y visitantes.</w:t>
      </w:r>
    </w:p>
    <w:p w14:paraId="718BE9E4" w14:textId="77777777" w:rsidR="003C132D" w:rsidRPr="003C132D" w:rsidRDefault="003C132D" w:rsidP="003C132D">
      <w:pPr>
        <w:pStyle w:val="Prrafodelista"/>
        <w:numPr>
          <w:ilvl w:val="0"/>
          <w:numId w:val="4"/>
        </w:numPr>
        <w:ind w:right="193"/>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Generar alianzas estratégicas con instituciones o entidades aledañas a las sedes de la entidad, con el fin de facilitar la prevención y atención de situaciones de emergencia</w:t>
      </w:r>
      <w:r w:rsidRPr="003C132D">
        <w:rPr>
          <w:rFonts w:ascii="Garamond" w:hAnsi="Garamond" w:cs="Arial"/>
          <w:b/>
          <w:color w:val="000000" w:themeColor="text1"/>
          <w:sz w:val="22"/>
          <w:szCs w:val="22"/>
        </w:rPr>
        <w:t>.</w:t>
      </w:r>
    </w:p>
    <w:p w14:paraId="1F98CDDC" w14:textId="77777777" w:rsidR="003C132D" w:rsidRPr="003C132D" w:rsidRDefault="003C132D" w:rsidP="003C132D">
      <w:pPr>
        <w:pStyle w:val="Prrafodelista"/>
        <w:numPr>
          <w:ilvl w:val="0"/>
          <w:numId w:val="4"/>
        </w:numPr>
        <w:ind w:right="193"/>
        <w:contextualSpacing/>
        <w:jc w:val="both"/>
        <w:rPr>
          <w:rFonts w:ascii="Garamond" w:hAnsi="Garamond" w:cs="Arial"/>
          <w:color w:val="000000" w:themeColor="text1"/>
          <w:sz w:val="22"/>
          <w:szCs w:val="22"/>
        </w:rPr>
      </w:pPr>
      <w:r w:rsidRPr="003C132D">
        <w:rPr>
          <w:rFonts w:ascii="Garamond" w:hAnsi="Garamond" w:cs="Arial"/>
          <w:color w:val="000000" w:themeColor="text1"/>
          <w:sz w:val="22"/>
          <w:szCs w:val="22"/>
        </w:rPr>
        <w:t>Asegurar la disponibilidad de recursos humanos, económicos, físicos y técnicos para garantizar la eficiencia del sistema de seguridad y salud en el trabajo.</w:t>
      </w:r>
    </w:p>
    <w:p w14:paraId="39C8E111" w14:textId="02CD1C9F" w:rsidR="00026D36" w:rsidRDefault="00026D36" w:rsidP="00026D36">
      <w:pPr>
        <w:pStyle w:val="Prrafodelista"/>
        <w:ind w:left="0"/>
        <w:contextualSpacing/>
        <w:jc w:val="both"/>
        <w:rPr>
          <w:rFonts w:ascii="Garamond" w:hAnsi="Garamond" w:cs="Arial"/>
          <w:sz w:val="22"/>
          <w:szCs w:val="22"/>
        </w:rPr>
      </w:pPr>
    </w:p>
    <w:p w14:paraId="11CFA527" w14:textId="77777777" w:rsidR="00A20E88" w:rsidRPr="001C1F62" w:rsidRDefault="00A20E88" w:rsidP="00026D36">
      <w:pPr>
        <w:pStyle w:val="Prrafodelista"/>
        <w:ind w:left="0"/>
        <w:contextualSpacing/>
        <w:jc w:val="both"/>
        <w:rPr>
          <w:rFonts w:ascii="Garamond" w:hAnsi="Garamond" w:cs="Arial"/>
          <w:sz w:val="22"/>
          <w:szCs w:val="22"/>
        </w:rPr>
      </w:pPr>
    </w:p>
    <w:p w14:paraId="6A6F0FE8" w14:textId="4AA6B68D" w:rsidR="00026D36" w:rsidRPr="001C1F62" w:rsidRDefault="00694648" w:rsidP="00C004B2">
      <w:pPr>
        <w:pStyle w:val="Prrafodelista"/>
        <w:numPr>
          <w:ilvl w:val="0"/>
          <w:numId w:val="15"/>
        </w:numPr>
        <w:contextualSpacing/>
        <w:jc w:val="both"/>
        <w:rPr>
          <w:rFonts w:ascii="Garamond" w:hAnsi="Garamond" w:cs="Arial"/>
          <w:b/>
          <w:color w:val="00B0F0"/>
          <w:sz w:val="22"/>
          <w:szCs w:val="22"/>
        </w:rPr>
      </w:pPr>
      <w:r>
        <w:rPr>
          <w:rFonts w:ascii="Garamond" w:hAnsi="Garamond" w:cs="Arial"/>
          <w:b/>
          <w:color w:val="00B0F0"/>
          <w:sz w:val="22"/>
          <w:szCs w:val="22"/>
        </w:rPr>
        <w:t xml:space="preserve">2.4.  </w:t>
      </w:r>
      <w:r w:rsidR="00026D36" w:rsidRPr="001C1F62">
        <w:rPr>
          <w:rFonts w:ascii="Garamond" w:hAnsi="Garamond" w:cs="Arial"/>
          <w:b/>
          <w:color w:val="00B0F0"/>
          <w:sz w:val="22"/>
          <w:szCs w:val="22"/>
        </w:rPr>
        <w:t>ALCANCE</w:t>
      </w:r>
    </w:p>
    <w:p w14:paraId="41C2231A" w14:textId="77777777" w:rsidR="00026D36" w:rsidRPr="001C1F62" w:rsidRDefault="00026D36" w:rsidP="00026D36">
      <w:pPr>
        <w:pStyle w:val="Prrafodelista"/>
        <w:ind w:left="720"/>
        <w:contextualSpacing/>
        <w:jc w:val="both"/>
        <w:rPr>
          <w:rFonts w:ascii="Garamond" w:hAnsi="Garamond" w:cs="Arial"/>
          <w:b/>
          <w:color w:val="00B0F0"/>
          <w:sz w:val="22"/>
          <w:szCs w:val="22"/>
        </w:rPr>
      </w:pPr>
    </w:p>
    <w:p w14:paraId="4FC984E5" w14:textId="456E2C3E" w:rsidR="00026D36" w:rsidRPr="001C1F62" w:rsidRDefault="00026D36" w:rsidP="00026D36">
      <w:pPr>
        <w:jc w:val="both"/>
        <w:rPr>
          <w:rFonts w:ascii="Garamond" w:hAnsi="Garamond" w:cs="Arial"/>
          <w:sz w:val="22"/>
          <w:szCs w:val="22"/>
        </w:rPr>
      </w:pPr>
      <w:r w:rsidRPr="001C1F62">
        <w:rPr>
          <w:rFonts w:ascii="Garamond" w:hAnsi="Garamond" w:cs="Arial"/>
          <w:sz w:val="22"/>
          <w:szCs w:val="22"/>
        </w:rPr>
        <w:t>De acuerdo con las prioridades estratégicas de la entidad, definidas en el marco del Direccionamiento Estratégico, el Plan Estratégico de Talento Humano aplica para todos los servidores de la Secretar</w:t>
      </w:r>
      <w:r w:rsidR="00694648">
        <w:rPr>
          <w:rFonts w:ascii="Garamond" w:hAnsi="Garamond" w:cs="Arial"/>
          <w:sz w:val="22"/>
          <w:szCs w:val="22"/>
        </w:rPr>
        <w:t>ía</w:t>
      </w:r>
      <w:r w:rsidRPr="001C1F62">
        <w:rPr>
          <w:rFonts w:ascii="Garamond" w:hAnsi="Garamond" w:cs="Arial"/>
          <w:sz w:val="22"/>
          <w:szCs w:val="22"/>
        </w:rPr>
        <w:t xml:space="preserve"> Distrital de Gobierno, beneficiándolos y favoreciéndolos en cada uno de los planes y programas contenidos en este documento. </w:t>
      </w:r>
    </w:p>
    <w:p w14:paraId="00FC26FA" w14:textId="77777777" w:rsidR="00026D36" w:rsidRPr="001C1F62" w:rsidRDefault="00026D36" w:rsidP="00026D36">
      <w:pPr>
        <w:ind w:left="720"/>
        <w:jc w:val="both"/>
        <w:rPr>
          <w:rFonts w:ascii="Garamond" w:hAnsi="Garamond" w:cs="Arial"/>
          <w:sz w:val="22"/>
          <w:szCs w:val="22"/>
        </w:rPr>
      </w:pPr>
    </w:p>
    <w:p w14:paraId="1909A454" w14:textId="3BBD7EF8" w:rsidR="00A20E88" w:rsidRDefault="00026D36" w:rsidP="00026D36">
      <w:pPr>
        <w:jc w:val="both"/>
        <w:rPr>
          <w:rFonts w:ascii="Garamond" w:hAnsi="Garamond" w:cs="Arial"/>
          <w:sz w:val="22"/>
          <w:szCs w:val="22"/>
        </w:rPr>
      </w:pPr>
      <w:r w:rsidRPr="001C1F62">
        <w:rPr>
          <w:rFonts w:ascii="Garamond" w:hAnsi="Garamond" w:cs="Arial"/>
          <w:sz w:val="22"/>
          <w:szCs w:val="22"/>
        </w:rPr>
        <w:t>El Plan de Gestión del Talento Humano identifica las necesidades de personal, iniciando con la vinculación y pasando por todas las etapas en la entidad hasta la desvinculación del servidor.</w:t>
      </w:r>
    </w:p>
    <w:p w14:paraId="36D1AA91" w14:textId="7E11704D" w:rsidR="009340CF" w:rsidRPr="001C1F62" w:rsidRDefault="00694648" w:rsidP="007F7531">
      <w:pPr>
        <w:pStyle w:val="Ttulo1"/>
        <w:numPr>
          <w:ilvl w:val="0"/>
          <w:numId w:val="0"/>
        </w:numPr>
        <w:spacing w:after="0"/>
        <w:rPr>
          <w:rFonts w:ascii="Garamond" w:hAnsi="Garamond" w:cs="Arial"/>
          <w:color w:val="00B0F0"/>
          <w:sz w:val="22"/>
          <w:szCs w:val="22"/>
          <w:lang w:val="es-CO"/>
        </w:rPr>
      </w:pPr>
      <w:bookmarkStart w:id="11" w:name="_Toc536684823"/>
      <w:bookmarkStart w:id="12" w:name="_Toc536688572"/>
      <w:r>
        <w:rPr>
          <w:rFonts w:ascii="Garamond" w:hAnsi="Garamond" w:cs="Arial"/>
          <w:color w:val="00B0F0"/>
          <w:sz w:val="22"/>
          <w:szCs w:val="22"/>
          <w:lang w:val="es-CO"/>
        </w:rPr>
        <w:lastRenderedPageBreak/>
        <w:t xml:space="preserve">2.5. </w:t>
      </w:r>
      <w:r w:rsidR="009340CF" w:rsidRPr="001C1F62">
        <w:rPr>
          <w:rFonts w:ascii="Garamond" w:hAnsi="Garamond" w:cs="Arial"/>
          <w:color w:val="00B0F0"/>
          <w:sz w:val="22"/>
          <w:szCs w:val="22"/>
        </w:rPr>
        <w:t>M</w:t>
      </w:r>
      <w:bookmarkEnd w:id="11"/>
      <w:r w:rsidR="009340CF" w:rsidRPr="001C1F62">
        <w:rPr>
          <w:rFonts w:ascii="Garamond" w:hAnsi="Garamond" w:cs="Arial"/>
          <w:color w:val="00B0F0"/>
          <w:sz w:val="22"/>
          <w:szCs w:val="22"/>
          <w:lang w:val="es-CO"/>
        </w:rPr>
        <w:t>ARCO CONCEPTUAL</w:t>
      </w:r>
      <w:bookmarkEnd w:id="12"/>
    </w:p>
    <w:p w14:paraId="248957B7" w14:textId="77777777" w:rsidR="006E06F7" w:rsidRPr="001C1F62" w:rsidRDefault="006E06F7" w:rsidP="006E06F7">
      <w:pPr>
        <w:rPr>
          <w:rFonts w:ascii="Garamond" w:hAnsi="Garamond"/>
          <w:lang w:eastAsia="x-none"/>
        </w:rPr>
      </w:pPr>
    </w:p>
    <w:p w14:paraId="0C040F6D" w14:textId="7C601C5D" w:rsidR="006D7D54" w:rsidRDefault="009340CF" w:rsidP="009340CF">
      <w:pPr>
        <w:jc w:val="both"/>
        <w:rPr>
          <w:rFonts w:ascii="Garamond" w:hAnsi="Garamond" w:cs="Arial"/>
          <w:sz w:val="22"/>
          <w:szCs w:val="22"/>
        </w:rPr>
      </w:pPr>
      <w:r w:rsidRPr="001C1F62">
        <w:rPr>
          <w:rFonts w:ascii="Garamond" w:hAnsi="Garamond" w:cs="Arial"/>
          <w:sz w:val="22"/>
          <w:szCs w:val="22"/>
        </w:rPr>
        <w:t>E</w:t>
      </w:r>
      <w:r w:rsidR="007F7531">
        <w:rPr>
          <w:rFonts w:ascii="Garamond" w:hAnsi="Garamond" w:cs="Arial"/>
          <w:sz w:val="22"/>
          <w:szCs w:val="22"/>
        </w:rPr>
        <w:t>n e</w:t>
      </w:r>
      <w:r w:rsidRPr="001C1F62">
        <w:rPr>
          <w:rFonts w:ascii="Garamond" w:hAnsi="Garamond" w:cs="Arial"/>
          <w:sz w:val="22"/>
          <w:szCs w:val="22"/>
        </w:rPr>
        <w:t>l</w:t>
      </w:r>
      <w:r w:rsidR="00387090">
        <w:rPr>
          <w:rFonts w:ascii="Garamond" w:hAnsi="Garamond" w:cs="Arial"/>
          <w:sz w:val="22"/>
          <w:szCs w:val="22"/>
        </w:rPr>
        <w:t xml:space="preserve"> </w:t>
      </w:r>
      <w:r w:rsidR="0023449C">
        <w:rPr>
          <w:rFonts w:ascii="Garamond" w:hAnsi="Garamond" w:cs="Arial"/>
          <w:sz w:val="22"/>
          <w:szCs w:val="22"/>
        </w:rPr>
        <w:t>marco</w:t>
      </w:r>
      <w:r w:rsidR="00387090">
        <w:rPr>
          <w:rFonts w:ascii="Garamond" w:hAnsi="Garamond" w:cs="Arial"/>
          <w:sz w:val="22"/>
          <w:szCs w:val="22"/>
        </w:rPr>
        <w:t xml:space="preserve"> </w:t>
      </w:r>
      <w:r w:rsidR="0023449C">
        <w:rPr>
          <w:rFonts w:ascii="Garamond" w:hAnsi="Garamond" w:cs="Arial"/>
          <w:sz w:val="22"/>
          <w:szCs w:val="22"/>
        </w:rPr>
        <w:t>del</w:t>
      </w:r>
      <w:r w:rsidR="00387090">
        <w:rPr>
          <w:rFonts w:ascii="Garamond" w:hAnsi="Garamond" w:cs="Arial"/>
          <w:sz w:val="22"/>
          <w:szCs w:val="22"/>
        </w:rPr>
        <w:t xml:space="preserve"> </w:t>
      </w:r>
      <w:r w:rsidR="0023449C" w:rsidRPr="0023449C">
        <w:rPr>
          <w:rFonts w:ascii="Garamond" w:hAnsi="Garamond" w:cs="Arial"/>
          <w:sz w:val="22"/>
          <w:szCs w:val="22"/>
        </w:rPr>
        <w:t>Decreto</w:t>
      </w:r>
      <w:r w:rsidR="00387090">
        <w:rPr>
          <w:rFonts w:ascii="Garamond" w:hAnsi="Garamond" w:cs="Arial"/>
          <w:sz w:val="22"/>
          <w:szCs w:val="22"/>
        </w:rPr>
        <w:t xml:space="preserve"> </w:t>
      </w:r>
      <w:r w:rsidR="0023449C" w:rsidRPr="0023449C">
        <w:rPr>
          <w:rFonts w:ascii="Garamond" w:hAnsi="Garamond" w:cs="Arial"/>
          <w:sz w:val="22"/>
          <w:szCs w:val="22"/>
        </w:rPr>
        <w:t>1499</w:t>
      </w:r>
      <w:r w:rsidR="00387090">
        <w:rPr>
          <w:rFonts w:ascii="Garamond" w:hAnsi="Garamond" w:cs="Arial"/>
          <w:sz w:val="22"/>
          <w:szCs w:val="22"/>
        </w:rPr>
        <w:t xml:space="preserve"> </w:t>
      </w:r>
      <w:r w:rsidR="0023449C" w:rsidRPr="0023449C">
        <w:rPr>
          <w:rFonts w:ascii="Garamond" w:hAnsi="Garamond" w:cs="Arial"/>
          <w:sz w:val="22"/>
          <w:szCs w:val="22"/>
        </w:rPr>
        <w:t>de</w:t>
      </w:r>
      <w:r w:rsidR="00387090">
        <w:rPr>
          <w:rFonts w:ascii="Garamond" w:hAnsi="Garamond" w:cs="Arial"/>
          <w:sz w:val="22"/>
          <w:szCs w:val="22"/>
        </w:rPr>
        <w:t xml:space="preserve"> </w:t>
      </w:r>
      <w:r w:rsidR="0023449C" w:rsidRPr="0023449C">
        <w:rPr>
          <w:rFonts w:ascii="Garamond" w:hAnsi="Garamond" w:cs="Arial"/>
          <w:sz w:val="22"/>
          <w:szCs w:val="22"/>
        </w:rPr>
        <w:t>2017</w:t>
      </w:r>
      <w:r w:rsidR="007F7531">
        <w:rPr>
          <w:rFonts w:ascii="Garamond" w:hAnsi="Garamond" w:cs="Arial"/>
          <w:sz w:val="22"/>
          <w:szCs w:val="22"/>
        </w:rPr>
        <w:t>,</w:t>
      </w:r>
      <w:r w:rsidR="00387090">
        <w:rPr>
          <w:rFonts w:ascii="Garamond" w:hAnsi="Garamond" w:cs="Arial"/>
          <w:sz w:val="22"/>
          <w:szCs w:val="22"/>
        </w:rPr>
        <w:t xml:space="preserve"> </w:t>
      </w:r>
      <w:r w:rsidR="0023449C">
        <w:rPr>
          <w:rFonts w:ascii="Garamond" w:hAnsi="Garamond" w:cs="Arial"/>
          <w:sz w:val="22"/>
          <w:szCs w:val="22"/>
        </w:rPr>
        <w:t>donde</w:t>
      </w:r>
      <w:r w:rsidR="00387090">
        <w:rPr>
          <w:rFonts w:ascii="Garamond" w:hAnsi="Garamond" w:cs="Arial"/>
          <w:sz w:val="22"/>
          <w:szCs w:val="22"/>
        </w:rPr>
        <w:t xml:space="preserve"> </w:t>
      </w:r>
      <w:r w:rsidR="0023449C">
        <w:rPr>
          <w:rFonts w:ascii="Garamond" w:hAnsi="Garamond" w:cs="Arial"/>
          <w:sz w:val="22"/>
          <w:szCs w:val="22"/>
        </w:rPr>
        <w:t>se</w:t>
      </w:r>
      <w:r w:rsidR="00387090">
        <w:rPr>
          <w:rFonts w:ascii="Garamond" w:hAnsi="Garamond" w:cs="Arial"/>
          <w:sz w:val="22"/>
          <w:szCs w:val="22"/>
        </w:rPr>
        <w:t xml:space="preserve"> </w:t>
      </w:r>
      <w:r w:rsidR="0023449C" w:rsidRPr="0023449C">
        <w:rPr>
          <w:rFonts w:ascii="Garamond" w:hAnsi="Garamond" w:cs="Arial"/>
          <w:sz w:val="22"/>
          <w:szCs w:val="22"/>
        </w:rPr>
        <w:t>establece</w:t>
      </w:r>
      <w:r w:rsidR="00387090">
        <w:rPr>
          <w:rFonts w:ascii="Garamond" w:hAnsi="Garamond" w:cs="Arial"/>
          <w:sz w:val="22"/>
          <w:szCs w:val="22"/>
        </w:rPr>
        <w:t xml:space="preserve"> </w:t>
      </w:r>
      <w:r w:rsidR="0023449C" w:rsidRPr="0023449C">
        <w:rPr>
          <w:rFonts w:ascii="Garamond" w:hAnsi="Garamond" w:cs="Arial"/>
          <w:sz w:val="22"/>
          <w:szCs w:val="22"/>
        </w:rPr>
        <w:t>el</w:t>
      </w:r>
      <w:r w:rsidR="00387090">
        <w:rPr>
          <w:rFonts w:ascii="Garamond" w:hAnsi="Garamond" w:cs="Arial"/>
          <w:sz w:val="22"/>
          <w:szCs w:val="22"/>
        </w:rPr>
        <w:t xml:space="preserve"> </w:t>
      </w:r>
      <w:r w:rsidR="0023449C" w:rsidRPr="0023449C">
        <w:rPr>
          <w:rFonts w:ascii="Garamond" w:hAnsi="Garamond" w:cs="Arial"/>
          <w:sz w:val="22"/>
          <w:szCs w:val="22"/>
        </w:rPr>
        <w:t>Modelo</w:t>
      </w:r>
      <w:r w:rsidR="00387090">
        <w:rPr>
          <w:rFonts w:ascii="Garamond" w:hAnsi="Garamond" w:cs="Arial"/>
          <w:sz w:val="22"/>
          <w:szCs w:val="22"/>
        </w:rPr>
        <w:t xml:space="preserve"> </w:t>
      </w:r>
      <w:r w:rsidR="0023449C" w:rsidRPr="0023449C">
        <w:rPr>
          <w:rFonts w:ascii="Garamond" w:hAnsi="Garamond" w:cs="Arial"/>
          <w:sz w:val="22"/>
          <w:szCs w:val="22"/>
        </w:rPr>
        <w:t>Integrado</w:t>
      </w:r>
      <w:r w:rsidR="00387090">
        <w:rPr>
          <w:rFonts w:ascii="Garamond" w:hAnsi="Garamond" w:cs="Arial"/>
          <w:sz w:val="22"/>
          <w:szCs w:val="22"/>
        </w:rPr>
        <w:t xml:space="preserve"> </w:t>
      </w:r>
      <w:r w:rsidR="0023449C" w:rsidRPr="0023449C">
        <w:rPr>
          <w:rFonts w:ascii="Garamond" w:hAnsi="Garamond" w:cs="Arial"/>
          <w:sz w:val="22"/>
          <w:szCs w:val="22"/>
        </w:rPr>
        <w:t>de</w:t>
      </w:r>
      <w:r w:rsidR="00387090">
        <w:rPr>
          <w:rFonts w:ascii="Garamond" w:hAnsi="Garamond" w:cs="Arial"/>
          <w:sz w:val="22"/>
          <w:szCs w:val="22"/>
        </w:rPr>
        <w:t xml:space="preserve"> </w:t>
      </w:r>
      <w:r w:rsidR="0023449C" w:rsidRPr="0023449C">
        <w:rPr>
          <w:rFonts w:ascii="Garamond" w:hAnsi="Garamond" w:cs="Arial"/>
          <w:sz w:val="22"/>
          <w:szCs w:val="22"/>
        </w:rPr>
        <w:t>Planeación</w:t>
      </w:r>
      <w:r w:rsidR="00387090">
        <w:rPr>
          <w:rFonts w:ascii="Garamond" w:hAnsi="Garamond" w:cs="Arial"/>
          <w:sz w:val="22"/>
          <w:szCs w:val="22"/>
        </w:rPr>
        <w:t xml:space="preserve"> </w:t>
      </w:r>
      <w:r w:rsidR="0023449C" w:rsidRPr="0023449C">
        <w:rPr>
          <w:rFonts w:ascii="Garamond" w:hAnsi="Garamond" w:cs="Arial"/>
          <w:sz w:val="22"/>
          <w:szCs w:val="22"/>
        </w:rPr>
        <w:t>y</w:t>
      </w:r>
      <w:r w:rsidR="00387090">
        <w:rPr>
          <w:rFonts w:ascii="Garamond" w:hAnsi="Garamond" w:cs="Arial"/>
          <w:sz w:val="22"/>
          <w:szCs w:val="22"/>
        </w:rPr>
        <w:t xml:space="preserve"> </w:t>
      </w:r>
      <w:r w:rsidR="0023449C" w:rsidRPr="0023449C">
        <w:rPr>
          <w:rFonts w:ascii="Garamond" w:hAnsi="Garamond" w:cs="Arial"/>
          <w:sz w:val="22"/>
          <w:szCs w:val="22"/>
        </w:rPr>
        <w:t>Gestión</w:t>
      </w:r>
      <w:r w:rsidR="00387090">
        <w:rPr>
          <w:rFonts w:ascii="Garamond" w:hAnsi="Garamond" w:cs="Arial"/>
          <w:sz w:val="22"/>
          <w:szCs w:val="22"/>
        </w:rPr>
        <w:t xml:space="preserve"> </w:t>
      </w:r>
      <w:r w:rsidR="0023449C">
        <w:rPr>
          <w:rFonts w:ascii="Garamond" w:hAnsi="Garamond" w:cs="Arial"/>
          <w:sz w:val="22"/>
          <w:szCs w:val="22"/>
        </w:rPr>
        <w:t>–</w:t>
      </w:r>
      <w:r w:rsidR="00387090">
        <w:rPr>
          <w:rFonts w:ascii="Garamond" w:hAnsi="Garamond" w:cs="Arial"/>
          <w:sz w:val="22"/>
          <w:szCs w:val="22"/>
        </w:rPr>
        <w:t xml:space="preserve"> </w:t>
      </w:r>
      <w:r w:rsidR="0023449C" w:rsidRPr="0023449C">
        <w:rPr>
          <w:rFonts w:ascii="Garamond" w:hAnsi="Garamond" w:cs="Arial"/>
          <w:sz w:val="22"/>
          <w:szCs w:val="22"/>
        </w:rPr>
        <w:t>MIPG</w:t>
      </w:r>
      <w:r w:rsidR="0023449C">
        <w:rPr>
          <w:rFonts w:ascii="Garamond" w:hAnsi="Garamond" w:cs="Arial"/>
          <w:sz w:val="22"/>
          <w:szCs w:val="22"/>
        </w:rPr>
        <w:t>,</w:t>
      </w:r>
      <w:r w:rsidR="00387090">
        <w:rPr>
          <w:rFonts w:ascii="Garamond" w:hAnsi="Garamond" w:cs="Arial"/>
          <w:sz w:val="22"/>
          <w:szCs w:val="22"/>
        </w:rPr>
        <w:t xml:space="preserve"> </w:t>
      </w:r>
      <w:r w:rsidR="0023449C">
        <w:rPr>
          <w:rFonts w:ascii="Garamond" w:hAnsi="Garamond" w:cs="Arial"/>
          <w:sz w:val="22"/>
          <w:szCs w:val="22"/>
        </w:rPr>
        <w:t>se</w:t>
      </w:r>
      <w:r w:rsidR="00387090">
        <w:rPr>
          <w:rFonts w:ascii="Garamond" w:hAnsi="Garamond" w:cs="Arial"/>
          <w:sz w:val="22"/>
          <w:szCs w:val="22"/>
        </w:rPr>
        <w:t xml:space="preserve"> </w:t>
      </w:r>
      <w:r w:rsidR="0023449C" w:rsidRPr="0023449C">
        <w:rPr>
          <w:rFonts w:ascii="Garamond" w:hAnsi="Garamond" w:cs="Arial"/>
          <w:sz w:val="22"/>
          <w:szCs w:val="22"/>
        </w:rPr>
        <w:t>concibe</w:t>
      </w:r>
      <w:r w:rsidR="00387090">
        <w:rPr>
          <w:rFonts w:ascii="Garamond" w:hAnsi="Garamond" w:cs="Arial"/>
          <w:sz w:val="22"/>
          <w:szCs w:val="22"/>
        </w:rPr>
        <w:t xml:space="preserve"> </w:t>
      </w:r>
      <w:r w:rsidR="0023449C" w:rsidRPr="0023449C">
        <w:rPr>
          <w:rFonts w:ascii="Garamond" w:hAnsi="Garamond" w:cs="Arial"/>
          <w:sz w:val="22"/>
          <w:szCs w:val="22"/>
        </w:rPr>
        <w:t>al</w:t>
      </w:r>
      <w:r w:rsidR="00387090">
        <w:rPr>
          <w:rFonts w:ascii="Garamond" w:hAnsi="Garamond" w:cs="Arial"/>
          <w:sz w:val="22"/>
          <w:szCs w:val="22"/>
        </w:rPr>
        <w:t xml:space="preserve"> </w:t>
      </w:r>
      <w:r w:rsidR="00694648">
        <w:rPr>
          <w:rFonts w:ascii="Garamond" w:hAnsi="Garamond" w:cs="Arial"/>
          <w:sz w:val="22"/>
          <w:szCs w:val="22"/>
        </w:rPr>
        <w:t>t</w:t>
      </w:r>
      <w:r w:rsidR="0023449C" w:rsidRPr="0023449C">
        <w:rPr>
          <w:rFonts w:ascii="Garamond" w:hAnsi="Garamond" w:cs="Arial"/>
          <w:sz w:val="22"/>
          <w:szCs w:val="22"/>
        </w:rPr>
        <w:t>alento</w:t>
      </w:r>
      <w:r w:rsidR="00387090">
        <w:rPr>
          <w:rFonts w:ascii="Garamond" w:hAnsi="Garamond" w:cs="Arial"/>
          <w:sz w:val="22"/>
          <w:szCs w:val="22"/>
        </w:rPr>
        <w:t xml:space="preserve"> </w:t>
      </w:r>
      <w:r w:rsidR="00694648">
        <w:rPr>
          <w:rFonts w:ascii="Garamond" w:hAnsi="Garamond" w:cs="Arial"/>
          <w:sz w:val="22"/>
          <w:szCs w:val="22"/>
        </w:rPr>
        <w:t>h</w:t>
      </w:r>
      <w:r w:rsidR="0023449C" w:rsidRPr="0023449C">
        <w:rPr>
          <w:rFonts w:ascii="Garamond" w:hAnsi="Garamond" w:cs="Arial"/>
          <w:sz w:val="22"/>
          <w:szCs w:val="22"/>
        </w:rPr>
        <w:t>umano</w:t>
      </w:r>
      <w:r w:rsidR="00387090">
        <w:rPr>
          <w:rFonts w:ascii="Garamond" w:hAnsi="Garamond" w:cs="Arial"/>
          <w:sz w:val="22"/>
          <w:szCs w:val="22"/>
        </w:rPr>
        <w:t xml:space="preserve"> </w:t>
      </w:r>
      <w:r w:rsidR="0023449C" w:rsidRPr="0023449C">
        <w:rPr>
          <w:rFonts w:ascii="Garamond" w:hAnsi="Garamond" w:cs="Arial"/>
          <w:sz w:val="22"/>
          <w:szCs w:val="22"/>
        </w:rPr>
        <w:t>como</w:t>
      </w:r>
      <w:r w:rsidR="00387090">
        <w:rPr>
          <w:rFonts w:ascii="Garamond" w:hAnsi="Garamond" w:cs="Arial"/>
          <w:sz w:val="22"/>
          <w:szCs w:val="22"/>
        </w:rPr>
        <w:t xml:space="preserve"> </w:t>
      </w:r>
      <w:r w:rsidR="0023449C" w:rsidRPr="0023449C">
        <w:rPr>
          <w:rFonts w:ascii="Garamond" w:hAnsi="Garamond" w:cs="Arial"/>
          <w:sz w:val="22"/>
          <w:szCs w:val="22"/>
        </w:rPr>
        <w:t>el</w:t>
      </w:r>
      <w:r w:rsidR="00387090">
        <w:rPr>
          <w:rFonts w:ascii="Garamond" w:hAnsi="Garamond" w:cs="Arial"/>
          <w:sz w:val="22"/>
          <w:szCs w:val="22"/>
        </w:rPr>
        <w:t xml:space="preserve"> </w:t>
      </w:r>
      <w:r w:rsidR="0023449C" w:rsidRPr="0023449C">
        <w:rPr>
          <w:rFonts w:ascii="Garamond" w:hAnsi="Garamond" w:cs="Arial"/>
          <w:sz w:val="22"/>
          <w:szCs w:val="22"/>
        </w:rPr>
        <w:t>activo</w:t>
      </w:r>
      <w:r w:rsidR="00387090">
        <w:rPr>
          <w:rFonts w:ascii="Garamond" w:hAnsi="Garamond" w:cs="Arial"/>
          <w:sz w:val="22"/>
          <w:szCs w:val="22"/>
        </w:rPr>
        <w:t xml:space="preserve"> </w:t>
      </w:r>
      <w:r w:rsidR="0023449C" w:rsidRPr="0023449C">
        <w:rPr>
          <w:rFonts w:ascii="Garamond" w:hAnsi="Garamond" w:cs="Arial"/>
          <w:sz w:val="22"/>
          <w:szCs w:val="22"/>
        </w:rPr>
        <w:t>más</w:t>
      </w:r>
      <w:r w:rsidR="00387090">
        <w:rPr>
          <w:rFonts w:ascii="Garamond" w:hAnsi="Garamond" w:cs="Arial"/>
          <w:sz w:val="22"/>
          <w:szCs w:val="22"/>
        </w:rPr>
        <w:t xml:space="preserve"> </w:t>
      </w:r>
      <w:r w:rsidR="0023449C" w:rsidRPr="0023449C">
        <w:rPr>
          <w:rFonts w:ascii="Garamond" w:hAnsi="Garamond" w:cs="Arial"/>
          <w:sz w:val="22"/>
          <w:szCs w:val="22"/>
        </w:rPr>
        <w:t>importante</w:t>
      </w:r>
      <w:r w:rsidR="00387090">
        <w:rPr>
          <w:rFonts w:ascii="Garamond" w:hAnsi="Garamond" w:cs="Arial"/>
          <w:sz w:val="22"/>
          <w:szCs w:val="22"/>
        </w:rPr>
        <w:t xml:space="preserve"> </w:t>
      </w:r>
      <w:r w:rsidR="0023449C" w:rsidRPr="0023449C">
        <w:rPr>
          <w:rFonts w:ascii="Garamond" w:hAnsi="Garamond" w:cs="Arial"/>
          <w:sz w:val="22"/>
          <w:szCs w:val="22"/>
        </w:rPr>
        <w:t>con</w:t>
      </w:r>
      <w:r w:rsidR="00387090">
        <w:rPr>
          <w:rFonts w:ascii="Garamond" w:hAnsi="Garamond" w:cs="Arial"/>
          <w:sz w:val="22"/>
          <w:szCs w:val="22"/>
        </w:rPr>
        <w:t xml:space="preserve"> </w:t>
      </w:r>
      <w:r w:rsidR="0023449C" w:rsidRPr="0023449C">
        <w:rPr>
          <w:rFonts w:ascii="Garamond" w:hAnsi="Garamond" w:cs="Arial"/>
          <w:sz w:val="22"/>
          <w:szCs w:val="22"/>
        </w:rPr>
        <w:t>el</w:t>
      </w:r>
      <w:r w:rsidR="00387090">
        <w:rPr>
          <w:rFonts w:ascii="Garamond" w:hAnsi="Garamond" w:cs="Arial"/>
          <w:sz w:val="22"/>
          <w:szCs w:val="22"/>
        </w:rPr>
        <w:t xml:space="preserve"> </w:t>
      </w:r>
      <w:r w:rsidR="0023449C" w:rsidRPr="0023449C">
        <w:rPr>
          <w:rFonts w:ascii="Garamond" w:hAnsi="Garamond" w:cs="Arial"/>
          <w:sz w:val="22"/>
          <w:szCs w:val="22"/>
        </w:rPr>
        <w:t>que</w:t>
      </w:r>
      <w:r w:rsidR="00387090">
        <w:rPr>
          <w:rFonts w:ascii="Garamond" w:hAnsi="Garamond" w:cs="Arial"/>
          <w:sz w:val="22"/>
          <w:szCs w:val="22"/>
        </w:rPr>
        <w:t xml:space="preserve"> </w:t>
      </w:r>
      <w:r w:rsidR="0023449C" w:rsidRPr="0023449C">
        <w:rPr>
          <w:rFonts w:ascii="Garamond" w:hAnsi="Garamond" w:cs="Arial"/>
          <w:sz w:val="22"/>
          <w:szCs w:val="22"/>
        </w:rPr>
        <w:t>cuentan</w:t>
      </w:r>
      <w:r w:rsidR="00387090">
        <w:rPr>
          <w:rFonts w:ascii="Garamond" w:hAnsi="Garamond" w:cs="Arial"/>
          <w:sz w:val="22"/>
          <w:szCs w:val="22"/>
        </w:rPr>
        <w:t xml:space="preserve"> </w:t>
      </w:r>
      <w:r w:rsidR="0023449C" w:rsidRPr="0023449C">
        <w:rPr>
          <w:rFonts w:ascii="Garamond" w:hAnsi="Garamond" w:cs="Arial"/>
          <w:sz w:val="22"/>
          <w:szCs w:val="22"/>
        </w:rPr>
        <w:t>las</w:t>
      </w:r>
      <w:r w:rsidR="00387090">
        <w:rPr>
          <w:rFonts w:ascii="Garamond" w:hAnsi="Garamond" w:cs="Arial"/>
          <w:sz w:val="22"/>
          <w:szCs w:val="22"/>
        </w:rPr>
        <w:t xml:space="preserve"> </w:t>
      </w:r>
      <w:r w:rsidR="0023449C" w:rsidRPr="0023449C">
        <w:rPr>
          <w:rFonts w:ascii="Garamond" w:hAnsi="Garamond" w:cs="Arial"/>
          <w:sz w:val="22"/>
          <w:szCs w:val="22"/>
        </w:rPr>
        <w:t>entidades</w:t>
      </w:r>
      <w:r w:rsidR="00387090">
        <w:rPr>
          <w:rFonts w:ascii="Garamond" w:hAnsi="Garamond" w:cs="Arial"/>
          <w:sz w:val="22"/>
          <w:szCs w:val="22"/>
        </w:rPr>
        <w:t xml:space="preserve"> </w:t>
      </w:r>
      <w:r w:rsidR="0023449C" w:rsidRPr="0023449C">
        <w:rPr>
          <w:rFonts w:ascii="Garamond" w:hAnsi="Garamond" w:cs="Arial"/>
          <w:sz w:val="22"/>
          <w:szCs w:val="22"/>
        </w:rPr>
        <w:t>y</w:t>
      </w:r>
      <w:r w:rsidR="00387090">
        <w:rPr>
          <w:rFonts w:ascii="Garamond" w:hAnsi="Garamond" w:cs="Arial"/>
          <w:sz w:val="22"/>
          <w:szCs w:val="22"/>
        </w:rPr>
        <w:t xml:space="preserve"> </w:t>
      </w:r>
      <w:r w:rsidR="0023449C" w:rsidRPr="0023449C">
        <w:rPr>
          <w:rFonts w:ascii="Garamond" w:hAnsi="Garamond" w:cs="Arial"/>
          <w:sz w:val="22"/>
          <w:szCs w:val="22"/>
        </w:rPr>
        <w:t>como</w:t>
      </w:r>
      <w:r w:rsidR="00387090">
        <w:rPr>
          <w:rFonts w:ascii="Garamond" w:hAnsi="Garamond" w:cs="Arial"/>
          <w:sz w:val="22"/>
          <w:szCs w:val="22"/>
        </w:rPr>
        <w:t xml:space="preserve"> </w:t>
      </w:r>
      <w:r w:rsidR="0023449C" w:rsidRPr="0023449C">
        <w:rPr>
          <w:rFonts w:ascii="Garamond" w:hAnsi="Garamond" w:cs="Arial"/>
          <w:sz w:val="22"/>
          <w:szCs w:val="22"/>
        </w:rPr>
        <w:t>el</w:t>
      </w:r>
      <w:r w:rsidR="00387090">
        <w:rPr>
          <w:rFonts w:ascii="Garamond" w:hAnsi="Garamond" w:cs="Arial"/>
          <w:sz w:val="22"/>
          <w:szCs w:val="22"/>
        </w:rPr>
        <w:t xml:space="preserve"> </w:t>
      </w:r>
      <w:r w:rsidR="0023449C" w:rsidRPr="0023449C">
        <w:rPr>
          <w:rFonts w:ascii="Garamond" w:hAnsi="Garamond" w:cs="Arial"/>
          <w:sz w:val="22"/>
          <w:szCs w:val="22"/>
        </w:rPr>
        <w:t>gran</w:t>
      </w:r>
      <w:r w:rsidR="00387090">
        <w:rPr>
          <w:rFonts w:ascii="Garamond" w:hAnsi="Garamond" w:cs="Arial"/>
          <w:sz w:val="22"/>
          <w:szCs w:val="22"/>
        </w:rPr>
        <w:t xml:space="preserve"> </w:t>
      </w:r>
      <w:r w:rsidR="0023449C" w:rsidRPr="0023449C">
        <w:rPr>
          <w:rFonts w:ascii="Garamond" w:hAnsi="Garamond" w:cs="Arial"/>
          <w:sz w:val="22"/>
          <w:szCs w:val="22"/>
        </w:rPr>
        <w:t>factor</w:t>
      </w:r>
      <w:r w:rsidR="00387090">
        <w:rPr>
          <w:rFonts w:ascii="Garamond" w:hAnsi="Garamond" w:cs="Arial"/>
          <w:sz w:val="22"/>
          <w:szCs w:val="22"/>
        </w:rPr>
        <w:t xml:space="preserve"> </w:t>
      </w:r>
      <w:r w:rsidR="0023449C" w:rsidRPr="0023449C">
        <w:rPr>
          <w:rFonts w:ascii="Garamond" w:hAnsi="Garamond" w:cs="Arial"/>
          <w:sz w:val="22"/>
          <w:szCs w:val="22"/>
        </w:rPr>
        <w:t>de</w:t>
      </w:r>
      <w:r w:rsidR="00387090">
        <w:rPr>
          <w:rFonts w:ascii="Garamond" w:hAnsi="Garamond" w:cs="Arial"/>
          <w:sz w:val="22"/>
          <w:szCs w:val="22"/>
        </w:rPr>
        <w:t xml:space="preserve"> </w:t>
      </w:r>
      <w:r w:rsidR="0023449C" w:rsidRPr="0023449C">
        <w:rPr>
          <w:rFonts w:ascii="Garamond" w:hAnsi="Garamond" w:cs="Arial"/>
          <w:sz w:val="22"/>
          <w:szCs w:val="22"/>
        </w:rPr>
        <w:t>éxito</w:t>
      </w:r>
      <w:r w:rsidR="00387090">
        <w:rPr>
          <w:rFonts w:ascii="Garamond" w:hAnsi="Garamond" w:cs="Arial"/>
          <w:sz w:val="22"/>
          <w:szCs w:val="22"/>
        </w:rPr>
        <w:t xml:space="preserve"> </w:t>
      </w:r>
      <w:r w:rsidR="0023449C" w:rsidRPr="0023449C">
        <w:rPr>
          <w:rFonts w:ascii="Garamond" w:hAnsi="Garamond" w:cs="Arial"/>
          <w:sz w:val="22"/>
          <w:szCs w:val="22"/>
        </w:rPr>
        <w:t>que</w:t>
      </w:r>
      <w:r w:rsidR="00387090">
        <w:rPr>
          <w:rFonts w:ascii="Garamond" w:hAnsi="Garamond" w:cs="Arial"/>
          <w:sz w:val="22"/>
          <w:szCs w:val="22"/>
        </w:rPr>
        <w:t xml:space="preserve"> </w:t>
      </w:r>
      <w:r w:rsidR="0023449C" w:rsidRPr="0023449C">
        <w:rPr>
          <w:rFonts w:ascii="Garamond" w:hAnsi="Garamond" w:cs="Arial"/>
          <w:sz w:val="22"/>
          <w:szCs w:val="22"/>
        </w:rPr>
        <w:t>les</w:t>
      </w:r>
      <w:r w:rsidR="00387090">
        <w:rPr>
          <w:rFonts w:ascii="Garamond" w:hAnsi="Garamond" w:cs="Arial"/>
          <w:sz w:val="22"/>
          <w:szCs w:val="22"/>
        </w:rPr>
        <w:t xml:space="preserve"> </w:t>
      </w:r>
      <w:r w:rsidR="0023449C" w:rsidRPr="0023449C">
        <w:rPr>
          <w:rFonts w:ascii="Garamond" w:hAnsi="Garamond" w:cs="Arial"/>
          <w:sz w:val="22"/>
          <w:szCs w:val="22"/>
        </w:rPr>
        <w:t>facilita</w:t>
      </w:r>
      <w:r w:rsidR="00387090">
        <w:rPr>
          <w:rFonts w:ascii="Garamond" w:hAnsi="Garamond" w:cs="Arial"/>
          <w:sz w:val="22"/>
          <w:szCs w:val="22"/>
        </w:rPr>
        <w:t xml:space="preserve"> </w:t>
      </w:r>
      <w:r w:rsidR="0023449C" w:rsidRPr="0023449C">
        <w:rPr>
          <w:rFonts w:ascii="Garamond" w:hAnsi="Garamond" w:cs="Arial"/>
          <w:sz w:val="22"/>
          <w:szCs w:val="22"/>
        </w:rPr>
        <w:t>la</w:t>
      </w:r>
      <w:r w:rsidR="00387090">
        <w:rPr>
          <w:rFonts w:ascii="Garamond" w:hAnsi="Garamond" w:cs="Arial"/>
          <w:sz w:val="22"/>
          <w:szCs w:val="22"/>
        </w:rPr>
        <w:t xml:space="preserve"> </w:t>
      </w:r>
      <w:r w:rsidR="0023449C" w:rsidRPr="0023449C">
        <w:rPr>
          <w:rFonts w:ascii="Garamond" w:hAnsi="Garamond" w:cs="Arial"/>
          <w:sz w:val="22"/>
          <w:szCs w:val="22"/>
        </w:rPr>
        <w:t>gestión</w:t>
      </w:r>
      <w:r w:rsidR="00387090">
        <w:rPr>
          <w:rFonts w:ascii="Garamond" w:hAnsi="Garamond" w:cs="Arial"/>
          <w:sz w:val="22"/>
          <w:szCs w:val="22"/>
        </w:rPr>
        <w:t xml:space="preserve"> </w:t>
      </w:r>
      <w:r w:rsidR="0023449C" w:rsidRPr="0023449C">
        <w:rPr>
          <w:rFonts w:ascii="Garamond" w:hAnsi="Garamond" w:cs="Arial"/>
          <w:sz w:val="22"/>
          <w:szCs w:val="22"/>
        </w:rPr>
        <w:t>y</w:t>
      </w:r>
      <w:r w:rsidR="00387090">
        <w:rPr>
          <w:rFonts w:ascii="Garamond" w:hAnsi="Garamond" w:cs="Arial"/>
          <w:sz w:val="22"/>
          <w:szCs w:val="22"/>
        </w:rPr>
        <w:t xml:space="preserve"> </w:t>
      </w:r>
      <w:r w:rsidR="0023449C" w:rsidRPr="0023449C">
        <w:rPr>
          <w:rFonts w:ascii="Garamond" w:hAnsi="Garamond" w:cs="Arial"/>
          <w:sz w:val="22"/>
          <w:szCs w:val="22"/>
        </w:rPr>
        <w:t>el</w:t>
      </w:r>
      <w:r w:rsidR="00387090">
        <w:rPr>
          <w:rFonts w:ascii="Garamond" w:hAnsi="Garamond" w:cs="Arial"/>
          <w:sz w:val="22"/>
          <w:szCs w:val="22"/>
        </w:rPr>
        <w:t xml:space="preserve"> </w:t>
      </w:r>
      <w:r w:rsidR="0023449C" w:rsidRPr="0023449C">
        <w:rPr>
          <w:rFonts w:ascii="Garamond" w:hAnsi="Garamond" w:cs="Arial"/>
          <w:sz w:val="22"/>
          <w:szCs w:val="22"/>
        </w:rPr>
        <w:t>logro</w:t>
      </w:r>
      <w:r w:rsidR="00387090">
        <w:rPr>
          <w:rFonts w:ascii="Garamond" w:hAnsi="Garamond" w:cs="Arial"/>
          <w:sz w:val="22"/>
          <w:szCs w:val="22"/>
        </w:rPr>
        <w:t xml:space="preserve"> </w:t>
      </w:r>
      <w:r w:rsidR="0023449C" w:rsidRPr="0023449C">
        <w:rPr>
          <w:rFonts w:ascii="Garamond" w:hAnsi="Garamond" w:cs="Arial"/>
          <w:sz w:val="22"/>
          <w:szCs w:val="22"/>
        </w:rPr>
        <w:t>de</w:t>
      </w:r>
      <w:r w:rsidR="00387090">
        <w:rPr>
          <w:rFonts w:ascii="Garamond" w:hAnsi="Garamond" w:cs="Arial"/>
          <w:sz w:val="22"/>
          <w:szCs w:val="22"/>
        </w:rPr>
        <w:t xml:space="preserve"> </w:t>
      </w:r>
      <w:r w:rsidR="0023449C" w:rsidRPr="0023449C">
        <w:rPr>
          <w:rFonts w:ascii="Garamond" w:hAnsi="Garamond" w:cs="Arial"/>
          <w:sz w:val="22"/>
          <w:szCs w:val="22"/>
        </w:rPr>
        <w:t>objetivos</w:t>
      </w:r>
      <w:r w:rsidR="00387090">
        <w:rPr>
          <w:rFonts w:ascii="Garamond" w:hAnsi="Garamond" w:cs="Arial"/>
          <w:sz w:val="22"/>
          <w:szCs w:val="22"/>
        </w:rPr>
        <w:t xml:space="preserve"> </w:t>
      </w:r>
      <w:r w:rsidR="0023449C" w:rsidRPr="0023449C">
        <w:rPr>
          <w:rFonts w:ascii="Garamond" w:hAnsi="Garamond" w:cs="Arial"/>
          <w:sz w:val="22"/>
          <w:szCs w:val="22"/>
        </w:rPr>
        <w:t>y</w:t>
      </w:r>
      <w:r w:rsidR="00387090">
        <w:rPr>
          <w:rFonts w:ascii="Garamond" w:hAnsi="Garamond" w:cs="Arial"/>
          <w:sz w:val="22"/>
          <w:szCs w:val="22"/>
        </w:rPr>
        <w:t xml:space="preserve"> </w:t>
      </w:r>
      <w:r w:rsidR="0023449C" w:rsidRPr="0023449C">
        <w:rPr>
          <w:rFonts w:ascii="Garamond" w:hAnsi="Garamond" w:cs="Arial"/>
          <w:sz w:val="22"/>
          <w:szCs w:val="22"/>
        </w:rPr>
        <w:t>resultados.</w:t>
      </w:r>
      <w:r w:rsidR="00387090">
        <w:rPr>
          <w:rFonts w:ascii="Garamond" w:hAnsi="Garamond" w:cs="Arial"/>
          <w:sz w:val="22"/>
          <w:szCs w:val="22"/>
        </w:rPr>
        <w:t xml:space="preserve"> </w:t>
      </w:r>
      <w:r w:rsidR="0023449C" w:rsidRPr="0023449C">
        <w:rPr>
          <w:rFonts w:ascii="Garamond" w:hAnsi="Garamond" w:cs="Arial"/>
          <w:sz w:val="22"/>
          <w:szCs w:val="22"/>
        </w:rPr>
        <w:t>El</w:t>
      </w:r>
      <w:r w:rsidR="00387090">
        <w:rPr>
          <w:rFonts w:ascii="Garamond" w:hAnsi="Garamond" w:cs="Arial"/>
          <w:sz w:val="22"/>
          <w:szCs w:val="22"/>
        </w:rPr>
        <w:t xml:space="preserve"> </w:t>
      </w:r>
      <w:r w:rsidR="00694648">
        <w:rPr>
          <w:rFonts w:ascii="Garamond" w:hAnsi="Garamond" w:cs="Arial"/>
          <w:sz w:val="22"/>
          <w:szCs w:val="22"/>
        </w:rPr>
        <w:t>t</w:t>
      </w:r>
      <w:r w:rsidR="00387090" w:rsidRPr="0023449C">
        <w:rPr>
          <w:rFonts w:ascii="Garamond" w:hAnsi="Garamond" w:cs="Arial"/>
          <w:sz w:val="22"/>
          <w:szCs w:val="22"/>
        </w:rPr>
        <w:t>alento</w:t>
      </w:r>
      <w:r w:rsidR="00387090">
        <w:rPr>
          <w:rFonts w:ascii="Garamond" w:hAnsi="Garamond" w:cs="Arial"/>
          <w:sz w:val="22"/>
          <w:szCs w:val="22"/>
        </w:rPr>
        <w:t xml:space="preserve"> </w:t>
      </w:r>
      <w:r w:rsidR="00694648">
        <w:rPr>
          <w:rFonts w:ascii="Garamond" w:hAnsi="Garamond" w:cs="Arial"/>
          <w:sz w:val="22"/>
          <w:szCs w:val="22"/>
        </w:rPr>
        <w:t>h</w:t>
      </w:r>
      <w:r w:rsidR="00387090" w:rsidRPr="0023449C">
        <w:rPr>
          <w:rFonts w:ascii="Garamond" w:hAnsi="Garamond" w:cs="Arial"/>
          <w:sz w:val="22"/>
          <w:szCs w:val="22"/>
        </w:rPr>
        <w:t>umano</w:t>
      </w:r>
      <w:r w:rsidR="0023449C" w:rsidRPr="0023449C">
        <w:rPr>
          <w:rFonts w:ascii="Garamond" w:hAnsi="Garamond" w:cs="Arial"/>
          <w:sz w:val="22"/>
          <w:szCs w:val="22"/>
        </w:rPr>
        <w:t>,</w:t>
      </w:r>
      <w:r w:rsidR="00387090">
        <w:rPr>
          <w:rFonts w:ascii="Garamond" w:hAnsi="Garamond" w:cs="Arial"/>
          <w:sz w:val="22"/>
          <w:szCs w:val="22"/>
        </w:rPr>
        <w:t xml:space="preserve"> </w:t>
      </w:r>
      <w:r w:rsidR="0023449C" w:rsidRPr="0023449C">
        <w:rPr>
          <w:rFonts w:ascii="Garamond" w:hAnsi="Garamond" w:cs="Arial"/>
          <w:sz w:val="22"/>
          <w:szCs w:val="22"/>
        </w:rPr>
        <w:t>es</w:t>
      </w:r>
      <w:r w:rsidR="00387090">
        <w:rPr>
          <w:rFonts w:ascii="Garamond" w:hAnsi="Garamond" w:cs="Arial"/>
          <w:sz w:val="22"/>
          <w:szCs w:val="22"/>
        </w:rPr>
        <w:t xml:space="preserve"> </w:t>
      </w:r>
      <w:r w:rsidR="0023449C" w:rsidRPr="0023449C">
        <w:rPr>
          <w:rFonts w:ascii="Garamond" w:hAnsi="Garamond" w:cs="Arial"/>
          <w:sz w:val="22"/>
          <w:szCs w:val="22"/>
        </w:rPr>
        <w:t>decir,</w:t>
      </w:r>
      <w:r w:rsidR="00387090">
        <w:rPr>
          <w:rFonts w:ascii="Garamond" w:hAnsi="Garamond" w:cs="Arial"/>
          <w:sz w:val="22"/>
          <w:szCs w:val="22"/>
        </w:rPr>
        <w:t xml:space="preserve"> </w:t>
      </w:r>
      <w:r w:rsidR="0023449C" w:rsidRPr="0023449C">
        <w:rPr>
          <w:rFonts w:ascii="Garamond" w:hAnsi="Garamond" w:cs="Arial"/>
          <w:sz w:val="22"/>
          <w:szCs w:val="22"/>
        </w:rPr>
        <w:t>todas</w:t>
      </w:r>
      <w:r w:rsidR="00387090">
        <w:rPr>
          <w:rFonts w:ascii="Garamond" w:hAnsi="Garamond" w:cs="Arial"/>
          <w:sz w:val="22"/>
          <w:szCs w:val="22"/>
        </w:rPr>
        <w:t xml:space="preserve"> </w:t>
      </w:r>
      <w:r w:rsidR="0023449C" w:rsidRPr="0023449C">
        <w:rPr>
          <w:rFonts w:ascii="Garamond" w:hAnsi="Garamond" w:cs="Arial"/>
          <w:sz w:val="22"/>
          <w:szCs w:val="22"/>
        </w:rPr>
        <w:t>las</w:t>
      </w:r>
      <w:r w:rsidR="00387090">
        <w:rPr>
          <w:rFonts w:ascii="Garamond" w:hAnsi="Garamond" w:cs="Arial"/>
          <w:sz w:val="22"/>
          <w:szCs w:val="22"/>
        </w:rPr>
        <w:t xml:space="preserve"> </w:t>
      </w:r>
      <w:r w:rsidR="0023449C" w:rsidRPr="0023449C">
        <w:rPr>
          <w:rFonts w:ascii="Garamond" w:hAnsi="Garamond" w:cs="Arial"/>
          <w:sz w:val="22"/>
          <w:szCs w:val="22"/>
        </w:rPr>
        <w:t>personas</w:t>
      </w:r>
      <w:r w:rsidR="00387090">
        <w:rPr>
          <w:rFonts w:ascii="Garamond" w:hAnsi="Garamond" w:cs="Arial"/>
          <w:sz w:val="22"/>
          <w:szCs w:val="22"/>
        </w:rPr>
        <w:t xml:space="preserve"> </w:t>
      </w:r>
      <w:r w:rsidR="0023449C" w:rsidRPr="0023449C">
        <w:rPr>
          <w:rFonts w:ascii="Garamond" w:hAnsi="Garamond" w:cs="Arial"/>
          <w:sz w:val="22"/>
          <w:szCs w:val="22"/>
        </w:rPr>
        <w:t>que</w:t>
      </w:r>
      <w:r w:rsidR="00387090">
        <w:rPr>
          <w:rFonts w:ascii="Garamond" w:hAnsi="Garamond" w:cs="Arial"/>
          <w:sz w:val="22"/>
          <w:szCs w:val="22"/>
        </w:rPr>
        <w:t xml:space="preserve"> </w:t>
      </w:r>
      <w:r w:rsidR="0023449C" w:rsidRPr="0023449C">
        <w:rPr>
          <w:rFonts w:ascii="Garamond" w:hAnsi="Garamond" w:cs="Arial"/>
          <w:sz w:val="22"/>
          <w:szCs w:val="22"/>
        </w:rPr>
        <w:t>laboran</w:t>
      </w:r>
      <w:r w:rsidR="00387090">
        <w:rPr>
          <w:rFonts w:ascii="Garamond" w:hAnsi="Garamond" w:cs="Arial"/>
          <w:sz w:val="22"/>
          <w:szCs w:val="22"/>
        </w:rPr>
        <w:t xml:space="preserve"> </w:t>
      </w:r>
      <w:r w:rsidR="0023449C" w:rsidRPr="0023449C">
        <w:rPr>
          <w:rFonts w:ascii="Garamond" w:hAnsi="Garamond" w:cs="Arial"/>
          <w:sz w:val="22"/>
          <w:szCs w:val="22"/>
        </w:rPr>
        <w:t>en</w:t>
      </w:r>
      <w:r w:rsidR="00387090">
        <w:rPr>
          <w:rFonts w:ascii="Garamond" w:hAnsi="Garamond" w:cs="Arial"/>
          <w:sz w:val="22"/>
          <w:szCs w:val="22"/>
        </w:rPr>
        <w:t xml:space="preserve"> </w:t>
      </w:r>
      <w:r w:rsidR="0023449C" w:rsidRPr="0023449C">
        <w:rPr>
          <w:rFonts w:ascii="Garamond" w:hAnsi="Garamond" w:cs="Arial"/>
          <w:sz w:val="22"/>
          <w:szCs w:val="22"/>
        </w:rPr>
        <w:t>la</w:t>
      </w:r>
      <w:r w:rsidR="00387090">
        <w:rPr>
          <w:rFonts w:ascii="Garamond" w:hAnsi="Garamond" w:cs="Arial"/>
          <w:sz w:val="22"/>
          <w:szCs w:val="22"/>
        </w:rPr>
        <w:t xml:space="preserve"> </w:t>
      </w:r>
      <w:r w:rsidR="0023449C" w:rsidRPr="0023449C">
        <w:rPr>
          <w:rFonts w:ascii="Garamond" w:hAnsi="Garamond" w:cs="Arial"/>
          <w:sz w:val="22"/>
          <w:szCs w:val="22"/>
        </w:rPr>
        <w:t>administración</w:t>
      </w:r>
      <w:r w:rsidR="00387090">
        <w:rPr>
          <w:rFonts w:ascii="Garamond" w:hAnsi="Garamond" w:cs="Arial"/>
          <w:sz w:val="22"/>
          <w:szCs w:val="22"/>
        </w:rPr>
        <w:t xml:space="preserve"> </w:t>
      </w:r>
      <w:r w:rsidR="0023449C" w:rsidRPr="0023449C">
        <w:rPr>
          <w:rFonts w:ascii="Garamond" w:hAnsi="Garamond" w:cs="Arial"/>
          <w:sz w:val="22"/>
          <w:szCs w:val="22"/>
        </w:rPr>
        <w:t>pública,</w:t>
      </w:r>
      <w:r w:rsidR="00387090">
        <w:rPr>
          <w:rFonts w:ascii="Garamond" w:hAnsi="Garamond" w:cs="Arial"/>
          <w:sz w:val="22"/>
          <w:szCs w:val="22"/>
        </w:rPr>
        <w:t xml:space="preserve"> </w:t>
      </w:r>
      <w:r w:rsidR="0023449C" w:rsidRPr="0023449C">
        <w:rPr>
          <w:rFonts w:ascii="Garamond" w:hAnsi="Garamond" w:cs="Arial"/>
          <w:sz w:val="22"/>
          <w:szCs w:val="22"/>
        </w:rPr>
        <w:t>en</w:t>
      </w:r>
      <w:r w:rsidR="00387090">
        <w:rPr>
          <w:rFonts w:ascii="Garamond" w:hAnsi="Garamond" w:cs="Arial"/>
          <w:sz w:val="22"/>
          <w:szCs w:val="22"/>
        </w:rPr>
        <w:t xml:space="preserve"> </w:t>
      </w:r>
      <w:r w:rsidR="0023449C" w:rsidRPr="0023449C">
        <w:rPr>
          <w:rFonts w:ascii="Garamond" w:hAnsi="Garamond" w:cs="Arial"/>
          <w:sz w:val="22"/>
          <w:szCs w:val="22"/>
        </w:rPr>
        <w:t>el</w:t>
      </w:r>
      <w:r w:rsidR="00387090">
        <w:rPr>
          <w:rFonts w:ascii="Garamond" w:hAnsi="Garamond" w:cs="Arial"/>
          <w:sz w:val="22"/>
          <w:szCs w:val="22"/>
        </w:rPr>
        <w:t xml:space="preserve"> </w:t>
      </w:r>
      <w:r w:rsidR="0023449C" w:rsidRPr="0023449C">
        <w:rPr>
          <w:rFonts w:ascii="Garamond" w:hAnsi="Garamond" w:cs="Arial"/>
          <w:sz w:val="22"/>
          <w:szCs w:val="22"/>
        </w:rPr>
        <w:t>marco</w:t>
      </w:r>
      <w:r w:rsidR="00387090">
        <w:rPr>
          <w:rFonts w:ascii="Garamond" w:hAnsi="Garamond" w:cs="Arial"/>
          <w:sz w:val="22"/>
          <w:szCs w:val="22"/>
        </w:rPr>
        <w:t xml:space="preserve"> </w:t>
      </w:r>
      <w:r w:rsidR="0023449C" w:rsidRPr="0023449C">
        <w:rPr>
          <w:rFonts w:ascii="Garamond" w:hAnsi="Garamond" w:cs="Arial"/>
          <w:sz w:val="22"/>
          <w:szCs w:val="22"/>
        </w:rPr>
        <w:t>de</w:t>
      </w:r>
      <w:r w:rsidR="00387090">
        <w:rPr>
          <w:rFonts w:ascii="Garamond" w:hAnsi="Garamond" w:cs="Arial"/>
          <w:sz w:val="22"/>
          <w:szCs w:val="22"/>
        </w:rPr>
        <w:t xml:space="preserve"> </w:t>
      </w:r>
      <w:r w:rsidR="0023449C" w:rsidRPr="0023449C">
        <w:rPr>
          <w:rFonts w:ascii="Garamond" w:hAnsi="Garamond" w:cs="Arial"/>
          <w:sz w:val="22"/>
          <w:szCs w:val="22"/>
        </w:rPr>
        <w:t>los</w:t>
      </w:r>
      <w:r w:rsidR="00387090">
        <w:rPr>
          <w:rFonts w:ascii="Garamond" w:hAnsi="Garamond" w:cs="Arial"/>
          <w:sz w:val="22"/>
          <w:szCs w:val="22"/>
        </w:rPr>
        <w:t xml:space="preserve"> </w:t>
      </w:r>
      <w:r w:rsidR="0023449C" w:rsidRPr="0023449C">
        <w:rPr>
          <w:rFonts w:ascii="Garamond" w:hAnsi="Garamond" w:cs="Arial"/>
          <w:sz w:val="22"/>
          <w:szCs w:val="22"/>
        </w:rPr>
        <w:t>valores</w:t>
      </w:r>
      <w:r w:rsidR="00387090">
        <w:rPr>
          <w:rFonts w:ascii="Garamond" w:hAnsi="Garamond" w:cs="Arial"/>
          <w:sz w:val="22"/>
          <w:szCs w:val="22"/>
        </w:rPr>
        <w:t xml:space="preserve"> </w:t>
      </w:r>
      <w:r w:rsidR="0023449C" w:rsidRPr="0023449C">
        <w:rPr>
          <w:rFonts w:ascii="Garamond" w:hAnsi="Garamond" w:cs="Arial"/>
          <w:sz w:val="22"/>
          <w:szCs w:val="22"/>
        </w:rPr>
        <w:t>del</w:t>
      </w:r>
      <w:r w:rsidR="00387090">
        <w:rPr>
          <w:rFonts w:ascii="Garamond" w:hAnsi="Garamond" w:cs="Arial"/>
          <w:sz w:val="22"/>
          <w:szCs w:val="22"/>
        </w:rPr>
        <w:t xml:space="preserve"> </w:t>
      </w:r>
      <w:r w:rsidR="0023449C" w:rsidRPr="0023449C">
        <w:rPr>
          <w:rFonts w:ascii="Garamond" w:hAnsi="Garamond" w:cs="Arial"/>
          <w:sz w:val="22"/>
          <w:szCs w:val="22"/>
        </w:rPr>
        <w:t>servicio</w:t>
      </w:r>
      <w:r w:rsidR="00387090">
        <w:rPr>
          <w:rFonts w:ascii="Garamond" w:hAnsi="Garamond" w:cs="Arial"/>
          <w:sz w:val="22"/>
          <w:szCs w:val="22"/>
        </w:rPr>
        <w:t xml:space="preserve"> </w:t>
      </w:r>
      <w:r w:rsidR="0023449C" w:rsidRPr="0023449C">
        <w:rPr>
          <w:rFonts w:ascii="Garamond" w:hAnsi="Garamond" w:cs="Arial"/>
          <w:sz w:val="22"/>
          <w:szCs w:val="22"/>
        </w:rPr>
        <w:t>público,</w:t>
      </w:r>
      <w:r w:rsidR="00387090">
        <w:rPr>
          <w:rFonts w:ascii="Garamond" w:hAnsi="Garamond" w:cs="Arial"/>
          <w:sz w:val="22"/>
          <w:szCs w:val="22"/>
        </w:rPr>
        <w:t xml:space="preserve"> </w:t>
      </w:r>
      <w:r w:rsidR="0023449C" w:rsidRPr="0023449C">
        <w:rPr>
          <w:rFonts w:ascii="Garamond" w:hAnsi="Garamond" w:cs="Arial"/>
          <w:sz w:val="22"/>
          <w:szCs w:val="22"/>
        </w:rPr>
        <w:t>contribuyen</w:t>
      </w:r>
      <w:r w:rsidR="00387090">
        <w:rPr>
          <w:rFonts w:ascii="Garamond" w:hAnsi="Garamond" w:cs="Arial"/>
          <w:sz w:val="22"/>
          <w:szCs w:val="22"/>
        </w:rPr>
        <w:t xml:space="preserve"> </w:t>
      </w:r>
      <w:r w:rsidR="0023449C" w:rsidRPr="0023449C">
        <w:rPr>
          <w:rFonts w:ascii="Garamond" w:hAnsi="Garamond" w:cs="Arial"/>
          <w:sz w:val="22"/>
          <w:szCs w:val="22"/>
        </w:rPr>
        <w:t>con</w:t>
      </w:r>
      <w:r w:rsidR="00387090">
        <w:rPr>
          <w:rFonts w:ascii="Garamond" w:hAnsi="Garamond" w:cs="Arial"/>
          <w:sz w:val="22"/>
          <w:szCs w:val="22"/>
        </w:rPr>
        <w:t xml:space="preserve"> </w:t>
      </w:r>
      <w:r w:rsidR="0023449C" w:rsidRPr="0023449C">
        <w:rPr>
          <w:rFonts w:ascii="Garamond" w:hAnsi="Garamond" w:cs="Arial"/>
          <w:sz w:val="22"/>
          <w:szCs w:val="22"/>
        </w:rPr>
        <w:t>su</w:t>
      </w:r>
      <w:r w:rsidR="00387090">
        <w:rPr>
          <w:rFonts w:ascii="Garamond" w:hAnsi="Garamond" w:cs="Arial"/>
          <w:sz w:val="22"/>
          <w:szCs w:val="22"/>
        </w:rPr>
        <w:t xml:space="preserve"> </w:t>
      </w:r>
      <w:r w:rsidR="0023449C" w:rsidRPr="0023449C">
        <w:rPr>
          <w:rFonts w:ascii="Garamond" w:hAnsi="Garamond" w:cs="Arial"/>
          <w:sz w:val="22"/>
          <w:szCs w:val="22"/>
        </w:rPr>
        <w:t>trabajo,</w:t>
      </w:r>
      <w:r w:rsidR="00387090">
        <w:rPr>
          <w:rFonts w:ascii="Garamond" w:hAnsi="Garamond" w:cs="Arial"/>
          <w:sz w:val="22"/>
          <w:szCs w:val="22"/>
        </w:rPr>
        <w:t xml:space="preserve"> </w:t>
      </w:r>
      <w:r w:rsidR="0023449C" w:rsidRPr="0023449C">
        <w:rPr>
          <w:rFonts w:ascii="Garamond" w:hAnsi="Garamond" w:cs="Arial"/>
          <w:sz w:val="22"/>
          <w:szCs w:val="22"/>
        </w:rPr>
        <w:t>dedicación</w:t>
      </w:r>
      <w:r w:rsidR="00387090">
        <w:rPr>
          <w:rFonts w:ascii="Garamond" w:hAnsi="Garamond" w:cs="Arial"/>
          <w:sz w:val="22"/>
          <w:szCs w:val="22"/>
        </w:rPr>
        <w:t xml:space="preserve"> </w:t>
      </w:r>
      <w:r w:rsidR="0023449C" w:rsidRPr="0023449C">
        <w:rPr>
          <w:rFonts w:ascii="Garamond" w:hAnsi="Garamond" w:cs="Arial"/>
          <w:sz w:val="22"/>
          <w:szCs w:val="22"/>
        </w:rPr>
        <w:t>y</w:t>
      </w:r>
      <w:r w:rsidR="00387090">
        <w:rPr>
          <w:rFonts w:ascii="Garamond" w:hAnsi="Garamond" w:cs="Arial"/>
          <w:sz w:val="22"/>
          <w:szCs w:val="22"/>
        </w:rPr>
        <w:t xml:space="preserve"> </w:t>
      </w:r>
      <w:r w:rsidR="0023449C" w:rsidRPr="0023449C">
        <w:rPr>
          <w:rFonts w:ascii="Garamond" w:hAnsi="Garamond" w:cs="Arial"/>
          <w:sz w:val="22"/>
          <w:szCs w:val="22"/>
        </w:rPr>
        <w:t>esfuerzo</w:t>
      </w:r>
      <w:r w:rsidR="00387090">
        <w:rPr>
          <w:rFonts w:ascii="Garamond" w:hAnsi="Garamond" w:cs="Arial"/>
          <w:sz w:val="22"/>
          <w:szCs w:val="22"/>
        </w:rPr>
        <w:t xml:space="preserve"> </w:t>
      </w:r>
      <w:r w:rsidR="0023449C" w:rsidRPr="0023449C">
        <w:rPr>
          <w:rFonts w:ascii="Garamond" w:hAnsi="Garamond" w:cs="Arial"/>
          <w:sz w:val="22"/>
          <w:szCs w:val="22"/>
        </w:rPr>
        <w:t>al</w:t>
      </w:r>
      <w:r w:rsidR="00387090">
        <w:rPr>
          <w:rFonts w:ascii="Garamond" w:hAnsi="Garamond" w:cs="Arial"/>
          <w:sz w:val="22"/>
          <w:szCs w:val="22"/>
        </w:rPr>
        <w:t xml:space="preserve"> </w:t>
      </w:r>
      <w:r w:rsidR="0023449C" w:rsidRPr="0023449C">
        <w:rPr>
          <w:rFonts w:ascii="Garamond" w:hAnsi="Garamond" w:cs="Arial"/>
          <w:sz w:val="22"/>
          <w:szCs w:val="22"/>
        </w:rPr>
        <w:t>cumplimiento</w:t>
      </w:r>
      <w:r w:rsidR="00387090">
        <w:rPr>
          <w:rFonts w:ascii="Garamond" w:hAnsi="Garamond" w:cs="Arial"/>
          <w:sz w:val="22"/>
          <w:szCs w:val="22"/>
        </w:rPr>
        <w:t xml:space="preserve"> </w:t>
      </w:r>
      <w:r w:rsidR="0023449C" w:rsidRPr="0023449C">
        <w:rPr>
          <w:rFonts w:ascii="Garamond" w:hAnsi="Garamond" w:cs="Arial"/>
          <w:sz w:val="22"/>
          <w:szCs w:val="22"/>
        </w:rPr>
        <w:t>de</w:t>
      </w:r>
      <w:r w:rsidR="00387090">
        <w:rPr>
          <w:rFonts w:ascii="Garamond" w:hAnsi="Garamond" w:cs="Arial"/>
          <w:sz w:val="22"/>
          <w:szCs w:val="22"/>
        </w:rPr>
        <w:t xml:space="preserve"> </w:t>
      </w:r>
      <w:r w:rsidR="0023449C" w:rsidRPr="0023449C">
        <w:rPr>
          <w:rFonts w:ascii="Garamond" w:hAnsi="Garamond" w:cs="Arial"/>
          <w:sz w:val="22"/>
          <w:szCs w:val="22"/>
        </w:rPr>
        <w:t>la</w:t>
      </w:r>
      <w:r w:rsidR="00387090">
        <w:rPr>
          <w:rFonts w:ascii="Garamond" w:hAnsi="Garamond" w:cs="Arial"/>
          <w:sz w:val="22"/>
          <w:szCs w:val="22"/>
        </w:rPr>
        <w:t xml:space="preserve"> </w:t>
      </w:r>
      <w:r w:rsidR="0023449C" w:rsidRPr="0023449C">
        <w:rPr>
          <w:rFonts w:ascii="Garamond" w:hAnsi="Garamond" w:cs="Arial"/>
          <w:sz w:val="22"/>
          <w:szCs w:val="22"/>
        </w:rPr>
        <w:t>misión</w:t>
      </w:r>
      <w:r w:rsidR="00387090">
        <w:rPr>
          <w:rFonts w:ascii="Garamond" w:hAnsi="Garamond" w:cs="Arial"/>
          <w:sz w:val="22"/>
          <w:szCs w:val="22"/>
        </w:rPr>
        <w:t xml:space="preserve"> </w:t>
      </w:r>
      <w:r w:rsidR="0023449C" w:rsidRPr="0023449C">
        <w:rPr>
          <w:rFonts w:ascii="Garamond" w:hAnsi="Garamond" w:cs="Arial"/>
          <w:sz w:val="22"/>
          <w:szCs w:val="22"/>
        </w:rPr>
        <w:t>estatal,</w:t>
      </w:r>
      <w:r w:rsidR="00387090">
        <w:rPr>
          <w:rFonts w:ascii="Garamond" w:hAnsi="Garamond" w:cs="Arial"/>
          <w:sz w:val="22"/>
          <w:szCs w:val="22"/>
        </w:rPr>
        <w:t xml:space="preserve"> </w:t>
      </w:r>
      <w:r w:rsidR="0023449C" w:rsidRPr="0023449C">
        <w:rPr>
          <w:rFonts w:ascii="Garamond" w:hAnsi="Garamond" w:cs="Arial"/>
          <w:sz w:val="22"/>
          <w:szCs w:val="22"/>
        </w:rPr>
        <w:t>a</w:t>
      </w:r>
      <w:r w:rsidR="00387090">
        <w:rPr>
          <w:rFonts w:ascii="Garamond" w:hAnsi="Garamond" w:cs="Arial"/>
          <w:sz w:val="22"/>
          <w:szCs w:val="22"/>
        </w:rPr>
        <w:t xml:space="preserve"> </w:t>
      </w:r>
      <w:r w:rsidR="0023449C" w:rsidRPr="0023449C">
        <w:rPr>
          <w:rFonts w:ascii="Garamond" w:hAnsi="Garamond" w:cs="Arial"/>
          <w:sz w:val="22"/>
          <w:szCs w:val="22"/>
        </w:rPr>
        <w:t>garantizar</w:t>
      </w:r>
      <w:r w:rsidR="00387090">
        <w:rPr>
          <w:rFonts w:ascii="Garamond" w:hAnsi="Garamond" w:cs="Arial"/>
          <w:sz w:val="22"/>
          <w:szCs w:val="22"/>
        </w:rPr>
        <w:t xml:space="preserve"> </w:t>
      </w:r>
      <w:r w:rsidR="0023449C" w:rsidRPr="0023449C">
        <w:rPr>
          <w:rFonts w:ascii="Garamond" w:hAnsi="Garamond" w:cs="Arial"/>
          <w:sz w:val="22"/>
          <w:szCs w:val="22"/>
        </w:rPr>
        <w:t>los</w:t>
      </w:r>
      <w:r w:rsidR="00387090">
        <w:rPr>
          <w:rFonts w:ascii="Garamond" w:hAnsi="Garamond" w:cs="Arial"/>
          <w:sz w:val="22"/>
          <w:szCs w:val="22"/>
        </w:rPr>
        <w:t xml:space="preserve"> </w:t>
      </w:r>
      <w:r w:rsidR="0023449C" w:rsidRPr="0023449C">
        <w:rPr>
          <w:rFonts w:ascii="Garamond" w:hAnsi="Garamond" w:cs="Arial"/>
          <w:sz w:val="22"/>
          <w:szCs w:val="22"/>
        </w:rPr>
        <w:t>derechos</w:t>
      </w:r>
      <w:r w:rsidR="00387090">
        <w:rPr>
          <w:rFonts w:ascii="Garamond" w:hAnsi="Garamond" w:cs="Arial"/>
          <w:sz w:val="22"/>
          <w:szCs w:val="22"/>
        </w:rPr>
        <w:t xml:space="preserve"> </w:t>
      </w:r>
      <w:r w:rsidR="0023449C" w:rsidRPr="0023449C">
        <w:rPr>
          <w:rFonts w:ascii="Garamond" w:hAnsi="Garamond" w:cs="Arial"/>
          <w:sz w:val="22"/>
          <w:szCs w:val="22"/>
        </w:rPr>
        <w:t>y</w:t>
      </w:r>
      <w:r w:rsidR="00387090">
        <w:rPr>
          <w:rFonts w:ascii="Garamond" w:hAnsi="Garamond" w:cs="Arial"/>
          <w:sz w:val="22"/>
          <w:szCs w:val="22"/>
        </w:rPr>
        <w:t xml:space="preserve"> </w:t>
      </w:r>
      <w:r w:rsidR="0023449C" w:rsidRPr="0023449C">
        <w:rPr>
          <w:rFonts w:ascii="Garamond" w:hAnsi="Garamond" w:cs="Arial"/>
          <w:sz w:val="22"/>
          <w:szCs w:val="22"/>
        </w:rPr>
        <w:t>a</w:t>
      </w:r>
      <w:r w:rsidR="00387090">
        <w:rPr>
          <w:rFonts w:ascii="Garamond" w:hAnsi="Garamond" w:cs="Arial"/>
          <w:sz w:val="22"/>
          <w:szCs w:val="22"/>
        </w:rPr>
        <w:t xml:space="preserve"> </w:t>
      </w:r>
      <w:r w:rsidR="0023449C" w:rsidRPr="0023449C">
        <w:rPr>
          <w:rFonts w:ascii="Garamond" w:hAnsi="Garamond" w:cs="Arial"/>
          <w:sz w:val="22"/>
          <w:szCs w:val="22"/>
        </w:rPr>
        <w:t>responder</w:t>
      </w:r>
      <w:r w:rsidR="00387090">
        <w:rPr>
          <w:rFonts w:ascii="Garamond" w:hAnsi="Garamond" w:cs="Arial"/>
          <w:sz w:val="22"/>
          <w:szCs w:val="22"/>
        </w:rPr>
        <w:t xml:space="preserve"> </w:t>
      </w:r>
      <w:r w:rsidR="0023449C" w:rsidRPr="0023449C">
        <w:rPr>
          <w:rFonts w:ascii="Garamond" w:hAnsi="Garamond" w:cs="Arial"/>
          <w:sz w:val="22"/>
          <w:szCs w:val="22"/>
        </w:rPr>
        <w:t>las</w:t>
      </w:r>
      <w:r w:rsidR="00387090">
        <w:rPr>
          <w:rFonts w:ascii="Garamond" w:hAnsi="Garamond" w:cs="Arial"/>
          <w:sz w:val="22"/>
          <w:szCs w:val="22"/>
        </w:rPr>
        <w:t xml:space="preserve"> </w:t>
      </w:r>
      <w:r w:rsidR="0023449C" w:rsidRPr="0023449C">
        <w:rPr>
          <w:rFonts w:ascii="Garamond" w:hAnsi="Garamond" w:cs="Arial"/>
          <w:sz w:val="22"/>
          <w:szCs w:val="22"/>
        </w:rPr>
        <w:t>demandas</w:t>
      </w:r>
      <w:r w:rsidR="00387090">
        <w:rPr>
          <w:rFonts w:ascii="Garamond" w:hAnsi="Garamond" w:cs="Arial"/>
          <w:sz w:val="22"/>
          <w:szCs w:val="22"/>
        </w:rPr>
        <w:t xml:space="preserve"> </w:t>
      </w:r>
      <w:r w:rsidR="0023449C" w:rsidRPr="0023449C">
        <w:rPr>
          <w:rFonts w:ascii="Garamond" w:hAnsi="Garamond" w:cs="Arial"/>
          <w:sz w:val="22"/>
          <w:szCs w:val="22"/>
        </w:rPr>
        <w:t>de</w:t>
      </w:r>
      <w:r w:rsidR="00387090">
        <w:rPr>
          <w:rFonts w:ascii="Garamond" w:hAnsi="Garamond" w:cs="Arial"/>
          <w:sz w:val="22"/>
          <w:szCs w:val="22"/>
        </w:rPr>
        <w:t xml:space="preserve"> </w:t>
      </w:r>
      <w:r w:rsidR="0023449C" w:rsidRPr="0023449C">
        <w:rPr>
          <w:rFonts w:ascii="Garamond" w:hAnsi="Garamond" w:cs="Arial"/>
          <w:sz w:val="22"/>
          <w:szCs w:val="22"/>
        </w:rPr>
        <w:t>los</w:t>
      </w:r>
      <w:r w:rsidR="00387090">
        <w:rPr>
          <w:rFonts w:ascii="Garamond" w:hAnsi="Garamond" w:cs="Arial"/>
          <w:sz w:val="22"/>
          <w:szCs w:val="22"/>
        </w:rPr>
        <w:t xml:space="preserve"> </w:t>
      </w:r>
      <w:r w:rsidR="0023449C" w:rsidRPr="0023449C">
        <w:rPr>
          <w:rFonts w:ascii="Garamond" w:hAnsi="Garamond" w:cs="Arial"/>
          <w:sz w:val="22"/>
          <w:szCs w:val="22"/>
        </w:rPr>
        <w:t>ciudadanos.</w:t>
      </w:r>
      <w:r w:rsidR="00387090">
        <w:rPr>
          <w:rFonts w:ascii="Garamond" w:hAnsi="Garamond" w:cs="Arial"/>
          <w:sz w:val="22"/>
          <w:szCs w:val="22"/>
        </w:rPr>
        <w:t xml:space="preserve"> </w:t>
      </w:r>
    </w:p>
    <w:p w14:paraId="12D0825F" w14:textId="77777777" w:rsidR="006D7D54" w:rsidRPr="001C1F62" w:rsidRDefault="006D7D54" w:rsidP="009340CF">
      <w:pPr>
        <w:jc w:val="both"/>
        <w:rPr>
          <w:rFonts w:ascii="Garamond" w:hAnsi="Garamond" w:cs="Arial"/>
          <w:sz w:val="22"/>
          <w:szCs w:val="22"/>
        </w:rPr>
      </w:pPr>
    </w:p>
    <w:p w14:paraId="64262BB5" w14:textId="48EAB5F5" w:rsidR="003E7B49" w:rsidRDefault="00387090" w:rsidP="009340CF">
      <w:pPr>
        <w:jc w:val="both"/>
        <w:rPr>
          <w:rFonts w:ascii="Garamond" w:hAnsi="Garamond" w:cs="Arial"/>
          <w:sz w:val="22"/>
          <w:szCs w:val="22"/>
        </w:rPr>
      </w:pPr>
      <w:r>
        <w:rPr>
          <w:rFonts w:ascii="Garamond" w:hAnsi="Garamond" w:cs="Arial"/>
          <w:sz w:val="22"/>
          <w:szCs w:val="22"/>
        </w:rPr>
        <w:t xml:space="preserve">Por </w:t>
      </w:r>
      <w:r w:rsidR="006B5EE4">
        <w:rPr>
          <w:rFonts w:ascii="Garamond" w:hAnsi="Garamond" w:cs="Arial"/>
          <w:sz w:val="22"/>
          <w:szCs w:val="22"/>
        </w:rPr>
        <w:t>tanto,</w:t>
      </w:r>
      <w:r>
        <w:rPr>
          <w:rFonts w:ascii="Garamond" w:hAnsi="Garamond" w:cs="Arial"/>
          <w:sz w:val="22"/>
          <w:szCs w:val="22"/>
        </w:rPr>
        <w:t xml:space="preserve"> la</w:t>
      </w:r>
      <w:r w:rsidR="0023449C" w:rsidRPr="0023449C">
        <w:rPr>
          <w:rFonts w:ascii="Garamond" w:hAnsi="Garamond" w:cs="Arial"/>
          <w:sz w:val="22"/>
          <w:szCs w:val="22"/>
        </w:rPr>
        <w:t xml:space="preserve"> Gestión Estratégica del Talento Humano - GETH exige la alineación de las prácticas de talento humano con los objetivos y con el propósito fundamental de la entidad. Para lograr una GETH se hace necesario vincular desde la planeación al talento humano, de manera que esa área pueda ejercer un rol estratégico en el desempeño de la entidad, por lo que requiere del apoyo y compromiso de la </w:t>
      </w:r>
      <w:r w:rsidR="00694648">
        <w:rPr>
          <w:rFonts w:ascii="Garamond" w:hAnsi="Garamond" w:cs="Arial"/>
          <w:sz w:val="22"/>
          <w:szCs w:val="22"/>
        </w:rPr>
        <w:t>A</w:t>
      </w:r>
      <w:r w:rsidR="0023449C" w:rsidRPr="0023449C">
        <w:rPr>
          <w:rFonts w:ascii="Garamond" w:hAnsi="Garamond" w:cs="Arial"/>
          <w:sz w:val="22"/>
          <w:szCs w:val="22"/>
        </w:rPr>
        <w:t>lta</w:t>
      </w:r>
      <w:r w:rsidR="00694648">
        <w:rPr>
          <w:rFonts w:ascii="Garamond" w:hAnsi="Garamond" w:cs="Arial"/>
          <w:sz w:val="22"/>
          <w:szCs w:val="22"/>
        </w:rPr>
        <w:t xml:space="preserve"> D</w:t>
      </w:r>
      <w:r w:rsidR="0023449C" w:rsidRPr="0023449C">
        <w:rPr>
          <w:rFonts w:ascii="Garamond" w:hAnsi="Garamond" w:cs="Arial"/>
          <w:sz w:val="22"/>
          <w:szCs w:val="22"/>
        </w:rPr>
        <w:t>irección.</w:t>
      </w:r>
    </w:p>
    <w:p w14:paraId="15374377" w14:textId="0423F78A" w:rsidR="006B5EE4" w:rsidRDefault="006B5EE4" w:rsidP="009340CF">
      <w:pPr>
        <w:jc w:val="both"/>
        <w:rPr>
          <w:rFonts w:ascii="Garamond" w:hAnsi="Garamond" w:cs="Arial"/>
          <w:sz w:val="22"/>
          <w:szCs w:val="22"/>
        </w:rPr>
      </w:pPr>
    </w:p>
    <w:p w14:paraId="23D87DD4" w14:textId="02EC8414" w:rsidR="00EC41C0" w:rsidRDefault="006B5EE4" w:rsidP="006B5EE4">
      <w:pPr>
        <w:jc w:val="both"/>
        <w:rPr>
          <w:rFonts w:ascii="Garamond" w:hAnsi="Garamond" w:cs="Arial"/>
          <w:sz w:val="22"/>
          <w:szCs w:val="22"/>
        </w:rPr>
      </w:pPr>
      <w:r>
        <w:rPr>
          <w:rFonts w:ascii="Garamond" w:hAnsi="Garamond" w:cs="Arial"/>
          <w:noProof/>
          <w:sz w:val="22"/>
          <w:szCs w:val="22"/>
        </w:rPr>
        <w:t>La</w:t>
      </w:r>
      <w:r w:rsidR="009340CF" w:rsidRPr="001C1F62">
        <w:rPr>
          <w:rFonts w:ascii="Garamond" w:hAnsi="Garamond" w:cs="Arial"/>
          <w:sz w:val="22"/>
          <w:szCs w:val="22"/>
        </w:rPr>
        <w:t xml:space="preserve"> </w:t>
      </w:r>
      <w:r w:rsidR="00E03532" w:rsidRPr="001C1F62">
        <w:rPr>
          <w:rFonts w:ascii="Garamond" w:hAnsi="Garamond" w:cs="Arial"/>
          <w:sz w:val="22"/>
          <w:szCs w:val="22"/>
        </w:rPr>
        <w:t xml:space="preserve">planeación del talento humano </w:t>
      </w:r>
      <w:r w:rsidR="006E06F7" w:rsidRPr="001C1F62">
        <w:rPr>
          <w:rFonts w:ascii="Garamond" w:hAnsi="Garamond" w:cs="Arial"/>
          <w:sz w:val="22"/>
          <w:szCs w:val="22"/>
        </w:rPr>
        <w:t xml:space="preserve">debe </w:t>
      </w:r>
      <w:r w:rsidR="009340CF" w:rsidRPr="001C1F62">
        <w:rPr>
          <w:rFonts w:ascii="Garamond" w:hAnsi="Garamond" w:cs="Arial"/>
          <w:sz w:val="22"/>
          <w:szCs w:val="22"/>
        </w:rPr>
        <w:t>alinear al personal con la estrategia institucional</w:t>
      </w:r>
      <w:r w:rsidR="006E06F7" w:rsidRPr="001C1F62">
        <w:rPr>
          <w:rFonts w:ascii="Garamond" w:hAnsi="Garamond" w:cs="Arial"/>
          <w:sz w:val="22"/>
          <w:szCs w:val="22"/>
        </w:rPr>
        <w:t>. P</w:t>
      </w:r>
      <w:r w:rsidR="009340CF" w:rsidRPr="001C1F62">
        <w:rPr>
          <w:rFonts w:ascii="Garamond" w:hAnsi="Garamond" w:cs="Arial"/>
          <w:sz w:val="22"/>
          <w:szCs w:val="22"/>
        </w:rPr>
        <w:t xml:space="preserve">ara lograr que este objetivo se desarrolle correctamente, es necesario que esta articulación se realice con el </w:t>
      </w:r>
      <w:r w:rsidR="00900DFE">
        <w:rPr>
          <w:rFonts w:ascii="Garamond" w:hAnsi="Garamond" w:cs="Arial"/>
          <w:sz w:val="22"/>
          <w:szCs w:val="22"/>
        </w:rPr>
        <w:t>d</w:t>
      </w:r>
      <w:r w:rsidR="009340CF" w:rsidRPr="001C1F62">
        <w:rPr>
          <w:rFonts w:ascii="Garamond" w:hAnsi="Garamond" w:cs="Arial"/>
          <w:sz w:val="22"/>
          <w:szCs w:val="22"/>
        </w:rPr>
        <w:t xml:space="preserve">ireccionamiento </w:t>
      </w:r>
      <w:r w:rsidR="00900DFE">
        <w:rPr>
          <w:rFonts w:ascii="Garamond" w:hAnsi="Garamond" w:cs="Arial"/>
          <w:sz w:val="22"/>
          <w:szCs w:val="22"/>
        </w:rPr>
        <w:t>e</w:t>
      </w:r>
      <w:r w:rsidR="009340CF" w:rsidRPr="001C1F62">
        <w:rPr>
          <w:rFonts w:ascii="Garamond" w:hAnsi="Garamond" w:cs="Arial"/>
          <w:sz w:val="22"/>
          <w:szCs w:val="22"/>
        </w:rPr>
        <w:t>stratégico de la Entidad, es decir con la misión, visión, objetivos institucionales, planes y proyectos.</w:t>
      </w:r>
      <w:r>
        <w:rPr>
          <w:rFonts w:ascii="Garamond" w:hAnsi="Garamond" w:cs="Arial"/>
          <w:sz w:val="22"/>
          <w:szCs w:val="22"/>
        </w:rPr>
        <w:t xml:space="preserve"> </w:t>
      </w:r>
      <w:r w:rsidRPr="006B5EE4">
        <w:rPr>
          <w:rFonts w:ascii="Garamond" w:hAnsi="Garamond" w:cs="Arial"/>
          <w:sz w:val="22"/>
          <w:szCs w:val="22"/>
        </w:rPr>
        <w:t>Todo</w:t>
      </w:r>
      <w:r>
        <w:rPr>
          <w:rFonts w:ascii="Garamond" w:hAnsi="Garamond" w:cs="Arial"/>
          <w:sz w:val="22"/>
          <w:szCs w:val="22"/>
        </w:rPr>
        <w:t xml:space="preserve"> </w:t>
      </w:r>
      <w:r w:rsidRPr="006B5EE4">
        <w:rPr>
          <w:rFonts w:ascii="Garamond" w:hAnsi="Garamond" w:cs="Arial"/>
          <w:sz w:val="22"/>
          <w:szCs w:val="22"/>
        </w:rPr>
        <w:t>lo</w:t>
      </w:r>
      <w:r>
        <w:rPr>
          <w:rFonts w:ascii="Garamond" w:hAnsi="Garamond" w:cs="Arial"/>
          <w:sz w:val="22"/>
          <w:szCs w:val="22"/>
        </w:rPr>
        <w:t xml:space="preserve"> </w:t>
      </w:r>
      <w:r w:rsidRPr="006B5EE4">
        <w:rPr>
          <w:rFonts w:ascii="Garamond" w:hAnsi="Garamond" w:cs="Arial"/>
          <w:sz w:val="22"/>
          <w:szCs w:val="22"/>
        </w:rPr>
        <w:t>anterior</w:t>
      </w:r>
      <w:r>
        <w:rPr>
          <w:rFonts w:ascii="Garamond" w:hAnsi="Garamond" w:cs="Arial"/>
          <w:sz w:val="22"/>
          <w:szCs w:val="22"/>
        </w:rPr>
        <w:t xml:space="preserve"> </w:t>
      </w:r>
      <w:r w:rsidRPr="006B5EE4">
        <w:rPr>
          <w:rFonts w:ascii="Garamond" w:hAnsi="Garamond" w:cs="Arial"/>
          <w:sz w:val="22"/>
          <w:szCs w:val="22"/>
        </w:rPr>
        <w:t>parece</w:t>
      </w:r>
      <w:r>
        <w:rPr>
          <w:rFonts w:ascii="Garamond" w:hAnsi="Garamond" w:cs="Arial"/>
          <w:sz w:val="22"/>
          <w:szCs w:val="22"/>
        </w:rPr>
        <w:t xml:space="preserve"> </w:t>
      </w:r>
      <w:r w:rsidRPr="006B5EE4">
        <w:rPr>
          <w:rFonts w:ascii="Garamond" w:hAnsi="Garamond" w:cs="Arial"/>
          <w:sz w:val="22"/>
          <w:szCs w:val="22"/>
        </w:rPr>
        <w:t>indicar</w:t>
      </w:r>
      <w:r>
        <w:rPr>
          <w:rFonts w:ascii="Garamond" w:hAnsi="Garamond" w:cs="Arial"/>
          <w:sz w:val="22"/>
          <w:szCs w:val="22"/>
        </w:rPr>
        <w:t xml:space="preserve"> </w:t>
      </w:r>
      <w:r w:rsidRPr="006B5EE4">
        <w:rPr>
          <w:rFonts w:ascii="Garamond" w:hAnsi="Garamond" w:cs="Arial"/>
          <w:sz w:val="22"/>
          <w:szCs w:val="22"/>
        </w:rPr>
        <w:t>que</w:t>
      </w:r>
      <w:r>
        <w:rPr>
          <w:rFonts w:ascii="Garamond" w:hAnsi="Garamond" w:cs="Arial"/>
          <w:sz w:val="22"/>
          <w:szCs w:val="22"/>
        </w:rPr>
        <w:t xml:space="preserve"> </w:t>
      </w:r>
      <w:r w:rsidRPr="006B5EE4">
        <w:rPr>
          <w:rFonts w:ascii="Garamond" w:hAnsi="Garamond" w:cs="Arial"/>
          <w:sz w:val="22"/>
          <w:szCs w:val="22"/>
        </w:rPr>
        <w:t>en</w:t>
      </w:r>
      <w:r>
        <w:rPr>
          <w:rFonts w:ascii="Garamond" w:hAnsi="Garamond" w:cs="Arial"/>
          <w:sz w:val="22"/>
          <w:szCs w:val="22"/>
        </w:rPr>
        <w:t xml:space="preserve"> </w:t>
      </w:r>
      <w:r w:rsidRPr="006B5EE4">
        <w:rPr>
          <w:rFonts w:ascii="Garamond" w:hAnsi="Garamond" w:cs="Arial"/>
          <w:sz w:val="22"/>
          <w:szCs w:val="22"/>
        </w:rPr>
        <w:t>la</w:t>
      </w:r>
      <w:r>
        <w:rPr>
          <w:rFonts w:ascii="Garamond" w:hAnsi="Garamond" w:cs="Arial"/>
          <w:sz w:val="22"/>
          <w:szCs w:val="22"/>
        </w:rPr>
        <w:t xml:space="preserve"> </w:t>
      </w:r>
      <w:r w:rsidRPr="006B5EE4">
        <w:rPr>
          <w:rFonts w:ascii="Garamond" w:hAnsi="Garamond" w:cs="Arial"/>
          <w:sz w:val="22"/>
          <w:szCs w:val="22"/>
        </w:rPr>
        <w:t>medida</w:t>
      </w:r>
      <w:r>
        <w:rPr>
          <w:rFonts w:ascii="Garamond" w:hAnsi="Garamond" w:cs="Arial"/>
          <w:sz w:val="22"/>
          <w:szCs w:val="22"/>
        </w:rPr>
        <w:t xml:space="preserve"> </w:t>
      </w:r>
      <w:r w:rsidRPr="006B5EE4">
        <w:rPr>
          <w:rFonts w:ascii="Garamond" w:hAnsi="Garamond" w:cs="Arial"/>
          <w:sz w:val="22"/>
          <w:szCs w:val="22"/>
        </w:rPr>
        <w:t>en</w:t>
      </w:r>
      <w:r>
        <w:rPr>
          <w:rFonts w:ascii="Garamond" w:hAnsi="Garamond" w:cs="Arial"/>
          <w:sz w:val="22"/>
          <w:szCs w:val="22"/>
        </w:rPr>
        <w:t xml:space="preserve"> </w:t>
      </w:r>
      <w:r w:rsidRPr="006B5EE4">
        <w:rPr>
          <w:rFonts w:ascii="Garamond" w:hAnsi="Garamond" w:cs="Arial"/>
          <w:sz w:val="22"/>
          <w:szCs w:val="22"/>
        </w:rPr>
        <w:t>que</w:t>
      </w:r>
      <w:r>
        <w:rPr>
          <w:rFonts w:ascii="Garamond" w:hAnsi="Garamond" w:cs="Arial"/>
          <w:sz w:val="22"/>
          <w:szCs w:val="22"/>
        </w:rPr>
        <w:t xml:space="preserve"> </w:t>
      </w:r>
      <w:r w:rsidRPr="006B5EE4">
        <w:rPr>
          <w:rFonts w:ascii="Garamond" w:hAnsi="Garamond" w:cs="Arial"/>
          <w:sz w:val="22"/>
          <w:szCs w:val="22"/>
        </w:rPr>
        <w:t>el</w:t>
      </w:r>
      <w:r>
        <w:rPr>
          <w:rFonts w:ascii="Garamond" w:hAnsi="Garamond" w:cs="Arial"/>
          <w:sz w:val="22"/>
          <w:szCs w:val="22"/>
        </w:rPr>
        <w:t xml:space="preserve"> </w:t>
      </w:r>
      <w:r w:rsidRPr="006B5EE4">
        <w:rPr>
          <w:rFonts w:ascii="Garamond" w:hAnsi="Garamond" w:cs="Arial"/>
          <w:sz w:val="22"/>
          <w:szCs w:val="22"/>
        </w:rPr>
        <w:t>empleo</w:t>
      </w:r>
      <w:r>
        <w:rPr>
          <w:rFonts w:ascii="Garamond" w:hAnsi="Garamond" w:cs="Arial"/>
          <w:sz w:val="22"/>
          <w:szCs w:val="22"/>
        </w:rPr>
        <w:t xml:space="preserve"> </w:t>
      </w:r>
      <w:r w:rsidRPr="006B5EE4">
        <w:rPr>
          <w:rFonts w:ascii="Garamond" w:hAnsi="Garamond" w:cs="Arial"/>
          <w:sz w:val="22"/>
          <w:szCs w:val="22"/>
        </w:rPr>
        <w:t>público</w:t>
      </w:r>
      <w:r>
        <w:rPr>
          <w:rFonts w:ascii="Garamond" w:hAnsi="Garamond" w:cs="Arial"/>
          <w:sz w:val="22"/>
          <w:szCs w:val="22"/>
        </w:rPr>
        <w:t xml:space="preserve"> </w:t>
      </w:r>
      <w:r w:rsidRPr="006B5EE4">
        <w:rPr>
          <w:rFonts w:ascii="Garamond" w:hAnsi="Garamond" w:cs="Arial"/>
          <w:sz w:val="22"/>
          <w:szCs w:val="22"/>
        </w:rPr>
        <w:t>implemente</w:t>
      </w:r>
      <w:r>
        <w:rPr>
          <w:rFonts w:ascii="Garamond" w:hAnsi="Garamond" w:cs="Arial"/>
          <w:sz w:val="22"/>
          <w:szCs w:val="22"/>
        </w:rPr>
        <w:t xml:space="preserve"> </w:t>
      </w:r>
      <w:r w:rsidRPr="006B5EE4">
        <w:rPr>
          <w:rFonts w:ascii="Garamond" w:hAnsi="Garamond" w:cs="Arial"/>
          <w:sz w:val="22"/>
          <w:szCs w:val="22"/>
        </w:rPr>
        <w:t>mejoras</w:t>
      </w:r>
      <w:r>
        <w:rPr>
          <w:rFonts w:ascii="Garamond" w:hAnsi="Garamond" w:cs="Arial"/>
          <w:sz w:val="22"/>
          <w:szCs w:val="22"/>
        </w:rPr>
        <w:t xml:space="preserve"> </w:t>
      </w:r>
      <w:r w:rsidRPr="006B5EE4">
        <w:rPr>
          <w:rFonts w:ascii="Garamond" w:hAnsi="Garamond" w:cs="Arial"/>
          <w:sz w:val="22"/>
          <w:szCs w:val="22"/>
        </w:rPr>
        <w:t>que</w:t>
      </w:r>
      <w:r>
        <w:rPr>
          <w:rFonts w:ascii="Garamond" w:hAnsi="Garamond" w:cs="Arial"/>
          <w:sz w:val="22"/>
          <w:szCs w:val="22"/>
        </w:rPr>
        <w:t xml:space="preserve"> </w:t>
      </w:r>
      <w:r w:rsidRPr="006B5EE4">
        <w:rPr>
          <w:rFonts w:ascii="Garamond" w:hAnsi="Garamond" w:cs="Arial"/>
          <w:sz w:val="22"/>
          <w:szCs w:val="22"/>
        </w:rPr>
        <w:t>produzcan</w:t>
      </w:r>
      <w:r>
        <w:rPr>
          <w:rFonts w:ascii="Garamond" w:hAnsi="Garamond" w:cs="Arial"/>
          <w:sz w:val="22"/>
          <w:szCs w:val="22"/>
        </w:rPr>
        <w:t xml:space="preserve"> </w:t>
      </w:r>
      <w:r w:rsidRPr="006B5EE4">
        <w:rPr>
          <w:rFonts w:ascii="Garamond" w:hAnsi="Garamond" w:cs="Arial"/>
          <w:sz w:val="22"/>
          <w:szCs w:val="22"/>
        </w:rPr>
        <w:t>evolución</w:t>
      </w:r>
      <w:r>
        <w:rPr>
          <w:rFonts w:ascii="Garamond" w:hAnsi="Garamond" w:cs="Arial"/>
          <w:sz w:val="22"/>
          <w:szCs w:val="22"/>
        </w:rPr>
        <w:t xml:space="preserve"> </w:t>
      </w:r>
      <w:r w:rsidRPr="006B5EE4">
        <w:rPr>
          <w:rFonts w:ascii="Garamond" w:hAnsi="Garamond" w:cs="Arial"/>
          <w:sz w:val="22"/>
          <w:szCs w:val="22"/>
        </w:rPr>
        <w:t>en</w:t>
      </w:r>
      <w:r>
        <w:rPr>
          <w:rFonts w:ascii="Garamond" w:hAnsi="Garamond" w:cs="Arial"/>
          <w:sz w:val="22"/>
          <w:szCs w:val="22"/>
        </w:rPr>
        <w:t xml:space="preserve"> </w:t>
      </w:r>
      <w:r w:rsidRPr="006B5EE4">
        <w:rPr>
          <w:rFonts w:ascii="Garamond" w:hAnsi="Garamond" w:cs="Arial"/>
          <w:sz w:val="22"/>
          <w:szCs w:val="22"/>
        </w:rPr>
        <w:t>el</w:t>
      </w:r>
      <w:r>
        <w:rPr>
          <w:rFonts w:ascii="Garamond" w:hAnsi="Garamond" w:cs="Arial"/>
          <w:sz w:val="22"/>
          <w:szCs w:val="22"/>
        </w:rPr>
        <w:t xml:space="preserve"> </w:t>
      </w:r>
      <w:r w:rsidRPr="006B5EE4">
        <w:rPr>
          <w:rFonts w:ascii="Garamond" w:hAnsi="Garamond" w:cs="Arial"/>
          <w:sz w:val="22"/>
          <w:szCs w:val="22"/>
        </w:rPr>
        <w:t>índice</w:t>
      </w:r>
      <w:r>
        <w:rPr>
          <w:rFonts w:ascii="Garamond" w:hAnsi="Garamond" w:cs="Arial"/>
          <w:sz w:val="22"/>
          <w:szCs w:val="22"/>
        </w:rPr>
        <w:t xml:space="preserve"> </w:t>
      </w:r>
      <w:r w:rsidRPr="006B5EE4">
        <w:rPr>
          <w:rFonts w:ascii="Garamond" w:hAnsi="Garamond" w:cs="Arial"/>
          <w:sz w:val="22"/>
          <w:szCs w:val="22"/>
        </w:rPr>
        <w:t>de</w:t>
      </w:r>
      <w:r>
        <w:rPr>
          <w:rFonts w:ascii="Garamond" w:hAnsi="Garamond" w:cs="Arial"/>
          <w:sz w:val="22"/>
          <w:szCs w:val="22"/>
        </w:rPr>
        <w:t xml:space="preserve"> </w:t>
      </w:r>
      <w:r w:rsidRPr="006B5EE4">
        <w:rPr>
          <w:rFonts w:ascii="Garamond" w:hAnsi="Garamond" w:cs="Arial"/>
          <w:sz w:val="22"/>
          <w:szCs w:val="22"/>
        </w:rPr>
        <w:t>desarrollo</w:t>
      </w:r>
      <w:r>
        <w:rPr>
          <w:rFonts w:ascii="Garamond" w:hAnsi="Garamond" w:cs="Arial"/>
          <w:sz w:val="22"/>
          <w:szCs w:val="22"/>
        </w:rPr>
        <w:t xml:space="preserve"> </w:t>
      </w:r>
      <w:r w:rsidRPr="006B5EE4">
        <w:rPr>
          <w:rFonts w:ascii="Garamond" w:hAnsi="Garamond" w:cs="Arial"/>
          <w:sz w:val="22"/>
          <w:szCs w:val="22"/>
        </w:rPr>
        <w:t>del</w:t>
      </w:r>
      <w:r>
        <w:rPr>
          <w:rFonts w:ascii="Garamond" w:hAnsi="Garamond" w:cs="Arial"/>
          <w:sz w:val="22"/>
          <w:szCs w:val="22"/>
        </w:rPr>
        <w:t xml:space="preserve"> </w:t>
      </w:r>
      <w:r w:rsidRPr="006B5EE4">
        <w:rPr>
          <w:rFonts w:ascii="Garamond" w:hAnsi="Garamond" w:cs="Arial"/>
          <w:sz w:val="22"/>
          <w:szCs w:val="22"/>
        </w:rPr>
        <w:t>servicio</w:t>
      </w:r>
      <w:r>
        <w:rPr>
          <w:rFonts w:ascii="Garamond" w:hAnsi="Garamond" w:cs="Arial"/>
          <w:sz w:val="22"/>
          <w:szCs w:val="22"/>
        </w:rPr>
        <w:t xml:space="preserve"> </w:t>
      </w:r>
      <w:r w:rsidRPr="006B5EE4">
        <w:rPr>
          <w:rFonts w:ascii="Garamond" w:hAnsi="Garamond" w:cs="Arial"/>
          <w:sz w:val="22"/>
          <w:szCs w:val="22"/>
        </w:rPr>
        <w:t>civil,</w:t>
      </w:r>
      <w:r>
        <w:rPr>
          <w:rFonts w:ascii="Garamond" w:hAnsi="Garamond" w:cs="Arial"/>
          <w:sz w:val="22"/>
          <w:szCs w:val="22"/>
        </w:rPr>
        <w:t xml:space="preserve"> </w:t>
      </w:r>
      <w:r w:rsidRPr="006B5EE4">
        <w:rPr>
          <w:rFonts w:ascii="Garamond" w:hAnsi="Garamond" w:cs="Arial"/>
          <w:sz w:val="22"/>
          <w:szCs w:val="22"/>
        </w:rPr>
        <w:t>eso</w:t>
      </w:r>
      <w:r>
        <w:rPr>
          <w:rFonts w:ascii="Garamond" w:hAnsi="Garamond" w:cs="Arial"/>
          <w:sz w:val="22"/>
          <w:szCs w:val="22"/>
        </w:rPr>
        <w:t xml:space="preserve"> </w:t>
      </w:r>
      <w:r w:rsidRPr="006B5EE4">
        <w:rPr>
          <w:rFonts w:ascii="Garamond" w:hAnsi="Garamond" w:cs="Arial"/>
          <w:sz w:val="22"/>
          <w:szCs w:val="22"/>
        </w:rPr>
        <w:t>se</w:t>
      </w:r>
      <w:r>
        <w:rPr>
          <w:rFonts w:ascii="Garamond" w:hAnsi="Garamond" w:cs="Arial"/>
          <w:sz w:val="22"/>
          <w:szCs w:val="22"/>
        </w:rPr>
        <w:t xml:space="preserve"> </w:t>
      </w:r>
      <w:r w:rsidRPr="006B5EE4">
        <w:rPr>
          <w:rFonts w:ascii="Garamond" w:hAnsi="Garamond" w:cs="Arial"/>
          <w:sz w:val="22"/>
          <w:szCs w:val="22"/>
        </w:rPr>
        <w:t>podrá</w:t>
      </w:r>
      <w:r>
        <w:rPr>
          <w:rFonts w:ascii="Garamond" w:hAnsi="Garamond" w:cs="Arial"/>
          <w:sz w:val="22"/>
          <w:szCs w:val="22"/>
        </w:rPr>
        <w:t xml:space="preserve"> </w:t>
      </w:r>
      <w:r w:rsidRPr="006B5EE4">
        <w:rPr>
          <w:rFonts w:ascii="Garamond" w:hAnsi="Garamond" w:cs="Arial"/>
          <w:sz w:val="22"/>
          <w:szCs w:val="22"/>
        </w:rPr>
        <w:t>reflejar</w:t>
      </w:r>
      <w:r>
        <w:rPr>
          <w:rFonts w:ascii="Garamond" w:hAnsi="Garamond" w:cs="Arial"/>
          <w:sz w:val="22"/>
          <w:szCs w:val="22"/>
        </w:rPr>
        <w:t xml:space="preserve"> </w:t>
      </w:r>
      <w:r w:rsidRPr="006B5EE4">
        <w:rPr>
          <w:rFonts w:ascii="Garamond" w:hAnsi="Garamond" w:cs="Arial"/>
          <w:sz w:val="22"/>
          <w:szCs w:val="22"/>
        </w:rPr>
        <w:t>en</w:t>
      </w:r>
      <w:r>
        <w:rPr>
          <w:rFonts w:ascii="Garamond" w:hAnsi="Garamond" w:cs="Arial"/>
          <w:sz w:val="22"/>
          <w:szCs w:val="22"/>
        </w:rPr>
        <w:t xml:space="preserve"> </w:t>
      </w:r>
      <w:r w:rsidRPr="006B5EE4">
        <w:rPr>
          <w:rFonts w:ascii="Garamond" w:hAnsi="Garamond" w:cs="Arial"/>
          <w:sz w:val="22"/>
          <w:szCs w:val="22"/>
        </w:rPr>
        <w:t>la</w:t>
      </w:r>
      <w:r>
        <w:rPr>
          <w:rFonts w:ascii="Garamond" w:hAnsi="Garamond" w:cs="Arial"/>
          <w:sz w:val="22"/>
          <w:szCs w:val="22"/>
        </w:rPr>
        <w:t xml:space="preserve"> </w:t>
      </w:r>
      <w:r w:rsidRPr="006B5EE4">
        <w:rPr>
          <w:rFonts w:ascii="Garamond" w:hAnsi="Garamond" w:cs="Arial"/>
          <w:sz w:val="22"/>
          <w:szCs w:val="22"/>
        </w:rPr>
        <w:t>efectividad</w:t>
      </w:r>
      <w:r>
        <w:rPr>
          <w:rFonts w:ascii="Garamond" w:hAnsi="Garamond" w:cs="Arial"/>
          <w:sz w:val="22"/>
          <w:szCs w:val="22"/>
        </w:rPr>
        <w:t xml:space="preserve"> </w:t>
      </w:r>
      <w:r w:rsidRPr="006B5EE4">
        <w:rPr>
          <w:rFonts w:ascii="Garamond" w:hAnsi="Garamond" w:cs="Arial"/>
          <w:sz w:val="22"/>
          <w:szCs w:val="22"/>
        </w:rPr>
        <w:t>del</w:t>
      </w:r>
      <w:r>
        <w:rPr>
          <w:rFonts w:ascii="Garamond" w:hAnsi="Garamond" w:cs="Arial"/>
          <w:sz w:val="22"/>
          <w:szCs w:val="22"/>
        </w:rPr>
        <w:t xml:space="preserve"> </w:t>
      </w:r>
      <w:r w:rsidRPr="006B5EE4">
        <w:rPr>
          <w:rFonts w:ascii="Garamond" w:hAnsi="Garamond" w:cs="Arial"/>
          <w:sz w:val="22"/>
          <w:szCs w:val="22"/>
        </w:rPr>
        <w:t>gobierno</w:t>
      </w:r>
      <w:r>
        <w:rPr>
          <w:rFonts w:ascii="Garamond" w:hAnsi="Garamond" w:cs="Arial"/>
          <w:sz w:val="22"/>
          <w:szCs w:val="22"/>
        </w:rPr>
        <w:t xml:space="preserve"> </w:t>
      </w:r>
      <w:r w:rsidRPr="006B5EE4">
        <w:rPr>
          <w:rFonts w:ascii="Garamond" w:hAnsi="Garamond" w:cs="Arial"/>
          <w:sz w:val="22"/>
          <w:szCs w:val="22"/>
        </w:rPr>
        <w:t>y</w:t>
      </w:r>
      <w:r>
        <w:rPr>
          <w:rFonts w:ascii="Garamond" w:hAnsi="Garamond" w:cs="Arial"/>
          <w:sz w:val="22"/>
          <w:szCs w:val="22"/>
        </w:rPr>
        <w:t xml:space="preserve"> </w:t>
      </w:r>
      <w:r w:rsidRPr="006B5EE4">
        <w:rPr>
          <w:rFonts w:ascii="Garamond" w:hAnsi="Garamond" w:cs="Arial"/>
          <w:sz w:val="22"/>
          <w:szCs w:val="22"/>
        </w:rPr>
        <w:t>en</w:t>
      </w:r>
      <w:r>
        <w:rPr>
          <w:rFonts w:ascii="Garamond" w:hAnsi="Garamond" w:cs="Arial"/>
          <w:sz w:val="22"/>
          <w:szCs w:val="22"/>
        </w:rPr>
        <w:t xml:space="preserve"> </w:t>
      </w:r>
      <w:r w:rsidRPr="006B5EE4">
        <w:rPr>
          <w:rFonts w:ascii="Garamond" w:hAnsi="Garamond" w:cs="Arial"/>
          <w:sz w:val="22"/>
          <w:szCs w:val="22"/>
        </w:rPr>
        <w:t>el</w:t>
      </w:r>
      <w:r>
        <w:rPr>
          <w:rFonts w:ascii="Garamond" w:hAnsi="Garamond" w:cs="Arial"/>
          <w:sz w:val="22"/>
          <w:szCs w:val="22"/>
        </w:rPr>
        <w:t xml:space="preserve"> </w:t>
      </w:r>
      <w:r w:rsidRPr="006B5EE4">
        <w:rPr>
          <w:rFonts w:ascii="Garamond" w:hAnsi="Garamond" w:cs="Arial"/>
          <w:sz w:val="22"/>
          <w:szCs w:val="22"/>
        </w:rPr>
        <w:t>control</w:t>
      </w:r>
      <w:r>
        <w:rPr>
          <w:rFonts w:ascii="Garamond" w:hAnsi="Garamond" w:cs="Arial"/>
          <w:sz w:val="22"/>
          <w:szCs w:val="22"/>
        </w:rPr>
        <w:t xml:space="preserve"> </w:t>
      </w:r>
      <w:r w:rsidRPr="006B5EE4">
        <w:rPr>
          <w:rFonts w:ascii="Garamond" w:hAnsi="Garamond" w:cs="Arial"/>
          <w:sz w:val="22"/>
          <w:szCs w:val="22"/>
        </w:rPr>
        <w:t>de</w:t>
      </w:r>
      <w:r>
        <w:rPr>
          <w:rFonts w:ascii="Garamond" w:hAnsi="Garamond" w:cs="Arial"/>
          <w:sz w:val="22"/>
          <w:szCs w:val="22"/>
        </w:rPr>
        <w:t xml:space="preserve"> </w:t>
      </w:r>
      <w:r w:rsidRPr="006B5EE4">
        <w:rPr>
          <w:rFonts w:ascii="Garamond" w:hAnsi="Garamond" w:cs="Arial"/>
          <w:sz w:val="22"/>
          <w:szCs w:val="22"/>
        </w:rPr>
        <w:t>la</w:t>
      </w:r>
      <w:r>
        <w:rPr>
          <w:rFonts w:ascii="Garamond" w:hAnsi="Garamond" w:cs="Arial"/>
          <w:sz w:val="22"/>
          <w:szCs w:val="22"/>
        </w:rPr>
        <w:t xml:space="preserve"> </w:t>
      </w:r>
      <w:r w:rsidRPr="006B5EE4">
        <w:rPr>
          <w:rFonts w:ascii="Garamond" w:hAnsi="Garamond" w:cs="Arial"/>
          <w:sz w:val="22"/>
          <w:szCs w:val="22"/>
        </w:rPr>
        <w:t>corrupción</w:t>
      </w:r>
      <w:r>
        <w:rPr>
          <w:rFonts w:ascii="Garamond" w:hAnsi="Garamond" w:cs="Arial"/>
          <w:sz w:val="22"/>
          <w:szCs w:val="22"/>
        </w:rPr>
        <w:t xml:space="preserve"> </w:t>
      </w:r>
      <w:r w:rsidRPr="006B5EE4">
        <w:rPr>
          <w:rFonts w:ascii="Garamond" w:hAnsi="Garamond" w:cs="Arial"/>
          <w:sz w:val="22"/>
          <w:szCs w:val="22"/>
        </w:rPr>
        <w:t>en</w:t>
      </w:r>
      <w:r>
        <w:rPr>
          <w:rFonts w:ascii="Garamond" w:hAnsi="Garamond" w:cs="Arial"/>
          <w:sz w:val="22"/>
          <w:szCs w:val="22"/>
        </w:rPr>
        <w:t xml:space="preserve"> </w:t>
      </w:r>
      <w:r w:rsidRPr="006B5EE4">
        <w:rPr>
          <w:rFonts w:ascii="Garamond" w:hAnsi="Garamond" w:cs="Arial"/>
          <w:sz w:val="22"/>
          <w:szCs w:val="22"/>
        </w:rPr>
        <w:t>el</w:t>
      </w:r>
      <w:r>
        <w:rPr>
          <w:rFonts w:ascii="Garamond" w:hAnsi="Garamond" w:cs="Arial"/>
          <w:sz w:val="22"/>
          <w:szCs w:val="22"/>
        </w:rPr>
        <w:t xml:space="preserve"> </w:t>
      </w:r>
      <w:r w:rsidRPr="006B5EE4">
        <w:rPr>
          <w:rFonts w:ascii="Garamond" w:hAnsi="Garamond" w:cs="Arial"/>
          <w:sz w:val="22"/>
          <w:szCs w:val="22"/>
        </w:rPr>
        <w:t>mediano</w:t>
      </w:r>
      <w:r>
        <w:rPr>
          <w:rFonts w:ascii="Garamond" w:hAnsi="Garamond" w:cs="Arial"/>
          <w:sz w:val="22"/>
          <w:szCs w:val="22"/>
        </w:rPr>
        <w:t xml:space="preserve"> </w:t>
      </w:r>
      <w:r w:rsidRPr="006B5EE4">
        <w:rPr>
          <w:rFonts w:ascii="Garamond" w:hAnsi="Garamond" w:cs="Arial"/>
          <w:sz w:val="22"/>
          <w:szCs w:val="22"/>
        </w:rPr>
        <w:t>plazo.</w:t>
      </w:r>
      <w:r>
        <w:rPr>
          <w:rFonts w:ascii="Garamond" w:hAnsi="Garamond" w:cs="Arial"/>
          <w:sz w:val="22"/>
          <w:szCs w:val="22"/>
        </w:rPr>
        <w:t xml:space="preserve"> </w:t>
      </w:r>
      <w:r w:rsidRPr="006B5EE4">
        <w:rPr>
          <w:rFonts w:ascii="Garamond" w:hAnsi="Garamond" w:cs="Arial"/>
          <w:sz w:val="22"/>
          <w:szCs w:val="22"/>
        </w:rPr>
        <w:t>Puede</w:t>
      </w:r>
      <w:r>
        <w:rPr>
          <w:rFonts w:ascii="Garamond" w:hAnsi="Garamond" w:cs="Arial"/>
          <w:sz w:val="22"/>
          <w:szCs w:val="22"/>
        </w:rPr>
        <w:t xml:space="preserve"> </w:t>
      </w:r>
      <w:r w:rsidRPr="006B5EE4">
        <w:rPr>
          <w:rFonts w:ascii="Garamond" w:hAnsi="Garamond" w:cs="Arial"/>
          <w:sz w:val="22"/>
          <w:szCs w:val="22"/>
        </w:rPr>
        <w:t>plantearse</w:t>
      </w:r>
      <w:r>
        <w:rPr>
          <w:rFonts w:ascii="Garamond" w:hAnsi="Garamond" w:cs="Arial"/>
          <w:sz w:val="22"/>
          <w:szCs w:val="22"/>
        </w:rPr>
        <w:t xml:space="preserve"> </w:t>
      </w:r>
      <w:r w:rsidRPr="006B5EE4">
        <w:rPr>
          <w:rFonts w:ascii="Garamond" w:hAnsi="Garamond" w:cs="Arial"/>
          <w:sz w:val="22"/>
          <w:szCs w:val="22"/>
        </w:rPr>
        <w:t>que</w:t>
      </w:r>
      <w:r>
        <w:rPr>
          <w:rFonts w:ascii="Garamond" w:hAnsi="Garamond" w:cs="Arial"/>
          <w:sz w:val="22"/>
          <w:szCs w:val="22"/>
        </w:rPr>
        <w:t xml:space="preserve"> </w:t>
      </w:r>
      <w:r w:rsidRPr="006B5EE4">
        <w:rPr>
          <w:rFonts w:ascii="Garamond" w:hAnsi="Garamond" w:cs="Arial"/>
          <w:sz w:val="22"/>
          <w:szCs w:val="22"/>
        </w:rPr>
        <w:t>esto</w:t>
      </w:r>
      <w:r>
        <w:rPr>
          <w:rFonts w:ascii="Garamond" w:hAnsi="Garamond" w:cs="Arial"/>
          <w:sz w:val="22"/>
          <w:szCs w:val="22"/>
        </w:rPr>
        <w:t xml:space="preserve"> </w:t>
      </w:r>
      <w:r w:rsidRPr="006B5EE4">
        <w:rPr>
          <w:rFonts w:ascii="Garamond" w:hAnsi="Garamond" w:cs="Arial"/>
          <w:sz w:val="22"/>
          <w:szCs w:val="22"/>
        </w:rPr>
        <w:t>sucederá</w:t>
      </w:r>
      <w:r>
        <w:rPr>
          <w:rFonts w:ascii="Garamond" w:hAnsi="Garamond" w:cs="Arial"/>
          <w:sz w:val="22"/>
          <w:szCs w:val="22"/>
        </w:rPr>
        <w:t xml:space="preserve"> </w:t>
      </w:r>
      <w:r w:rsidRPr="006B5EE4">
        <w:rPr>
          <w:rFonts w:ascii="Garamond" w:hAnsi="Garamond" w:cs="Arial"/>
          <w:sz w:val="22"/>
          <w:szCs w:val="22"/>
        </w:rPr>
        <w:t>en</w:t>
      </w:r>
      <w:r>
        <w:rPr>
          <w:rFonts w:ascii="Garamond" w:hAnsi="Garamond" w:cs="Arial"/>
          <w:sz w:val="22"/>
          <w:szCs w:val="22"/>
        </w:rPr>
        <w:t xml:space="preserve"> </w:t>
      </w:r>
      <w:r w:rsidRPr="006B5EE4">
        <w:rPr>
          <w:rFonts w:ascii="Garamond" w:hAnsi="Garamond" w:cs="Arial"/>
          <w:sz w:val="22"/>
          <w:szCs w:val="22"/>
        </w:rPr>
        <w:t>tanto</w:t>
      </w:r>
      <w:r>
        <w:rPr>
          <w:rFonts w:ascii="Garamond" w:hAnsi="Garamond" w:cs="Arial"/>
          <w:sz w:val="22"/>
          <w:szCs w:val="22"/>
        </w:rPr>
        <w:t xml:space="preserve"> </w:t>
      </w:r>
      <w:r w:rsidRPr="006B5EE4">
        <w:rPr>
          <w:rFonts w:ascii="Garamond" w:hAnsi="Garamond" w:cs="Arial"/>
          <w:sz w:val="22"/>
          <w:szCs w:val="22"/>
        </w:rPr>
        <w:t>se</w:t>
      </w:r>
      <w:r>
        <w:rPr>
          <w:rFonts w:ascii="Garamond" w:hAnsi="Garamond" w:cs="Arial"/>
          <w:sz w:val="22"/>
          <w:szCs w:val="22"/>
        </w:rPr>
        <w:t xml:space="preserve"> </w:t>
      </w:r>
      <w:r w:rsidRPr="006B5EE4">
        <w:rPr>
          <w:rFonts w:ascii="Garamond" w:hAnsi="Garamond" w:cs="Arial"/>
          <w:sz w:val="22"/>
          <w:szCs w:val="22"/>
        </w:rPr>
        <w:t>conciba</w:t>
      </w:r>
      <w:r>
        <w:rPr>
          <w:rFonts w:ascii="Garamond" w:hAnsi="Garamond" w:cs="Arial"/>
          <w:sz w:val="22"/>
          <w:szCs w:val="22"/>
        </w:rPr>
        <w:t xml:space="preserve"> </w:t>
      </w:r>
      <w:r w:rsidRPr="006B5EE4">
        <w:rPr>
          <w:rFonts w:ascii="Garamond" w:hAnsi="Garamond" w:cs="Arial"/>
          <w:sz w:val="22"/>
          <w:szCs w:val="22"/>
        </w:rPr>
        <w:t>un</w:t>
      </w:r>
      <w:r>
        <w:rPr>
          <w:rFonts w:ascii="Garamond" w:hAnsi="Garamond" w:cs="Arial"/>
          <w:sz w:val="22"/>
          <w:szCs w:val="22"/>
        </w:rPr>
        <w:t xml:space="preserve"> </w:t>
      </w:r>
      <w:r w:rsidRPr="006B5EE4">
        <w:rPr>
          <w:rFonts w:ascii="Garamond" w:hAnsi="Garamond" w:cs="Arial"/>
          <w:sz w:val="22"/>
          <w:szCs w:val="22"/>
        </w:rPr>
        <w:t>modelo</w:t>
      </w:r>
      <w:r>
        <w:rPr>
          <w:rFonts w:ascii="Garamond" w:hAnsi="Garamond" w:cs="Arial"/>
          <w:sz w:val="22"/>
          <w:szCs w:val="22"/>
        </w:rPr>
        <w:t xml:space="preserve"> </w:t>
      </w:r>
      <w:r w:rsidRPr="006B5EE4">
        <w:rPr>
          <w:rFonts w:ascii="Garamond" w:hAnsi="Garamond" w:cs="Arial"/>
          <w:sz w:val="22"/>
          <w:szCs w:val="22"/>
        </w:rPr>
        <w:t>integrado</w:t>
      </w:r>
      <w:r>
        <w:rPr>
          <w:rFonts w:ascii="Garamond" w:hAnsi="Garamond" w:cs="Arial"/>
          <w:sz w:val="22"/>
          <w:szCs w:val="22"/>
        </w:rPr>
        <w:t xml:space="preserve"> </w:t>
      </w:r>
      <w:r w:rsidRPr="006B5EE4">
        <w:rPr>
          <w:rFonts w:ascii="Garamond" w:hAnsi="Garamond" w:cs="Arial"/>
          <w:sz w:val="22"/>
          <w:szCs w:val="22"/>
        </w:rPr>
        <w:t>de</w:t>
      </w:r>
      <w:r>
        <w:rPr>
          <w:rFonts w:ascii="Garamond" w:hAnsi="Garamond" w:cs="Arial"/>
          <w:sz w:val="22"/>
          <w:szCs w:val="22"/>
        </w:rPr>
        <w:t xml:space="preserve"> </w:t>
      </w:r>
      <w:r w:rsidRPr="006B5EE4">
        <w:rPr>
          <w:rFonts w:ascii="Garamond" w:hAnsi="Garamond" w:cs="Arial"/>
          <w:sz w:val="22"/>
          <w:szCs w:val="22"/>
        </w:rPr>
        <w:t>gestión</w:t>
      </w:r>
      <w:r>
        <w:rPr>
          <w:rFonts w:ascii="Garamond" w:hAnsi="Garamond" w:cs="Arial"/>
          <w:sz w:val="22"/>
          <w:szCs w:val="22"/>
        </w:rPr>
        <w:t xml:space="preserve"> </w:t>
      </w:r>
      <w:r w:rsidRPr="006B5EE4">
        <w:rPr>
          <w:rFonts w:ascii="Garamond" w:hAnsi="Garamond" w:cs="Arial"/>
          <w:sz w:val="22"/>
          <w:szCs w:val="22"/>
        </w:rPr>
        <w:t>estratégica</w:t>
      </w:r>
      <w:r>
        <w:rPr>
          <w:rFonts w:ascii="Garamond" w:hAnsi="Garamond" w:cs="Arial"/>
          <w:sz w:val="22"/>
          <w:szCs w:val="22"/>
        </w:rPr>
        <w:t xml:space="preserve"> </w:t>
      </w:r>
      <w:r w:rsidRPr="006B5EE4">
        <w:rPr>
          <w:rFonts w:ascii="Garamond" w:hAnsi="Garamond" w:cs="Arial"/>
          <w:sz w:val="22"/>
          <w:szCs w:val="22"/>
        </w:rPr>
        <w:t>de</w:t>
      </w:r>
      <w:r>
        <w:rPr>
          <w:rFonts w:ascii="Garamond" w:hAnsi="Garamond" w:cs="Arial"/>
          <w:sz w:val="22"/>
          <w:szCs w:val="22"/>
        </w:rPr>
        <w:t xml:space="preserve"> </w:t>
      </w:r>
      <w:r w:rsidRPr="006B5EE4">
        <w:rPr>
          <w:rFonts w:ascii="Garamond" w:hAnsi="Garamond" w:cs="Arial"/>
          <w:sz w:val="22"/>
          <w:szCs w:val="22"/>
        </w:rPr>
        <w:t>talento</w:t>
      </w:r>
      <w:r>
        <w:rPr>
          <w:rFonts w:ascii="Garamond" w:hAnsi="Garamond" w:cs="Arial"/>
          <w:sz w:val="22"/>
          <w:szCs w:val="22"/>
        </w:rPr>
        <w:t xml:space="preserve"> </w:t>
      </w:r>
      <w:r w:rsidRPr="006B5EE4">
        <w:rPr>
          <w:rFonts w:ascii="Garamond" w:hAnsi="Garamond" w:cs="Arial"/>
          <w:sz w:val="22"/>
          <w:szCs w:val="22"/>
        </w:rPr>
        <w:t>humano</w:t>
      </w:r>
      <w:r w:rsidR="00200D77">
        <w:rPr>
          <w:rFonts w:ascii="Garamond" w:hAnsi="Garamond" w:cs="Arial"/>
          <w:sz w:val="22"/>
          <w:szCs w:val="22"/>
        </w:rPr>
        <w:t xml:space="preserve"> </w:t>
      </w:r>
      <w:r w:rsidR="00200D77" w:rsidRPr="006B5EE4">
        <w:rPr>
          <w:rFonts w:ascii="Garamond" w:hAnsi="Garamond" w:cs="Arial"/>
          <w:sz w:val="22"/>
          <w:szCs w:val="22"/>
        </w:rPr>
        <w:t>(ver</w:t>
      </w:r>
      <w:r w:rsidR="00200D77">
        <w:rPr>
          <w:rFonts w:ascii="Garamond" w:hAnsi="Garamond" w:cs="Arial"/>
          <w:sz w:val="22"/>
          <w:szCs w:val="22"/>
        </w:rPr>
        <w:t xml:space="preserve"> </w:t>
      </w:r>
      <w:r w:rsidR="00900DFE">
        <w:rPr>
          <w:rFonts w:ascii="Garamond" w:hAnsi="Garamond" w:cs="Arial"/>
          <w:sz w:val="22"/>
          <w:szCs w:val="22"/>
        </w:rPr>
        <w:t>Gráfico No. 2</w:t>
      </w:r>
      <w:r w:rsidR="00200D77" w:rsidRPr="006B5EE4">
        <w:rPr>
          <w:rFonts w:ascii="Garamond" w:hAnsi="Garamond" w:cs="Arial"/>
          <w:sz w:val="22"/>
          <w:szCs w:val="22"/>
        </w:rPr>
        <w:t>)</w:t>
      </w:r>
      <w:r w:rsidR="00200D77">
        <w:rPr>
          <w:rFonts w:ascii="Garamond" w:hAnsi="Garamond" w:cs="Arial"/>
          <w:sz w:val="22"/>
          <w:szCs w:val="22"/>
        </w:rPr>
        <w:t xml:space="preserve"> </w:t>
      </w:r>
      <w:r w:rsidRPr="006B5EE4">
        <w:rPr>
          <w:rFonts w:ascii="Garamond" w:hAnsi="Garamond" w:cs="Arial"/>
          <w:sz w:val="22"/>
          <w:szCs w:val="22"/>
        </w:rPr>
        <w:t>que</w:t>
      </w:r>
      <w:r>
        <w:rPr>
          <w:rFonts w:ascii="Garamond" w:hAnsi="Garamond" w:cs="Arial"/>
          <w:sz w:val="22"/>
          <w:szCs w:val="22"/>
        </w:rPr>
        <w:t xml:space="preserve"> </w:t>
      </w:r>
      <w:r w:rsidRPr="006B5EE4">
        <w:rPr>
          <w:rFonts w:ascii="Garamond" w:hAnsi="Garamond" w:cs="Arial"/>
          <w:sz w:val="22"/>
          <w:szCs w:val="22"/>
        </w:rPr>
        <w:t>articule</w:t>
      </w:r>
      <w:r>
        <w:rPr>
          <w:rFonts w:ascii="Garamond" w:hAnsi="Garamond" w:cs="Arial"/>
          <w:sz w:val="22"/>
          <w:szCs w:val="22"/>
        </w:rPr>
        <w:t xml:space="preserve"> </w:t>
      </w:r>
      <w:r w:rsidRPr="006B5EE4">
        <w:rPr>
          <w:rFonts w:ascii="Garamond" w:hAnsi="Garamond" w:cs="Arial"/>
          <w:sz w:val="22"/>
          <w:szCs w:val="22"/>
        </w:rPr>
        <w:t>los</w:t>
      </w:r>
      <w:r>
        <w:rPr>
          <w:rFonts w:ascii="Garamond" w:hAnsi="Garamond" w:cs="Arial"/>
          <w:sz w:val="22"/>
          <w:szCs w:val="22"/>
        </w:rPr>
        <w:t xml:space="preserve"> </w:t>
      </w:r>
      <w:r w:rsidRPr="006B5EE4">
        <w:rPr>
          <w:rFonts w:ascii="Garamond" w:hAnsi="Garamond" w:cs="Arial"/>
          <w:sz w:val="22"/>
          <w:szCs w:val="22"/>
        </w:rPr>
        <w:t>elementos</w:t>
      </w:r>
      <w:r>
        <w:rPr>
          <w:rFonts w:ascii="Garamond" w:hAnsi="Garamond" w:cs="Arial"/>
          <w:sz w:val="22"/>
          <w:szCs w:val="22"/>
        </w:rPr>
        <w:t xml:space="preserve"> </w:t>
      </w:r>
      <w:r w:rsidRPr="006B5EE4">
        <w:rPr>
          <w:rFonts w:ascii="Garamond" w:hAnsi="Garamond" w:cs="Arial"/>
          <w:sz w:val="22"/>
          <w:szCs w:val="22"/>
        </w:rPr>
        <w:t>necesarios</w:t>
      </w:r>
      <w:r>
        <w:rPr>
          <w:rFonts w:ascii="Garamond" w:hAnsi="Garamond" w:cs="Arial"/>
          <w:sz w:val="22"/>
          <w:szCs w:val="22"/>
        </w:rPr>
        <w:t xml:space="preserve"> </w:t>
      </w:r>
      <w:r w:rsidRPr="006B5EE4">
        <w:rPr>
          <w:rFonts w:ascii="Garamond" w:hAnsi="Garamond" w:cs="Arial"/>
          <w:sz w:val="22"/>
          <w:szCs w:val="22"/>
        </w:rPr>
        <w:t>para</w:t>
      </w:r>
      <w:r>
        <w:rPr>
          <w:rFonts w:ascii="Garamond" w:hAnsi="Garamond" w:cs="Arial"/>
          <w:sz w:val="22"/>
          <w:szCs w:val="22"/>
        </w:rPr>
        <w:t xml:space="preserve"> </w:t>
      </w:r>
      <w:r w:rsidRPr="006B5EE4">
        <w:rPr>
          <w:rFonts w:ascii="Garamond" w:hAnsi="Garamond" w:cs="Arial"/>
          <w:sz w:val="22"/>
          <w:szCs w:val="22"/>
        </w:rPr>
        <w:t>obtener</w:t>
      </w:r>
      <w:r>
        <w:rPr>
          <w:rFonts w:ascii="Garamond" w:hAnsi="Garamond" w:cs="Arial"/>
          <w:sz w:val="22"/>
          <w:szCs w:val="22"/>
        </w:rPr>
        <w:t xml:space="preserve"> </w:t>
      </w:r>
      <w:r w:rsidR="00900DFE">
        <w:rPr>
          <w:rFonts w:ascii="Garamond" w:hAnsi="Garamond" w:cs="Arial"/>
          <w:sz w:val="22"/>
          <w:szCs w:val="22"/>
        </w:rPr>
        <w:t xml:space="preserve">los </w:t>
      </w:r>
      <w:r w:rsidRPr="006B5EE4">
        <w:rPr>
          <w:rFonts w:ascii="Garamond" w:hAnsi="Garamond" w:cs="Arial"/>
          <w:sz w:val="22"/>
          <w:szCs w:val="22"/>
        </w:rPr>
        <w:t>resultados</w:t>
      </w:r>
      <w:r>
        <w:rPr>
          <w:rFonts w:ascii="Garamond" w:hAnsi="Garamond" w:cs="Arial"/>
          <w:sz w:val="22"/>
          <w:szCs w:val="22"/>
        </w:rPr>
        <w:t xml:space="preserve"> </w:t>
      </w:r>
      <w:r w:rsidRPr="006B5EE4">
        <w:rPr>
          <w:rFonts w:ascii="Garamond" w:hAnsi="Garamond" w:cs="Arial"/>
          <w:sz w:val="22"/>
          <w:szCs w:val="22"/>
        </w:rPr>
        <w:t>esperados</w:t>
      </w:r>
      <w:r w:rsidR="00200D77">
        <w:rPr>
          <w:rFonts w:ascii="Garamond" w:hAnsi="Garamond" w:cs="Arial"/>
          <w:sz w:val="22"/>
          <w:szCs w:val="22"/>
        </w:rPr>
        <w:t>.</w:t>
      </w:r>
      <w:r>
        <w:rPr>
          <w:rFonts w:ascii="Garamond" w:hAnsi="Garamond" w:cs="Arial"/>
          <w:sz w:val="22"/>
          <w:szCs w:val="22"/>
        </w:rPr>
        <w:t xml:space="preserve"> </w:t>
      </w:r>
    </w:p>
    <w:p w14:paraId="3BDAEB98" w14:textId="77777777" w:rsidR="00900DFE" w:rsidRDefault="00900DFE" w:rsidP="006B5EE4">
      <w:pPr>
        <w:jc w:val="both"/>
        <w:rPr>
          <w:rFonts w:ascii="Garamond" w:hAnsi="Garamond" w:cs="Arial"/>
          <w:sz w:val="22"/>
          <w:szCs w:val="22"/>
        </w:rPr>
      </w:pPr>
    </w:p>
    <w:p w14:paraId="4A9AAC88" w14:textId="78FFAFA3" w:rsidR="00200D77" w:rsidRPr="008140BD" w:rsidRDefault="00200D77" w:rsidP="00200D77">
      <w:pPr>
        <w:spacing w:line="239" w:lineRule="auto"/>
        <w:ind w:left="120"/>
        <w:jc w:val="center"/>
        <w:rPr>
          <w:rFonts w:ascii="Garamond" w:hAnsi="Garamond" w:cs="Arial"/>
        </w:rPr>
      </w:pPr>
      <w:r w:rsidRPr="008140BD">
        <w:rPr>
          <w:rFonts w:ascii="Garamond" w:hAnsi="Garamond" w:cs="Arial"/>
        </w:rPr>
        <w:t xml:space="preserve">Gráfico No. 2 Modelo </w:t>
      </w:r>
      <w:r w:rsidR="00900DFE" w:rsidRPr="008140BD">
        <w:rPr>
          <w:rFonts w:ascii="Garamond" w:hAnsi="Garamond" w:cs="Arial"/>
        </w:rPr>
        <w:t>I</w:t>
      </w:r>
      <w:r w:rsidRPr="008140BD">
        <w:rPr>
          <w:rFonts w:ascii="Garamond" w:hAnsi="Garamond" w:cs="Arial"/>
        </w:rPr>
        <w:t xml:space="preserve">ntegrado de </w:t>
      </w:r>
      <w:r w:rsidR="00900DFE" w:rsidRPr="008140BD">
        <w:rPr>
          <w:rFonts w:ascii="Garamond" w:hAnsi="Garamond" w:cs="Arial"/>
        </w:rPr>
        <w:t>G</w:t>
      </w:r>
      <w:r w:rsidRPr="008140BD">
        <w:rPr>
          <w:rFonts w:ascii="Garamond" w:hAnsi="Garamond" w:cs="Arial"/>
        </w:rPr>
        <w:t xml:space="preserve">estión </w:t>
      </w:r>
      <w:r w:rsidR="00900DFE" w:rsidRPr="008140BD">
        <w:rPr>
          <w:rFonts w:ascii="Garamond" w:hAnsi="Garamond" w:cs="Arial"/>
        </w:rPr>
        <w:t>E</w:t>
      </w:r>
      <w:r w:rsidRPr="008140BD">
        <w:rPr>
          <w:rFonts w:ascii="Garamond" w:hAnsi="Garamond" w:cs="Arial"/>
        </w:rPr>
        <w:t xml:space="preserve">stratégica de </w:t>
      </w:r>
      <w:r w:rsidR="00900DFE" w:rsidRPr="008140BD">
        <w:rPr>
          <w:rFonts w:ascii="Garamond" w:hAnsi="Garamond" w:cs="Arial"/>
        </w:rPr>
        <w:t>R</w:t>
      </w:r>
      <w:r w:rsidRPr="008140BD">
        <w:rPr>
          <w:rFonts w:ascii="Garamond" w:hAnsi="Garamond" w:cs="Arial"/>
        </w:rPr>
        <w:t xml:space="preserve">ecursos </w:t>
      </w:r>
      <w:r w:rsidR="00900DFE" w:rsidRPr="008140BD">
        <w:rPr>
          <w:rFonts w:ascii="Garamond" w:hAnsi="Garamond" w:cs="Arial"/>
        </w:rPr>
        <w:t>H</w:t>
      </w:r>
      <w:r w:rsidRPr="008140BD">
        <w:rPr>
          <w:rFonts w:ascii="Garamond" w:hAnsi="Garamond" w:cs="Arial"/>
        </w:rPr>
        <w:t>umanos</w:t>
      </w:r>
    </w:p>
    <w:p w14:paraId="12CFD7E8" w14:textId="77777777" w:rsidR="00200D77" w:rsidRPr="00996507" w:rsidRDefault="00200D77" w:rsidP="006B5EE4">
      <w:pPr>
        <w:jc w:val="both"/>
        <w:rPr>
          <w:rFonts w:ascii="Garamond" w:hAnsi="Garamond" w:cs="Arial"/>
        </w:rPr>
      </w:pPr>
    </w:p>
    <w:p w14:paraId="53C8D1AC" w14:textId="6938D7B6" w:rsidR="006B5EE4" w:rsidRPr="001C1F62" w:rsidRDefault="00200D77" w:rsidP="00200D77">
      <w:pPr>
        <w:jc w:val="center"/>
        <w:rPr>
          <w:rFonts w:ascii="Garamond" w:hAnsi="Garamond" w:cs="Arial"/>
          <w:sz w:val="22"/>
          <w:szCs w:val="22"/>
        </w:rPr>
      </w:pPr>
      <w:r>
        <w:rPr>
          <w:noProof/>
        </w:rPr>
        <w:drawing>
          <wp:inline distT="0" distB="0" distL="0" distR="0" wp14:anchorId="44B8485E" wp14:editId="69E1E56F">
            <wp:extent cx="4216839" cy="22415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hqprint">
                      <a:extLst>
                        <a:ext uri="{28A0092B-C50C-407E-A947-70E740481C1C}">
                          <a14:useLocalDpi xmlns:a14="http://schemas.microsoft.com/office/drawing/2010/main"/>
                        </a:ext>
                      </a:extLst>
                    </a:blip>
                    <a:srcRect b="5483"/>
                    <a:stretch/>
                  </pic:blipFill>
                  <pic:spPr bwMode="auto">
                    <a:xfrm>
                      <a:off x="0" y="0"/>
                      <a:ext cx="4234006" cy="2250675"/>
                    </a:xfrm>
                    <a:prstGeom prst="rect">
                      <a:avLst/>
                    </a:prstGeom>
                    <a:ln>
                      <a:noFill/>
                    </a:ln>
                    <a:extLst>
                      <a:ext uri="{53640926-AAD7-44D8-BBD7-CCE9431645EC}">
                        <a14:shadowObscured xmlns:a14="http://schemas.microsoft.com/office/drawing/2010/main"/>
                      </a:ext>
                    </a:extLst>
                  </pic:spPr>
                </pic:pic>
              </a:graphicData>
            </a:graphic>
          </wp:inline>
        </w:drawing>
      </w:r>
    </w:p>
    <w:p w14:paraId="63ACA313" w14:textId="77777777" w:rsidR="003E7B49" w:rsidRPr="001C1F62" w:rsidRDefault="003E7B49" w:rsidP="009340CF">
      <w:pPr>
        <w:jc w:val="both"/>
        <w:rPr>
          <w:rFonts w:ascii="Garamond" w:hAnsi="Garamond" w:cs="Arial"/>
          <w:sz w:val="22"/>
          <w:szCs w:val="22"/>
        </w:rPr>
      </w:pPr>
    </w:p>
    <w:p w14:paraId="1D646702" w14:textId="72EF3184" w:rsidR="00061789" w:rsidRPr="008140BD" w:rsidRDefault="00061789" w:rsidP="0043526F">
      <w:pPr>
        <w:jc w:val="center"/>
        <w:rPr>
          <w:rFonts w:ascii="Garamond" w:hAnsi="Garamond" w:cs="Arial"/>
        </w:rPr>
      </w:pPr>
      <w:r w:rsidRPr="008140BD">
        <w:rPr>
          <w:rFonts w:ascii="Garamond" w:hAnsi="Garamond" w:cs="Arial"/>
        </w:rPr>
        <w:t xml:space="preserve">Fuente: </w:t>
      </w:r>
      <w:r w:rsidR="00FA1C11" w:rsidRPr="008140BD">
        <w:rPr>
          <w:rFonts w:ascii="Garamond" w:hAnsi="Garamond" w:cs="Arial"/>
        </w:rPr>
        <w:t>Cortázar</w:t>
      </w:r>
      <w:r w:rsidR="00C275EA">
        <w:rPr>
          <w:rFonts w:ascii="Garamond" w:hAnsi="Garamond" w:cs="Arial"/>
        </w:rPr>
        <w:t xml:space="preserve">. </w:t>
      </w:r>
      <w:r w:rsidR="00FA1C11" w:rsidRPr="008140BD">
        <w:rPr>
          <w:rFonts w:ascii="Garamond" w:hAnsi="Garamond" w:cs="Arial"/>
        </w:rPr>
        <w:t>2014.</w:t>
      </w:r>
      <w:r w:rsidR="00EC41C0" w:rsidRPr="008140BD">
        <w:rPr>
          <w:rFonts w:ascii="Garamond" w:hAnsi="Garamond" w:cs="Arial"/>
        </w:rPr>
        <w:t xml:space="preserve"> Guía de </w:t>
      </w:r>
      <w:r w:rsidR="0043526F" w:rsidRPr="008140BD">
        <w:rPr>
          <w:rFonts w:ascii="Garamond" w:hAnsi="Garamond" w:cs="Arial"/>
        </w:rPr>
        <w:t xml:space="preserve">Gestión Estratégica </w:t>
      </w:r>
      <w:r w:rsidR="00EC41C0" w:rsidRPr="008140BD">
        <w:rPr>
          <w:rFonts w:ascii="Garamond" w:hAnsi="Garamond" w:cs="Arial"/>
        </w:rPr>
        <w:t>del</w:t>
      </w:r>
      <w:r w:rsidR="0043526F" w:rsidRPr="008140BD">
        <w:rPr>
          <w:rFonts w:ascii="Garamond" w:hAnsi="Garamond" w:cs="Arial"/>
        </w:rPr>
        <w:t xml:space="preserve"> Talento Humano </w:t>
      </w:r>
      <w:r w:rsidR="00EC41C0" w:rsidRPr="008140BD">
        <w:rPr>
          <w:rFonts w:ascii="Garamond" w:hAnsi="Garamond" w:cs="Arial"/>
        </w:rPr>
        <w:t>GETH</w:t>
      </w:r>
      <w:r w:rsidR="0043526F" w:rsidRPr="008140BD">
        <w:rPr>
          <w:rFonts w:ascii="Garamond" w:hAnsi="Garamond" w:cs="Arial"/>
        </w:rPr>
        <w:t>, DAFP 2018</w:t>
      </w:r>
      <w:r w:rsidR="003D6E65">
        <w:rPr>
          <w:rFonts w:ascii="Garamond" w:hAnsi="Garamond" w:cs="Arial"/>
        </w:rPr>
        <w:t>.</w:t>
      </w:r>
    </w:p>
    <w:p w14:paraId="19EF3B65" w14:textId="4D631DE8" w:rsidR="009340CF" w:rsidRPr="00996507" w:rsidRDefault="00900DFE" w:rsidP="00996507">
      <w:pPr>
        <w:pStyle w:val="Ttulo2"/>
        <w:rPr>
          <w:rFonts w:ascii="Garamond" w:hAnsi="Garamond" w:cs="Arial"/>
          <w:i w:val="0"/>
          <w:color w:val="00B0F0"/>
          <w:sz w:val="24"/>
          <w:szCs w:val="24"/>
        </w:rPr>
      </w:pPr>
      <w:bookmarkStart w:id="13" w:name="_Toc536688573"/>
      <w:r w:rsidRPr="00996507">
        <w:rPr>
          <w:rFonts w:ascii="Garamond" w:hAnsi="Garamond" w:cs="Arial"/>
          <w:i w:val="0"/>
          <w:color w:val="00B0F0"/>
          <w:sz w:val="24"/>
          <w:szCs w:val="24"/>
        </w:rPr>
        <w:t xml:space="preserve">2.5.1. </w:t>
      </w:r>
      <w:r w:rsidR="00026D36" w:rsidRPr="00996507">
        <w:rPr>
          <w:rFonts w:ascii="Garamond" w:hAnsi="Garamond" w:cs="Arial"/>
          <w:i w:val="0"/>
          <w:color w:val="00B0F0"/>
          <w:sz w:val="24"/>
          <w:szCs w:val="24"/>
        </w:rPr>
        <w:t>Metodología</w:t>
      </w:r>
      <w:bookmarkEnd w:id="13"/>
    </w:p>
    <w:p w14:paraId="09C649F7" w14:textId="77777777" w:rsidR="009340CF" w:rsidRPr="001C1F62" w:rsidRDefault="009340CF" w:rsidP="009340CF">
      <w:pPr>
        <w:rPr>
          <w:rFonts w:ascii="Garamond" w:hAnsi="Garamond"/>
        </w:rPr>
      </w:pPr>
    </w:p>
    <w:p w14:paraId="17104C05" w14:textId="77777777" w:rsidR="009340CF" w:rsidRPr="001C1F62" w:rsidRDefault="009340CF" w:rsidP="009340CF">
      <w:pPr>
        <w:jc w:val="both"/>
        <w:rPr>
          <w:rFonts w:ascii="Garamond" w:hAnsi="Garamond" w:cs="Arial"/>
          <w:sz w:val="22"/>
          <w:szCs w:val="22"/>
        </w:rPr>
      </w:pPr>
      <w:r w:rsidRPr="001C1F62">
        <w:rPr>
          <w:rFonts w:ascii="Garamond" w:hAnsi="Garamond" w:cs="Arial"/>
          <w:sz w:val="22"/>
          <w:szCs w:val="22"/>
        </w:rPr>
        <w:t xml:space="preserve">La metodología utilizada se basa en las generalidades y conceptos planteados en el documento “Planeación de los Recursos Humanos” generado por el Departamento Administrativo de la Función Pública, el cual presenta </w:t>
      </w:r>
      <w:r w:rsidRPr="001C1F62">
        <w:rPr>
          <w:rFonts w:ascii="Garamond" w:hAnsi="Garamond" w:cs="Arial"/>
          <w:sz w:val="22"/>
          <w:szCs w:val="22"/>
        </w:rPr>
        <w:lastRenderedPageBreak/>
        <w:t>tres lineamientos de política a través de los cuales brinda estrategias y orientaciones conceptuales y metodológicas que permiten su implementación</w:t>
      </w:r>
      <w:r w:rsidR="00D5087C" w:rsidRPr="001C1F62">
        <w:rPr>
          <w:rFonts w:ascii="Garamond" w:hAnsi="Garamond" w:cs="Arial"/>
          <w:sz w:val="22"/>
          <w:szCs w:val="22"/>
        </w:rPr>
        <w:t>, así:</w:t>
      </w:r>
    </w:p>
    <w:p w14:paraId="674113A3" w14:textId="77777777" w:rsidR="00D5087C" w:rsidRPr="001C1F62" w:rsidRDefault="00D5087C" w:rsidP="009340CF">
      <w:pPr>
        <w:jc w:val="both"/>
        <w:rPr>
          <w:rFonts w:ascii="Garamond" w:hAnsi="Garamond" w:cs="Arial"/>
          <w:sz w:val="22"/>
          <w:szCs w:val="22"/>
        </w:rPr>
      </w:pPr>
    </w:p>
    <w:p w14:paraId="469B3A6B" w14:textId="77777777" w:rsidR="003E7B49" w:rsidRPr="001C1F62" w:rsidRDefault="003E7B49" w:rsidP="009340CF">
      <w:pPr>
        <w:jc w:val="both"/>
        <w:rPr>
          <w:rFonts w:ascii="Garamond" w:hAnsi="Garamond" w:cs="Arial"/>
          <w:sz w:val="22"/>
          <w:szCs w:val="22"/>
        </w:rPr>
      </w:pPr>
    </w:p>
    <w:p w14:paraId="4C1CEB6B" w14:textId="77777777" w:rsidR="009340CF" w:rsidRPr="001C1F62" w:rsidRDefault="009340CF" w:rsidP="00887D04">
      <w:pPr>
        <w:pStyle w:val="Prrafodelista"/>
        <w:numPr>
          <w:ilvl w:val="0"/>
          <w:numId w:val="8"/>
        </w:numPr>
        <w:spacing w:after="160" w:line="259" w:lineRule="auto"/>
        <w:contextualSpacing/>
        <w:jc w:val="both"/>
        <w:rPr>
          <w:rFonts w:ascii="Garamond" w:hAnsi="Garamond" w:cs="Arial"/>
          <w:sz w:val="22"/>
          <w:szCs w:val="22"/>
        </w:rPr>
      </w:pPr>
      <w:r w:rsidRPr="001C1F62">
        <w:rPr>
          <w:rFonts w:ascii="Garamond" w:hAnsi="Garamond" w:cs="Arial"/>
          <w:sz w:val="22"/>
          <w:szCs w:val="22"/>
        </w:rPr>
        <w:t xml:space="preserve">Lineamiento 1. Articulación de la Planeación del Recurso Humano a la Planeación Organizacional: </w:t>
      </w:r>
    </w:p>
    <w:p w14:paraId="0C804BD4" w14:textId="77777777" w:rsidR="009340CF" w:rsidRPr="001C1F62" w:rsidRDefault="009340CF" w:rsidP="00887D04">
      <w:pPr>
        <w:pStyle w:val="Prrafodelista"/>
        <w:jc w:val="both"/>
        <w:rPr>
          <w:rFonts w:ascii="Garamond" w:hAnsi="Garamond" w:cs="Arial"/>
          <w:sz w:val="22"/>
          <w:szCs w:val="22"/>
        </w:rPr>
      </w:pPr>
      <w:r w:rsidRPr="001C1F62">
        <w:rPr>
          <w:rFonts w:ascii="Garamond" w:hAnsi="Garamond" w:cs="Arial"/>
          <w:sz w:val="22"/>
          <w:szCs w:val="22"/>
        </w:rPr>
        <w:t xml:space="preserve">A través de este lineamiento se busca que, para el cumplimiento de los objetivos y las metas institucionales, las entidades públicas tengan el personal humano competente y necesario para para el logro de los procesos de planeación y gestión.  </w:t>
      </w:r>
    </w:p>
    <w:p w14:paraId="30E9C355" w14:textId="77777777" w:rsidR="009340CF" w:rsidRPr="001C1F62" w:rsidRDefault="009340CF" w:rsidP="00887D04">
      <w:pPr>
        <w:pStyle w:val="Prrafodelista"/>
        <w:jc w:val="both"/>
        <w:rPr>
          <w:rFonts w:ascii="Garamond" w:hAnsi="Garamond" w:cs="Arial"/>
          <w:sz w:val="22"/>
          <w:szCs w:val="22"/>
        </w:rPr>
      </w:pPr>
    </w:p>
    <w:p w14:paraId="12F75A04" w14:textId="77777777" w:rsidR="009340CF" w:rsidRPr="001C1F62" w:rsidRDefault="009340CF" w:rsidP="00887D04">
      <w:pPr>
        <w:pStyle w:val="Prrafodelista"/>
        <w:numPr>
          <w:ilvl w:val="0"/>
          <w:numId w:val="8"/>
        </w:numPr>
        <w:spacing w:after="160" w:line="259" w:lineRule="auto"/>
        <w:contextualSpacing/>
        <w:jc w:val="both"/>
        <w:rPr>
          <w:rFonts w:ascii="Garamond" w:hAnsi="Garamond" w:cs="Arial"/>
          <w:sz w:val="22"/>
          <w:szCs w:val="22"/>
        </w:rPr>
      </w:pPr>
      <w:r w:rsidRPr="001C1F62">
        <w:rPr>
          <w:rFonts w:ascii="Garamond" w:hAnsi="Garamond" w:cs="Arial"/>
          <w:sz w:val="22"/>
          <w:szCs w:val="22"/>
        </w:rPr>
        <w:t xml:space="preserve">Lineamiento 2. Gestión Integral del Talento Humano:  </w:t>
      </w:r>
    </w:p>
    <w:p w14:paraId="3644FF87" w14:textId="77777777" w:rsidR="009340CF" w:rsidRPr="001C1F62" w:rsidRDefault="009340CF" w:rsidP="00887D04">
      <w:pPr>
        <w:pStyle w:val="Prrafodelista"/>
        <w:jc w:val="both"/>
        <w:rPr>
          <w:rFonts w:ascii="Garamond" w:hAnsi="Garamond" w:cs="Arial"/>
          <w:sz w:val="22"/>
          <w:szCs w:val="22"/>
        </w:rPr>
      </w:pPr>
      <w:r w:rsidRPr="001C1F62">
        <w:rPr>
          <w:rFonts w:ascii="Garamond" w:hAnsi="Garamond" w:cs="Arial"/>
          <w:sz w:val="22"/>
          <w:szCs w:val="22"/>
        </w:rPr>
        <w:t>Este tiene como fin garantizar que las entidades estatales tengan funcionarios íntegros, competentes y comprometidos con la institución; en donde los procedimientos de personal cumplan con los presupuestos básicos de la política estatal del recurso humano.</w:t>
      </w:r>
    </w:p>
    <w:p w14:paraId="100BC11A" w14:textId="77777777" w:rsidR="009340CF" w:rsidRPr="001C1F62" w:rsidRDefault="009340CF" w:rsidP="00887D04">
      <w:pPr>
        <w:pStyle w:val="Prrafodelista"/>
        <w:jc w:val="both"/>
        <w:rPr>
          <w:rFonts w:ascii="Garamond" w:hAnsi="Garamond" w:cs="Arial"/>
          <w:sz w:val="22"/>
          <w:szCs w:val="22"/>
        </w:rPr>
      </w:pPr>
    </w:p>
    <w:p w14:paraId="2DFBBADE" w14:textId="77777777" w:rsidR="009340CF" w:rsidRPr="001C1F62" w:rsidRDefault="009340CF" w:rsidP="00887D04">
      <w:pPr>
        <w:pStyle w:val="Prrafodelista"/>
        <w:numPr>
          <w:ilvl w:val="0"/>
          <w:numId w:val="8"/>
        </w:numPr>
        <w:spacing w:after="160" w:line="259" w:lineRule="auto"/>
        <w:contextualSpacing/>
        <w:jc w:val="both"/>
        <w:rPr>
          <w:rFonts w:ascii="Garamond" w:hAnsi="Garamond" w:cs="Arial"/>
          <w:sz w:val="22"/>
          <w:szCs w:val="22"/>
        </w:rPr>
      </w:pPr>
      <w:r w:rsidRPr="001C1F62">
        <w:rPr>
          <w:rFonts w:ascii="Garamond" w:hAnsi="Garamond" w:cs="Arial"/>
          <w:sz w:val="22"/>
          <w:szCs w:val="22"/>
        </w:rPr>
        <w:t>Lineamiento 3. Racionalización de la Oferta de Empleo Público:</w:t>
      </w:r>
    </w:p>
    <w:p w14:paraId="2D3CA7DF" w14:textId="77777777" w:rsidR="009340CF" w:rsidRPr="001C1F62" w:rsidRDefault="009340CF" w:rsidP="00887D04">
      <w:pPr>
        <w:pStyle w:val="Prrafodelista"/>
        <w:jc w:val="both"/>
        <w:rPr>
          <w:rFonts w:ascii="Garamond" w:hAnsi="Garamond" w:cs="Arial"/>
          <w:sz w:val="22"/>
          <w:szCs w:val="22"/>
        </w:rPr>
      </w:pPr>
      <w:r w:rsidRPr="001C1F62">
        <w:rPr>
          <w:rFonts w:ascii="Garamond" w:hAnsi="Garamond" w:cs="Arial"/>
          <w:sz w:val="22"/>
          <w:szCs w:val="22"/>
        </w:rPr>
        <w:t>Por medio de este lineamiento se busca tener un estimado de los empleos vacantes en todas las entidades de la Administración Pública, de tal forma que se garantice el cubrimiento de dichas vacantes y el correcto funcionamiento de las entidades.</w:t>
      </w:r>
    </w:p>
    <w:p w14:paraId="0B00EBF5" w14:textId="77777777" w:rsidR="009340CF" w:rsidRPr="001C1F62" w:rsidRDefault="009340CF" w:rsidP="009340CF">
      <w:pPr>
        <w:pStyle w:val="Prrafodelista"/>
        <w:jc w:val="both"/>
        <w:rPr>
          <w:rFonts w:ascii="Garamond" w:hAnsi="Garamond" w:cs="Arial"/>
          <w:sz w:val="22"/>
          <w:szCs w:val="22"/>
        </w:rPr>
      </w:pPr>
    </w:p>
    <w:p w14:paraId="3D68D698" w14:textId="4B4A36C6" w:rsidR="009340CF" w:rsidRPr="001C1F62" w:rsidRDefault="009340CF" w:rsidP="009340CF">
      <w:pPr>
        <w:jc w:val="both"/>
        <w:rPr>
          <w:rFonts w:ascii="Garamond" w:hAnsi="Garamond" w:cs="Arial"/>
          <w:sz w:val="22"/>
          <w:szCs w:val="22"/>
        </w:rPr>
      </w:pPr>
      <w:r w:rsidRPr="001C1F62">
        <w:rPr>
          <w:rFonts w:ascii="Garamond" w:hAnsi="Garamond" w:cs="Arial"/>
          <w:sz w:val="22"/>
          <w:szCs w:val="22"/>
        </w:rPr>
        <w:t>El Plan Estratégico</w:t>
      </w:r>
      <w:r w:rsidR="0059172F">
        <w:rPr>
          <w:rFonts w:ascii="Garamond" w:hAnsi="Garamond" w:cs="Arial"/>
          <w:sz w:val="22"/>
          <w:szCs w:val="22"/>
        </w:rPr>
        <w:t xml:space="preserve"> de Talento Humano</w:t>
      </w:r>
      <w:r w:rsidRPr="001C1F62">
        <w:rPr>
          <w:rFonts w:ascii="Garamond" w:hAnsi="Garamond" w:cs="Arial"/>
          <w:sz w:val="22"/>
          <w:szCs w:val="22"/>
        </w:rPr>
        <w:t xml:space="preserve"> se formula bajos los lineamientos previamente mencionados, articulando los objetivos y las metas institucionales con las necesidades de personal; para esto</w:t>
      </w:r>
      <w:r w:rsidR="00887D04">
        <w:rPr>
          <w:rFonts w:ascii="Garamond" w:hAnsi="Garamond" w:cs="Arial"/>
          <w:sz w:val="22"/>
          <w:szCs w:val="22"/>
        </w:rPr>
        <w:t>,</w:t>
      </w:r>
      <w:r w:rsidRPr="001C1F62">
        <w:rPr>
          <w:rFonts w:ascii="Garamond" w:hAnsi="Garamond" w:cs="Arial"/>
          <w:sz w:val="22"/>
          <w:szCs w:val="22"/>
        </w:rPr>
        <w:t xml:space="preserve"> la Dirección de Gestión del Talento Humano fija una serie de metas relacionadas con:</w:t>
      </w:r>
    </w:p>
    <w:p w14:paraId="79FD4EB8" w14:textId="77777777" w:rsidR="00D5087C" w:rsidRPr="001C1F62" w:rsidRDefault="00D5087C" w:rsidP="009340CF">
      <w:pPr>
        <w:jc w:val="both"/>
        <w:rPr>
          <w:rFonts w:ascii="Garamond" w:hAnsi="Garamond" w:cs="Arial"/>
          <w:sz w:val="22"/>
          <w:szCs w:val="22"/>
        </w:rPr>
      </w:pPr>
    </w:p>
    <w:p w14:paraId="05C1F051" w14:textId="50EF319B" w:rsidR="009340CF" w:rsidRPr="001C1F62" w:rsidRDefault="009340CF" w:rsidP="00784E56">
      <w:pPr>
        <w:pStyle w:val="Prrafodelista"/>
        <w:numPr>
          <w:ilvl w:val="0"/>
          <w:numId w:val="5"/>
        </w:numPr>
        <w:spacing w:line="360" w:lineRule="auto"/>
        <w:contextualSpacing/>
        <w:jc w:val="both"/>
        <w:rPr>
          <w:rFonts w:ascii="Garamond" w:hAnsi="Garamond" w:cs="Arial"/>
          <w:sz w:val="22"/>
          <w:szCs w:val="22"/>
        </w:rPr>
      </w:pPr>
      <w:r w:rsidRPr="001C1F62">
        <w:rPr>
          <w:rFonts w:ascii="Garamond" w:hAnsi="Garamond" w:cs="Arial"/>
          <w:sz w:val="22"/>
          <w:szCs w:val="22"/>
        </w:rPr>
        <w:t>Plan Anual de Vacantes</w:t>
      </w:r>
    </w:p>
    <w:p w14:paraId="7C2D167C" w14:textId="77777777" w:rsidR="00D5087C" w:rsidRPr="001C1F62" w:rsidRDefault="00D5087C" w:rsidP="00784E56">
      <w:pPr>
        <w:pStyle w:val="Prrafodelista"/>
        <w:numPr>
          <w:ilvl w:val="0"/>
          <w:numId w:val="5"/>
        </w:numPr>
        <w:spacing w:line="360" w:lineRule="auto"/>
        <w:contextualSpacing/>
        <w:jc w:val="both"/>
        <w:rPr>
          <w:rFonts w:ascii="Garamond" w:hAnsi="Garamond" w:cs="Arial"/>
          <w:sz w:val="22"/>
          <w:szCs w:val="22"/>
        </w:rPr>
      </w:pPr>
      <w:r w:rsidRPr="001C1F62">
        <w:rPr>
          <w:rFonts w:ascii="Garamond" w:hAnsi="Garamond" w:cs="Arial"/>
          <w:sz w:val="22"/>
          <w:szCs w:val="22"/>
        </w:rPr>
        <w:t>Plan de Previsión de Recursos Humanos</w:t>
      </w:r>
    </w:p>
    <w:p w14:paraId="68C482B0" w14:textId="77777777" w:rsidR="009340CF" w:rsidRPr="001C1F62" w:rsidRDefault="00D5087C" w:rsidP="00784E56">
      <w:pPr>
        <w:pStyle w:val="Prrafodelista"/>
        <w:numPr>
          <w:ilvl w:val="0"/>
          <w:numId w:val="5"/>
        </w:numPr>
        <w:spacing w:line="360" w:lineRule="auto"/>
        <w:contextualSpacing/>
        <w:jc w:val="both"/>
        <w:rPr>
          <w:rFonts w:ascii="Garamond" w:hAnsi="Garamond" w:cs="Arial"/>
          <w:sz w:val="22"/>
          <w:szCs w:val="22"/>
        </w:rPr>
      </w:pPr>
      <w:r w:rsidRPr="001C1F62">
        <w:rPr>
          <w:rFonts w:ascii="Garamond" w:hAnsi="Garamond" w:cs="Arial"/>
          <w:sz w:val="22"/>
          <w:szCs w:val="22"/>
        </w:rPr>
        <w:t xml:space="preserve">Plan Institucional de </w:t>
      </w:r>
      <w:r w:rsidR="009340CF" w:rsidRPr="001C1F62">
        <w:rPr>
          <w:rFonts w:ascii="Garamond" w:hAnsi="Garamond" w:cs="Arial"/>
          <w:sz w:val="22"/>
          <w:szCs w:val="22"/>
        </w:rPr>
        <w:t>Capacitación</w:t>
      </w:r>
    </w:p>
    <w:p w14:paraId="55D68CA7" w14:textId="77777777" w:rsidR="009340CF" w:rsidRPr="001C1F62" w:rsidRDefault="00D5087C" w:rsidP="00784E56">
      <w:pPr>
        <w:pStyle w:val="Prrafodelista"/>
        <w:numPr>
          <w:ilvl w:val="0"/>
          <w:numId w:val="5"/>
        </w:numPr>
        <w:spacing w:line="360" w:lineRule="auto"/>
        <w:contextualSpacing/>
        <w:jc w:val="both"/>
        <w:rPr>
          <w:rFonts w:ascii="Garamond" w:hAnsi="Garamond" w:cs="Arial"/>
          <w:sz w:val="22"/>
          <w:szCs w:val="22"/>
        </w:rPr>
      </w:pPr>
      <w:r w:rsidRPr="001C1F62">
        <w:rPr>
          <w:rFonts w:ascii="Garamond" w:hAnsi="Garamond" w:cs="Arial"/>
          <w:sz w:val="22"/>
          <w:szCs w:val="22"/>
        </w:rPr>
        <w:t xml:space="preserve">Plan de </w:t>
      </w:r>
      <w:r w:rsidR="009340CF" w:rsidRPr="001C1F62">
        <w:rPr>
          <w:rFonts w:ascii="Garamond" w:hAnsi="Garamond" w:cs="Arial"/>
          <w:sz w:val="22"/>
          <w:szCs w:val="22"/>
        </w:rPr>
        <w:t>Bienestar e Incentivos</w:t>
      </w:r>
    </w:p>
    <w:p w14:paraId="22DEC008" w14:textId="77777777" w:rsidR="009340CF" w:rsidRPr="001C1F62" w:rsidRDefault="00D5087C" w:rsidP="00784E56">
      <w:pPr>
        <w:pStyle w:val="Prrafodelista"/>
        <w:numPr>
          <w:ilvl w:val="0"/>
          <w:numId w:val="5"/>
        </w:numPr>
        <w:spacing w:line="360" w:lineRule="auto"/>
        <w:contextualSpacing/>
        <w:jc w:val="both"/>
        <w:rPr>
          <w:rFonts w:ascii="Garamond" w:hAnsi="Garamond" w:cs="Arial"/>
          <w:sz w:val="22"/>
          <w:szCs w:val="22"/>
        </w:rPr>
      </w:pPr>
      <w:r w:rsidRPr="001C1F62">
        <w:rPr>
          <w:rFonts w:ascii="Garamond" w:hAnsi="Garamond" w:cs="Arial"/>
          <w:sz w:val="22"/>
          <w:szCs w:val="22"/>
        </w:rPr>
        <w:t xml:space="preserve">Plan del Sistema de </w:t>
      </w:r>
      <w:r w:rsidR="009340CF" w:rsidRPr="001C1F62">
        <w:rPr>
          <w:rFonts w:ascii="Garamond" w:hAnsi="Garamond" w:cs="Arial"/>
          <w:sz w:val="22"/>
          <w:szCs w:val="22"/>
        </w:rPr>
        <w:t>Seguridad</w:t>
      </w:r>
      <w:r w:rsidRPr="001C1F62">
        <w:rPr>
          <w:rFonts w:ascii="Garamond" w:hAnsi="Garamond" w:cs="Arial"/>
          <w:sz w:val="22"/>
          <w:szCs w:val="22"/>
        </w:rPr>
        <w:t xml:space="preserve"> y Salud </w:t>
      </w:r>
      <w:r w:rsidR="009340CF" w:rsidRPr="001C1F62">
        <w:rPr>
          <w:rFonts w:ascii="Garamond" w:hAnsi="Garamond" w:cs="Arial"/>
          <w:sz w:val="22"/>
          <w:szCs w:val="22"/>
        </w:rPr>
        <w:t>en el Trabajo</w:t>
      </w:r>
    </w:p>
    <w:p w14:paraId="5679B2D2" w14:textId="77777777" w:rsidR="009340CF" w:rsidRPr="001C1F62" w:rsidRDefault="009340CF" w:rsidP="009340CF">
      <w:pPr>
        <w:pStyle w:val="Prrafodelista"/>
        <w:jc w:val="both"/>
        <w:rPr>
          <w:rFonts w:ascii="Garamond" w:hAnsi="Garamond" w:cs="Arial"/>
          <w:sz w:val="22"/>
          <w:szCs w:val="22"/>
        </w:rPr>
      </w:pPr>
    </w:p>
    <w:p w14:paraId="0B286401" w14:textId="77777777" w:rsidR="00F6035C" w:rsidRDefault="00F6035C" w:rsidP="009340CF">
      <w:pPr>
        <w:pStyle w:val="Prrafodelista"/>
        <w:ind w:left="0"/>
        <w:jc w:val="both"/>
        <w:rPr>
          <w:rFonts w:ascii="Garamond" w:hAnsi="Garamond" w:cs="Arial"/>
          <w:sz w:val="22"/>
          <w:szCs w:val="22"/>
        </w:rPr>
      </w:pPr>
    </w:p>
    <w:p w14:paraId="19F533AC" w14:textId="38B85F0F" w:rsidR="00A342E1" w:rsidRDefault="009340CF" w:rsidP="009340CF">
      <w:pPr>
        <w:pStyle w:val="Prrafodelista"/>
        <w:ind w:left="0"/>
        <w:jc w:val="both"/>
        <w:rPr>
          <w:rFonts w:ascii="Garamond" w:hAnsi="Garamond" w:cs="Arial"/>
          <w:sz w:val="22"/>
          <w:szCs w:val="22"/>
        </w:rPr>
      </w:pPr>
      <w:r w:rsidRPr="001C1F62">
        <w:rPr>
          <w:rFonts w:ascii="Garamond" w:hAnsi="Garamond" w:cs="Arial"/>
          <w:sz w:val="22"/>
          <w:szCs w:val="22"/>
        </w:rPr>
        <w:t>Adicional se establece un conjunto de indicadores que permiten el seguimiento y control, evaluando la evolución y el cumplimiento de cada una de las acciones adelantadas, facilitando al</w:t>
      </w:r>
      <w:r w:rsidR="00084AEC" w:rsidRPr="001C1F62">
        <w:rPr>
          <w:rFonts w:ascii="Garamond" w:hAnsi="Garamond" w:cs="Arial"/>
          <w:sz w:val="22"/>
          <w:szCs w:val="22"/>
        </w:rPr>
        <w:t xml:space="preserve"> Comité Institucional de Gestión y Desempeño de la</w:t>
      </w:r>
      <w:r w:rsidRPr="001C1F62">
        <w:rPr>
          <w:rFonts w:ascii="Garamond" w:hAnsi="Garamond" w:cs="Arial"/>
          <w:sz w:val="22"/>
          <w:szCs w:val="22"/>
        </w:rPr>
        <w:t xml:space="preserve"> </w:t>
      </w:r>
      <w:r w:rsidR="00D5087C" w:rsidRPr="001C1F62">
        <w:rPr>
          <w:rFonts w:ascii="Garamond" w:hAnsi="Garamond" w:cs="Arial"/>
          <w:sz w:val="22"/>
          <w:szCs w:val="22"/>
        </w:rPr>
        <w:t>entidad</w:t>
      </w:r>
      <w:r w:rsidRPr="001C1F62">
        <w:rPr>
          <w:rFonts w:ascii="Garamond" w:hAnsi="Garamond" w:cs="Arial"/>
          <w:sz w:val="22"/>
          <w:szCs w:val="22"/>
        </w:rPr>
        <w:t xml:space="preserve"> comprobar si las estrategias contribuyen al logro de los objetivos institucionales y así facilitar la toma de decisiones efectivas y certeras.</w:t>
      </w:r>
      <w:r w:rsidR="00FA1C11">
        <w:rPr>
          <w:rFonts w:ascii="Garamond" w:hAnsi="Garamond" w:cs="Arial"/>
          <w:sz w:val="22"/>
          <w:szCs w:val="22"/>
        </w:rPr>
        <w:t xml:space="preserve"> </w:t>
      </w:r>
    </w:p>
    <w:p w14:paraId="34D51191" w14:textId="4EEDB79F" w:rsidR="009340CF" w:rsidRPr="00996507" w:rsidRDefault="00900DFE" w:rsidP="00996507">
      <w:pPr>
        <w:pStyle w:val="Ttulo1"/>
        <w:numPr>
          <w:ilvl w:val="0"/>
          <w:numId w:val="0"/>
        </w:numPr>
        <w:rPr>
          <w:rFonts w:ascii="Garamond" w:hAnsi="Garamond" w:cs="Arial"/>
          <w:color w:val="00B0F0"/>
          <w:sz w:val="24"/>
          <w:szCs w:val="24"/>
        </w:rPr>
      </w:pPr>
      <w:bookmarkStart w:id="14" w:name="_Toc516747481"/>
      <w:bookmarkStart w:id="15" w:name="_Toc536684618"/>
      <w:bookmarkStart w:id="16" w:name="_Toc536684824"/>
      <w:bookmarkStart w:id="17" w:name="_Toc536688574"/>
      <w:r w:rsidRPr="00996507">
        <w:rPr>
          <w:rFonts w:ascii="Garamond" w:hAnsi="Garamond" w:cs="Arial"/>
          <w:color w:val="00B0F0"/>
          <w:sz w:val="24"/>
          <w:szCs w:val="24"/>
          <w:lang w:val="es-CO"/>
        </w:rPr>
        <w:t xml:space="preserve">2.6. </w:t>
      </w:r>
      <w:r w:rsidR="009340CF" w:rsidRPr="00996507">
        <w:rPr>
          <w:rFonts w:ascii="Garamond" w:hAnsi="Garamond" w:cs="Arial"/>
          <w:color w:val="00B0F0"/>
          <w:sz w:val="24"/>
          <w:szCs w:val="24"/>
        </w:rPr>
        <w:t>DIAGNÓSTICO DE LA SITUACIÓN ACTUAL</w:t>
      </w:r>
      <w:bookmarkEnd w:id="14"/>
      <w:bookmarkEnd w:id="15"/>
      <w:bookmarkEnd w:id="16"/>
      <w:bookmarkEnd w:id="17"/>
    </w:p>
    <w:p w14:paraId="07A3E244" w14:textId="77777777" w:rsidR="00F6035C" w:rsidRDefault="00F6035C" w:rsidP="009340CF">
      <w:pPr>
        <w:jc w:val="both"/>
        <w:rPr>
          <w:rFonts w:ascii="Garamond" w:hAnsi="Garamond" w:cs="Arial"/>
          <w:sz w:val="22"/>
          <w:szCs w:val="22"/>
        </w:rPr>
      </w:pPr>
    </w:p>
    <w:p w14:paraId="6D0FA710" w14:textId="1D9416FF" w:rsidR="009340CF" w:rsidRPr="001C1F62" w:rsidRDefault="009340CF" w:rsidP="009340CF">
      <w:pPr>
        <w:jc w:val="both"/>
        <w:rPr>
          <w:rFonts w:ascii="Garamond" w:hAnsi="Garamond" w:cs="Arial"/>
          <w:sz w:val="22"/>
          <w:szCs w:val="22"/>
        </w:rPr>
      </w:pPr>
      <w:r w:rsidRPr="001C1F62">
        <w:rPr>
          <w:rFonts w:ascii="Garamond" w:hAnsi="Garamond" w:cs="Arial"/>
          <w:sz w:val="22"/>
          <w:szCs w:val="22"/>
        </w:rPr>
        <w:t>La Dirección de Gestión del Talento Humano</w:t>
      </w:r>
      <w:r w:rsidR="001C1F62" w:rsidRPr="001C1F62">
        <w:rPr>
          <w:rFonts w:ascii="Garamond" w:hAnsi="Garamond" w:cs="Arial"/>
          <w:sz w:val="22"/>
          <w:szCs w:val="22"/>
        </w:rPr>
        <w:t xml:space="preserve">, </w:t>
      </w:r>
      <w:r w:rsidR="006D7D54" w:rsidRPr="001C1F62">
        <w:rPr>
          <w:rFonts w:ascii="Garamond" w:hAnsi="Garamond" w:cs="Arial"/>
          <w:sz w:val="22"/>
          <w:szCs w:val="22"/>
        </w:rPr>
        <w:t>organizacionalmente, depende</w:t>
      </w:r>
      <w:r w:rsidRPr="001C1F62">
        <w:rPr>
          <w:rFonts w:ascii="Garamond" w:hAnsi="Garamond" w:cs="Arial"/>
          <w:sz w:val="22"/>
          <w:szCs w:val="22"/>
        </w:rPr>
        <w:t xml:space="preserve"> de la Subsecretaría de Gestión </w:t>
      </w:r>
      <w:r w:rsidR="00084AEC" w:rsidRPr="001C1F62">
        <w:rPr>
          <w:rFonts w:ascii="Garamond" w:hAnsi="Garamond" w:cs="Arial"/>
          <w:sz w:val="22"/>
          <w:szCs w:val="22"/>
        </w:rPr>
        <w:t>I</w:t>
      </w:r>
      <w:r w:rsidRPr="001C1F62">
        <w:rPr>
          <w:rFonts w:ascii="Garamond" w:hAnsi="Garamond" w:cs="Arial"/>
          <w:sz w:val="22"/>
          <w:szCs w:val="22"/>
        </w:rPr>
        <w:t>nstitucional, cumpliendo un papel fundamental en la entidad</w:t>
      </w:r>
      <w:r w:rsidR="00165A49">
        <w:rPr>
          <w:rFonts w:ascii="Garamond" w:hAnsi="Garamond" w:cs="Arial"/>
          <w:sz w:val="22"/>
          <w:szCs w:val="22"/>
        </w:rPr>
        <w:t>:</w:t>
      </w:r>
      <w:r w:rsidRPr="001C1F62">
        <w:rPr>
          <w:rFonts w:ascii="Garamond" w:hAnsi="Garamond" w:cs="Arial"/>
          <w:sz w:val="22"/>
          <w:szCs w:val="22"/>
        </w:rPr>
        <w:t xml:space="preserve"> es el área encargada de gestionar de manera eficiente el talento humano al servicio de la entidad.</w:t>
      </w:r>
    </w:p>
    <w:p w14:paraId="0C890448" w14:textId="77777777" w:rsidR="00084AEC" w:rsidRPr="001C1F62" w:rsidRDefault="00084AEC" w:rsidP="009340CF">
      <w:pPr>
        <w:jc w:val="both"/>
        <w:rPr>
          <w:rFonts w:ascii="Garamond" w:hAnsi="Garamond" w:cs="Arial"/>
          <w:sz w:val="22"/>
          <w:szCs w:val="22"/>
        </w:rPr>
      </w:pPr>
    </w:p>
    <w:p w14:paraId="7139599C" w14:textId="77777777" w:rsidR="00F6035C" w:rsidRDefault="00F6035C" w:rsidP="003B6AEA">
      <w:pPr>
        <w:jc w:val="both"/>
        <w:rPr>
          <w:rFonts w:ascii="Garamond" w:hAnsi="Garamond" w:cs="Arial"/>
          <w:sz w:val="22"/>
          <w:szCs w:val="22"/>
        </w:rPr>
      </w:pPr>
    </w:p>
    <w:p w14:paraId="16F15CC4" w14:textId="30536C5F" w:rsidR="00900DFE" w:rsidRPr="00606E64" w:rsidRDefault="00C86798" w:rsidP="009340CF">
      <w:pPr>
        <w:jc w:val="both"/>
        <w:rPr>
          <w:rFonts w:ascii="Garamond" w:hAnsi="Garamond" w:cs="Arial"/>
          <w:sz w:val="22"/>
          <w:szCs w:val="22"/>
        </w:rPr>
      </w:pPr>
      <w:r w:rsidRPr="00C86798">
        <w:rPr>
          <w:rFonts w:ascii="Garamond" w:hAnsi="Garamond" w:cs="Arial"/>
          <w:sz w:val="22"/>
          <w:szCs w:val="22"/>
        </w:rPr>
        <w:t xml:space="preserve">De conformidad con el Decreto Nacional 1499 de 2017 (art. 2.2.22.3.2) Modelo Integrado de Planeación y Gestión –MIPG-, con el fin de dar cumplimiento a la norma vigente y atendiendo a la solicitud realizada </w:t>
      </w:r>
      <w:r w:rsidR="003F6AC6">
        <w:rPr>
          <w:rFonts w:ascii="Garamond" w:hAnsi="Garamond" w:cs="Arial"/>
          <w:sz w:val="22"/>
          <w:szCs w:val="22"/>
        </w:rPr>
        <w:t xml:space="preserve">en el mes de diciembre del 2020 </w:t>
      </w:r>
      <w:r w:rsidRPr="00C86798">
        <w:rPr>
          <w:rFonts w:ascii="Garamond" w:hAnsi="Garamond" w:cs="Arial"/>
          <w:sz w:val="22"/>
          <w:szCs w:val="22"/>
        </w:rPr>
        <w:t xml:space="preserve">por el </w:t>
      </w:r>
      <w:r w:rsidR="003B6AEA" w:rsidRPr="003B6AEA">
        <w:rPr>
          <w:rFonts w:ascii="Garamond" w:hAnsi="Garamond" w:cs="Arial"/>
          <w:sz w:val="22"/>
          <w:szCs w:val="22"/>
        </w:rPr>
        <w:t xml:space="preserve">Departamento Administrativo del Servicio Civil Distrital </w:t>
      </w:r>
      <w:r w:rsidRPr="00C86798">
        <w:rPr>
          <w:rFonts w:ascii="Garamond" w:hAnsi="Garamond" w:cs="Arial"/>
          <w:sz w:val="22"/>
          <w:szCs w:val="22"/>
        </w:rPr>
        <w:t xml:space="preserve">DASCD y la Dirección de Desarrollo Institucional de la Secretaría General de la Alcaldía Mayor de Bogotá, </w:t>
      </w:r>
      <w:r>
        <w:rPr>
          <w:rFonts w:ascii="Garamond" w:hAnsi="Garamond" w:cs="Arial"/>
          <w:sz w:val="22"/>
          <w:szCs w:val="22"/>
        </w:rPr>
        <w:t xml:space="preserve">la </w:t>
      </w:r>
      <w:r w:rsidRPr="00C86798">
        <w:rPr>
          <w:rFonts w:ascii="Garamond" w:hAnsi="Garamond" w:cs="Arial"/>
          <w:sz w:val="22"/>
          <w:szCs w:val="22"/>
        </w:rPr>
        <w:t>Dirección de Gestión del Talento Humano</w:t>
      </w:r>
      <w:r>
        <w:rPr>
          <w:rFonts w:ascii="Garamond" w:hAnsi="Garamond" w:cs="Arial"/>
          <w:sz w:val="22"/>
          <w:szCs w:val="22"/>
        </w:rPr>
        <w:t xml:space="preserve"> diligenció la </w:t>
      </w:r>
      <w:r w:rsidRPr="00C86798">
        <w:rPr>
          <w:rFonts w:ascii="Garamond" w:hAnsi="Garamond" w:cs="Arial"/>
          <w:sz w:val="22"/>
          <w:szCs w:val="22"/>
        </w:rPr>
        <w:t xml:space="preserve">Herramienta de Medición </w:t>
      </w:r>
      <w:r>
        <w:rPr>
          <w:rFonts w:ascii="Garamond" w:hAnsi="Garamond" w:cs="Arial"/>
          <w:sz w:val="22"/>
          <w:szCs w:val="22"/>
        </w:rPr>
        <w:t>“</w:t>
      </w:r>
      <w:r w:rsidRPr="00C86798">
        <w:rPr>
          <w:rFonts w:ascii="Garamond" w:hAnsi="Garamond" w:cs="Arial"/>
          <w:sz w:val="22"/>
          <w:szCs w:val="22"/>
        </w:rPr>
        <w:t xml:space="preserve">Lineamiento </w:t>
      </w:r>
      <w:r>
        <w:rPr>
          <w:rFonts w:ascii="Garamond" w:hAnsi="Garamond" w:cs="Arial"/>
          <w:sz w:val="22"/>
          <w:szCs w:val="22"/>
        </w:rPr>
        <w:t xml:space="preserve">para la </w:t>
      </w:r>
      <w:r w:rsidRPr="00C86798">
        <w:rPr>
          <w:rFonts w:ascii="Garamond" w:hAnsi="Garamond" w:cs="Arial"/>
          <w:sz w:val="22"/>
          <w:szCs w:val="22"/>
        </w:rPr>
        <w:t>Gestión Estratégica del Talento Humano</w:t>
      </w:r>
      <w:r>
        <w:rPr>
          <w:rFonts w:ascii="Garamond" w:hAnsi="Garamond" w:cs="Arial"/>
          <w:sz w:val="22"/>
          <w:szCs w:val="22"/>
        </w:rPr>
        <w:t>”</w:t>
      </w:r>
      <w:r w:rsidRPr="00C86798">
        <w:rPr>
          <w:rFonts w:ascii="Garamond" w:hAnsi="Garamond" w:cs="Arial"/>
          <w:sz w:val="22"/>
          <w:szCs w:val="22"/>
        </w:rPr>
        <w:t xml:space="preserve"> creada para establecer el grado de apropiación en las entidades de la Política de </w:t>
      </w:r>
      <w:r w:rsidR="003B6AEA">
        <w:rPr>
          <w:rFonts w:ascii="Garamond" w:hAnsi="Garamond" w:cs="Arial"/>
          <w:sz w:val="22"/>
          <w:szCs w:val="22"/>
        </w:rPr>
        <w:t>GETH</w:t>
      </w:r>
      <w:r w:rsidR="009615BB">
        <w:rPr>
          <w:rFonts w:ascii="Garamond" w:hAnsi="Garamond" w:cs="Arial"/>
          <w:sz w:val="22"/>
          <w:szCs w:val="22"/>
        </w:rPr>
        <w:t>;</w:t>
      </w:r>
      <w:r>
        <w:rPr>
          <w:rFonts w:ascii="Garamond" w:hAnsi="Garamond" w:cs="Arial"/>
          <w:sz w:val="22"/>
          <w:szCs w:val="22"/>
        </w:rPr>
        <w:t xml:space="preserve"> de este ejercicio se evidenciaron los siguientes resultados: </w:t>
      </w:r>
    </w:p>
    <w:p w14:paraId="1972B1DC" w14:textId="601DFC4B" w:rsidR="00900DFE" w:rsidRDefault="00900DFE" w:rsidP="009340CF">
      <w:pPr>
        <w:jc w:val="both"/>
        <w:rPr>
          <w:rFonts w:ascii="Garamond" w:hAnsi="Garamond" w:cs="Arial"/>
        </w:rPr>
      </w:pPr>
    </w:p>
    <w:p w14:paraId="7964AC00" w14:textId="77777777" w:rsidR="00900DFE" w:rsidRPr="001C1F62" w:rsidRDefault="00900DFE" w:rsidP="009340CF">
      <w:pPr>
        <w:jc w:val="both"/>
        <w:rPr>
          <w:rFonts w:ascii="Garamond" w:hAnsi="Garamond" w:cs="Arial"/>
        </w:rPr>
      </w:pPr>
    </w:p>
    <w:p w14:paraId="2E2A82BA" w14:textId="5C7213A2" w:rsidR="009340CF" w:rsidRPr="006B0815" w:rsidRDefault="009340CF" w:rsidP="00F6035C">
      <w:pPr>
        <w:spacing w:line="239" w:lineRule="auto"/>
        <w:ind w:left="120"/>
        <w:jc w:val="center"/>
        <w:rPr>
          <w:rFonts w:ascii="Garamond" w:hAnsi="Garamond" w:cs="Arial"/>
        </w:rPr>
      </w:pPr>
      <w:r w:rsidRPr="006B0815">
        <w:rPr>
          <w:rFonts w:ascii="Garamond" w:hAnsi="Garamond" w:cs="Arial"/>
        </w:rPr>
        <w:t xml:space="preserve">Gráfico No. 4 </w:t>
      </w:r>
      <w:r w:rsidR="00900DFE" w:rsidRPr="006B0815">
        <w:rPr>
          <w:rFonts w:ascii="Garamond" w:hAnsi="Garamond" w:cs="Arial"/>
        </w:rPr>
        <w:t>C</w:t>
      </w:r>
      <w:r w:rsidR="001C1F62" w:rsidRPr="006B0815">
        <w:rPr>
          <w:rFonts w:ascii="Garamond" w:hAnsi="Garamond" w:cs="Arial"/>
        </w:rPr>
        <w:t>alificación</w:t>
      </w:r>
      <w:r w:rsidRPr="006B0815">
        <w:rPr>
          <w:rFonts w:ascii="Garamond" w:hAnsi="Garamond" w:cs="Arial"/>
        </w:rPr>
        <w:t xml:space="preserve"> </w:t>
      </w:r>
      <w:r w:rsidR="00900DFE" w:rsidRPr="006B0815">
        <w:rPr>
          <w:rFonts w:ascii="Garamond" w:hAnsi="Garamond" w:cs="Arial"/>
        </w:rPr>
        <w:t>t</w:t>
      </w:r>
      <w:r w:rsidRPr="006B0815">
        <w:rPr>
          <w:rFonts w:ascii="Garamond" w:hAnsi="Garamond" w:cs="Arial"/>
        </w:rPr>
        <w:t>otal Política Estratégica del Talento Humano</w:t>
      </w:r>
    </w:p>
    <w:p w14:paraId="2FE5E1A7" w14:textId="3245B4E6" w:rsidR="009340CF" w:rsidRPr="001C1F62" w:rsidRDefault="003B6AEA" w:rsidP="009340CF">
      <w:pPr>
        <w:spacing w:line="256" w:lineRule="auto"/>
        <w:ind w:right="-15"/>
        <w:jc w:val="center"/>
        <w:rPr>
          <w:rFonts w:ascii="Garamond" w:hAnsi="Garamond" w:cs="Arial"/>
          <w:noProof/>
          <w:highlight w:val="yellow"/>
        </w:rPr>
      </w:pPr>
      <w:r>
        <w:rPr>
          <w:noProof/>
        </w:rPr>
        <w:drawing>
          <wp:inline distT="0" distB="0" distL="0" distR="0" wp14:anchorId="3739B731" wp14:editId="434C38D8">
            <wp:extent cx="5499100" cy="2768600"/>
            <wp:effectExtent l="0" t="0" r="6350" b="12700"/>
            <wp:docPr id="7" name="Gráfico 7">
              <a:extLst xmlns:a="http://schemas.openxmlformats.org/drawingml/2006/main">
                <a:ext uri="{FF2B5EF4-FFF2-40B4-BE49-F238E27FC236}">
                  <a16:creationId xmlns:a16="http://schemas.microsoft.com/office/drawing/2014/main" id="{8869B0FE-A1DC-45EA-B48E-ED19D8FB6A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44266C" w14:textId="77777777" w:rsidR="00606E64" w:rsidRPr="00C947A5" w:rsidRDefault="009340CF" w:rsidP="009340CF">
      <w:pPr>
        <w:spacing w:line="239" w:lineRule="auto"/>
        <w:ind w:left="120"/>
        <w:jc w:val="center"/>
        <w:rPr>
          <w:rFonts w:ascii="Garamond" w:hAnsi="Garamond" w:cs="Arial"/>
        </w:rPr>
      </w:pPr>
      <w:r w:rsidRPr="00C947A5">
        <w:rPr>
          <w:rFonts w:ascii="Garamond" w:hAnsi="Garamond" w:cs="Arial"/>
        </w:rPr>
        <w:t xml:space="preserve">Fuente: </w:t>
      </w:r>
      <w:r w:rsidR="0010169F" w:rsidRPr="00C947A5">
        <w:rPr>
          <w:rFonts w:ascii="Garamond" w:hAnsi="Garamond" w:cs="Arial"/>
        </w:rPr>
        <w:t xml:space="preserve">Herramienta de Medición “Lineamiento para la Gestión Estratégica del Talento Humano” </w:t>
      </w:r>
      <w:r w:rsidRPr="00C947A5">
        <w:rPr>
          <w:rFonts w:ascii="Garamond" w:hAnsi="Garamond" w:cs="Arial"/>
        </w:rPr>
        <w:t>-</w:t>
      </w:r>
      <w:r w:rsidR="0010169F" w:rsidRPr="00C947A5">
        <w:t xml:space="preserve"> </w:t>
      </w:r>
      <w:r w:rsidR="0010169F" w:rsidRPr="00C947A5">
        <w:rPr>
          <w:rFonts w:ascii="Garamond" w:hAnsi="Garamond" w:cs="Arial"/>
        </w:rPr>
        <w:t xml:space="preserve">Departamento </w:t>
      </w:r>
    </w:p>
    <w:p w14:paraId="69B9C498" w14:textId="44330BDF" w:rsidR="009340CF" w:rsidRPr="00C947A5" w:rsidRDefault="0010169F" w:rsidP="009340CF">
      <w:pPr>
        <w:spacing w:line="239" w:lineRule="auto"/>
        <w:ind w:left="120"/>
        <w:jc w:val="center"/>
        <w:rPr>
          <w:rFonts w:ascii="Garamond" w:hAnsi="Garamond" w:cs="Arial"/>
        </w:rPr>
      </w:pPr>
      <w:r w:rsidRPr="00C947A5">
        <w:rPr>
          <w:rFonts w:ascii="Garamond" w:hAnsi="Garamond" w:cs="Arial"/>
        </w:rPr>
        <w:t xml:space="preserve">Administrativo del Servicio Civil </w:t>
      </w:r>
      <w:r w:rsidR="00606E64" w:rsidRPr="00C947A5">
        <w:rPr>
          <w:rFonts w:ascii="Garamond" w:hAnsi="Garamond" w:cs="Arial"/>
        </w:rPr>
        <w:t>Distrital Gráfico</w:t>
      </w:r>
      <w:r w:rsidR="009340CF" w:rsidRPr="00C947A5">
        <w:rPr>
          <w:rFonts w:ascii="Garamond" w:hAnsi="Garamond" w:cs="Arial"/>
        </w:rPr>
        <w:t xml:space="preserve"> No. 5 </w:t>
      </w:r>
      <w:r w:rsidR="00F6035C" w:rsidRPr="00C947A5">
        <w:rPr>
          <w:rFonts w:ascii="Garamond" w:hAnsi="Garamond" w:cs="Arial"/>
        </w:rPr>
        <w:t>Calificación por etapas</w:t>
      </w:r>
    </w:p>
    <w:p w14:paraId="16B7E3F9" w14:textId="43976898" w:rsidR="009340CF" w:rsidRPr="00D66FCD" w:rsidRDefault="00F6035C" w:rsidP="009340CF">
      <w:pPr>
        <w:spacing w:line="256" w:lineRule="auto"/>
        <w:ind w:right="-15"/>
        <w:jc w:val="center"/>
        <w:rPr>
          <w:rFonts w:ascii="Garamond" w:hAnsi="Garamond" w:cs="Arial"/>
          <w:i/>
          <w:iCs/>
          <w:noProof/>
          <w:highlight w:val="yellow"/>
        </w:rPr>
      </w:pPr>
      <w:r>
        <w:rPr>
          <w:noProof/>
        </w:rPr>
        <w:lastRenderedPageBreak/>
        <w:drawing>
          <wp:inline distT="0" distB="0" distL="0" distR="0" wp14:anchorId="22947220" wp14:editId="72354042">
            <wp:extent cx="5499100" cy="2762250"/>
            <wp:effectExtent l="0" t="0" r="6350" b="0"/>
            <wp:docPr id="8" name="Gráfico 8">
              <a:extLst xmlns:a="http://schemas.openxmlformats.org/drawingml/2006/main">
                <a:ext uri="{FF2B5EF4-FFF2-40B4-BE49-F238E27FC236}">
                  <a16:creationId xmlns:a16="http://schemas.microsoft.com/office/drawing/2014/main" id="{C076C246-3228-4C96-9E32-0FF9778E81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B17863" w14:textId="4FAA8551" w:rsidR="009340CF" w:rsidRPr="001C1F62" w:rsidRDefault="009340CF" w:rsidP="009340CF">
      <w:pPr>
        <w:spacing w:line="256" w:lineRule="auto"/>
        <w:ind w:right="-15"/>
        <w:jc w:val="center"/>
        <w:rPr>
          <w:rFonts w:ascii="Garamond" w:hAnsi="Garamond" w:cs="Arial"/>
          <w:noProof/>
          <w:highlight w:val="yellow"/>
        </w:rPr>
      </w:pPr>
    </w:p>
    <w:p w14:paraId="7C4F72C1" w14:textId="77777777" w:rsidR="00900DFE" w:rsidRPr="00C947A5" w:rsidRDefault="009340CF" w:rsidP="009340CF">
      <w:pPr>
        <w:spacing w:line="256" w:lineRule="auto"/>
        <w:ind w:right="-15"/>
        <w:jc w:val="center"/>
        <w:rPr>
          <w:rFonts w:ascii="Garamond" w:hAnsi="Garamond" w:cs="Arial"/>
        </w:rPr>
      </w:pPr>
      <w:r w:rsidRPr="00C947A5">
        <w:rPr>
          <w:rFonts w:ascii="Garamond" w:hAnsi="Garamond" w:cs="Arial"/>
        </w:rPr>
        <w:t xml:space="preserve">Fuente: </w:t>
      </w:r>
      <w:r w:rsidR="00F6035C" w:rsidRPr="00C947A5">
        <w:rPr>
          <w:rFonts w:ascii="Garamond" w:hAnsi="Garamond" w:cs="Arial"/>
        </w:rPr>
        <w:t xml:space="preserve">Herramienta de Medición “Lineamiento para la Gestión Estratégica del Talento Humano” </w:t>
      </w:r>
    </w:p>
    <w:p w14:paraId="5E6438E4" w14:textId="5E8A5799" w:rsidR="009340CF" w:rsidRPr="00C947A5" w:rsidRDefault="00F6035C" w:rsidP="009340CF">
      <w:pPr>
        <w:spacing w:line="256" w:lineRule="auto"/>
        <w:ind w:right="-15"/>
        <w:jc w:val="center"/>
        <w:rPr>
          <w:rFonts w:ascii="Garamond" w:hAnsi="Garamond" w:cs="Arial"/>
          <w:noProof/>
        </w:rPr>
      </w:pPr>
      <w:r w:rsidRPr="00C947A5">
        <w:rPr>
          <w:rFonts w:ascii="Garamond" w:hAnsi="Garamond" w:cs="Arial"/>
        </w:rPr>
        <w:t>-</w:t>
      </w:r>
      <w:r w:rsidRPr="00C947A5">
        <w:t xml:space="preserve"> </w:t>
      </w:r>
      <w:r w:rsidRPr="00C947A5">
        <w:rPr>
          <w:rFonts w:ascii="Garamond" w:hAnsi="Garamond" w:cs="Arial"/>
        </w:rPr>
        <w:t>Departamento Administrativo del Servicio Civil Distrital.</w:t>
      </w:r>
    </w:p>
    <w:p w14:paraId="45E7753E" w14:textId="77777777" w:rsidR="009340CF" w:rsidRPr="001C1F62" w:rsidRDefault="009340CF" w:rsidP="009340CF">
      <w:pPr>
        <w:spacing w:line="256" w:lineRule="auto"/>
        <w:ind w:right="-15"/>
        <w:jc w:val="center"/>
        <w:rPr>
          <w:rFonts w:ascii="Garamond" w:hAnsi="Garamond" w:cs="Arial"/>
          <w:noProof/>
        </w:rPr>
      </w:pPr>
    </w:p>
    <w:p w14:paraId="5B89B35F" w14:textId="77777777" w:rsidR="00084AEC" w:rsidRPr="001C1F62" w:rsidRDefault="00084AEC" w:rsidP="009340CF">
      <w:pPr>
        <w:spacing w:line="256" w:lineRule="auto"/>
        <w:ind w:right="-15"/>
        <w:jc w:val="center"/>
        <w:rPr>
          <w:rFonts w:ascii="Garamond" w:hAnsi="Garamond" w:cs="Arial"/>
          <w:noProof/>
        </w:rPr>
      </w:pPr>
    </w:p>
    <w:p w14:paraId="3E35C1A8" w14:textId="3B1E7C36" w:rsidR="009340CF" w:rsidRPr="001C1F62" w:rsidRDefault="009340CF" w:rsidP="009340CF">
      <w:pPr>
        <w:ind w:right="-15"/>
        <w:jc w:val="both"/>
        <w:rPr>
          <w:rFonts w:ascii="Garamond" w:hAnsi="Garamond" w:cs="Arial"/>
          <w:sz w:val="22"/>
          <w:szCs w:val="22"/>
        </w:rPr>
      </w:pPr>
      <w:r w:rsidRPr="001C1F62">
        <w:rPr>
          <w:rFonts w:ascii="Garamond" w:hAnsi="Garamond" w:cs="Arial"/>
          <w:sz w:val="22"/>
          <w:szCs w:val="22"/>
        </w:rPr>
        <w:t>Adicional a este instrumento</w:t>
      </w:r>
      <w:r w:rsidR="005729EE">
        <w:rPr>
          <w:rFonts w:ascii="Garamond" w:hAnsi="Garamond" w:cs="Arial"/>
          <w:sz w:val="22"/>
          <w:szCs w:val="22"/>
        </w:rPr>
        <w:t>,</w:t>
      </w:r>
      <w:r w:rsidRPr="001C1F62">
        <w:rPr>
          <w:rFonts w:ascii="Garamond" w:hAnsi="Garamond" w:cs="Arial"/>
          <w:sz w:val="22"/>
          <w:szCs w:val="22"/>
        </w:rPr>
        <w:t xml:space="preserve"> cada uno de los planes diseñados para el desarrollo del talento humano se basan en la identificación de las necesidades de los servidores públicos en el instrumento de calidad de vida laboral.</w:t>
      </w:r>
    </w:p>
    <w:p w14:paraId="2F53181C" w14:textId="77777777" w:rsidR="003E7B49" w:rsidRPr="001C1F62" w:rsidRDefault="003E7B49" w:rsidP="009340CF">
      <w:pPr>
        <w:ind w:right="-15"/>
        <w:jc w:val="both"/>
        <w:rPr>
          <w:rFonts w:ascii="Garamond" w:hAnsi="Garamond" w:cs="Arial"/>
          <w:sz w:val="22"/>
          <w:szCs w:val="22"/>
        </w:rPr>
      </w:pPr>
    </w:p>
    <w:p w14:paraId="21D0A7FD" w14:textId="58D5DAE5" w:rsidR="009340CF" w:rsidRPr="00996507" w:rsidRDefault="00900DFE" w:rsidP="00996507">
      <w:pPr>
        <w:pStyle w:val="Ttulo1"/>
        <w:numPr>
          <w:ilvl w:val="0"/>
          <w:numId w:val="0"/>
        </w:numPr>
        <w:spacing w:before="0" w:after="0"/>
        <w:ind w:left="360"/>
        <w:rPr>
          <w:rFonts w:ascii="Garamond" w:hAnsi="Garamond" w:cs="Arial"/>
          <w:b w:val="0"/>
          <w:color w:val="00B0F0"/>
          <w:sz w:val="24"/>
          <w:szCs w:val="24"/>
        </w:rPr>
      </w:pPr>
      <w:bookmarkStart w:id="18" w:name="_Toc536684825"/>
      <w:bookmarkStart w:id="19" w:name="_Toc536688575"/>
      <w:r w:rsidRPr="00996507">
        <w:rPr>
          <w:rFonts w:ascii="Garamond" w:hAnsi="Garamond" w:cs="Arial"/>
          <w:color w:val="00B0F0"/>
          <w:sz w:val="24"/>
          <w:szCs w:val="24"/>
          <w:lang w:val="es-CO"/>
        </w:rPr>
        <w:t xml:space="preserve">2.7. </w:t>
      </w:r>
      <w:r w:rsidR="009340CF" w:rsidRPr="00996507">
        <w:rPr>
          <w:rFonts w:ascii="Garamond" w:hAnsi="Garamond" w:cs="Arial"/>
          <w:color w:val="00B0F0"/>
          <w:sz w:val="24"/>
          <w:szCs w:val="24"/>
        </w:rPr>
        <w:t>ESTRUCTURA DEL PLAN ESTRATÉGICO DE TALENTO HUMANO</w:t>
      </w:r>
      <w:bookmarkEnd w:id="18"/>
      <w:bookmarkEnd w:id="19"/>
    </w:p>
    <w:p w14:paraId="5CC96921" w14:textId="77777777" w:rsidR="009340CF" w:rsidRPr="001C1F62" w:rsidRDefault="009340CF" w:rsidP="009340CF">
      <w:pPr>
        <w:pStyle w:val="Prrafodelista"/>
        <w:jc w:val="both"/>
        <w:rPr>
          <w:rFonts w:ascii="Garamond" w:hAnsi="Garamond" w:cs="Arial"/>
          <w:sz w:val="22"/>
          <w:szCs w:val="22"/>
        </w:rPr>
      </w:pPr>
    </w:p>
    <w:p w14:paraId="35D2F71F" w14:textId="77777777" w:rsidR="009340CF" w:rsidRPr="001C1F62" w:rsidRDefault="009340CF" w:rsidP="009340CF">
      <w:pPr>
        <w:pStyle w:val="Prrafodelista"/>
        <w:ind w:left="0"/>
        <w:jc w:val="both"/>
        <w:rPr>
          <w:rFonts w:ascii="Garamond" w:hAnsi="Garamond" w:cs="Arial"/>
          <w:sz w:val="22"/>
          <w:szCs w:val="22"/>
        </w:rPr>
      </w:pPr>
      <w:r w:rsidRPr="001C1F62">
        <w:rPr>
          <w:rFonts w:ascii="Garamond" w:hAnsi="Garamond" w:cs="Arial"/>
          <w:sz w:val="22"/>
          <w:szCs w:val="22"/>
        </w:rPr>
        <w:t>La Planeación Estratégica de Talento Humano es una herramienta que permite a la Secretaría identificar las necesidades de personal, por medio de la promoción, retención y desarrollo de los funcionarios. Esta gestión es un sistema que busca la coherencia entre el desempeño de las personas y el cumplimiento de los objetivos institucionales.</w:t>
      </w:r>
    </w:p>
    <w:p w14:paraId="795F3BD2" w14:textId="77777777" w:rsidR="009340CF" w:rsidRPr="001C1F62" w:rsidRDefault="009340CF" w:rsidP="009340CF">
      <w:pPr>
        <w:pStyle w:val="Prrafodelista"/>
        <w:ind w:left="0"/>
        <w:jc w:val="both"/>
        <w:rPr>
          <w:rFonts w:ascii="Garamond" w:hAnsi="Garamond" w:cs="Arial"/>
        </w:rPr>
      </w:pPr>
    </w:p>
    <w:p w14:paraId="5586E624" w14:textId="77777777" w:rsidR="009340CF" w:rsidRPr="001C1F62" w:rsidRDefault="009340CF" w:rsidP="009340CF">
      <w:pPr>
        <w:pStyle w:val="Prrafodelista"/>
        <w:ind w:left="0"/>
        <w:jc w:val="both"/>
        <w:rPr>
          <w:rFonts w:ascii="Garamond" w:hAnsi="Garamond" w:cs="Arial"/>
          <w:sz w:val="22"/>
          <w:szCs w:val="22"/>
        </w:rPr>
      </w:pPr>
      <w:r w:rsidRPr="001C1F62">
        <w:rPr>
          <w:rFonts w:ascii="Garamond" w:hAnsi="Garamond" w:cs="Arial"/>
          <w:sz w:val="22"/>
          <w:szCs w:val="22"/>
        </w:rPr>
        <w:t>Para esto dirige y adelanta la formulación, implementación y evaluación de los planes, programas, proyectos y/o estrategias institucionales que mejoran las competencias, el bienestar y la calidad de vida de sus empleados, garantizando ambientes seguros dentro de su entorno laboral, promoviendo el trabajo digno y el fortalecimiento de los mecanismos de articulación y control de los diferentes elementos del Sistema de Gestión.</w:t>
      </w:r>
    </w:p>
    <w:p w14:paraId="3337E0D9" w14:textId="77777777" w:rsidR="009340CF" w:rsidRPr="001C1F62" w:rsidRDefault="009340CF" w:rsidP="009340CF">
      <w:pPr>
        <w:pStyle w:val="Prrafodelista"/>
        <w:ind w:left="0"/>
        <w:jc w:val="both"/>
        <w:rPr>
          <w:rFonts w:ascii="Garamond" w:hAnsi="Garamond" w:cs="Arial"/>
          <w:sz w:val="22"/>
          <w:szCs w:val="22"/>
        </w:rPr>
      </w:pPr>
    </w:p>
    <w:p w14:paraId="01B9C2A5" w14:textId="77777777" w:rsidR="009340CF" w:rsidRPr="001C1F62" w:rsidRDefault="009340CF" w:rsidP="009340CF">
      <w:pPr>
        <w:pStyle w:val="Prrafodelista"/>
        <w:ind w:left="0"/>
        <w:jc w:val="both"/>
        <w:rPr>
          <w:rFonts w:ascii="Garamond" w:hAnsi="Garamond" w:cs="Arial"/>
          <w:sz w:val="22"/>
          <w:szCs w:val="22"/>
        </w:rPr>
      </w:pPr>
      <w:r w:rsidRPr="001C1F62">
        <w:rPr>
          <w:rFonts w:ascii="Garamond" w:hAnsi="Garamond" w:cs="Arial"/>
          <w:sz w:val="22"/>
          <w:szCs w:val="22"/>
        </w:rPr>
        <w:t>Con base en lo anterior, el plan estratégico realiza sus acciones dirigidas al talento humano en tres fases o momentos fundamentales:</w:t>
      </w:r>
    </w:p>
    <w:p w14:paraId="4E6CF74D" w14:textId="77777777" w:rsidR="009340CF" w:rsidRPr="001C1F62" w:rsidRDefault="009340CF" w:rsidP="009340CF">
      <w:pPr>
        <w:pStyle w:val="Prrafodelista"/>
        <w:ind w:left="0"/>
        <w:jc w:val="both"/>
        <w:rPr>
          <w:rFonts w:ascii="Garamond" w:hAnsi="Garamond" w:cs="Arial"/>
          <w:sz w:val="22"/>
          <w:szCs w:val="22"/>
        </w:rPr>
      </w:pPr>
    </w:p>
    <w:p w14:paraId="45582A21" w14:textId="2B0441B6" w:rsidR="009340CF" w:rsidRPr="00996507" w:rsidRDefault="00900DFE" w:rsidP="002E4CCC">
      <w:pPr>
        <w:jc w:val="both"/>
        <w:rPr>
          <w:rFonts w:ascii="Garamond" w:hAnsi="Garamond" w:cs="Arial"/>
          <w:b/>
          <w:color w:val="00B0F0"/>
          <w:sz w:val="24"/>
          <w:szCs w:val="24"/>
        </w:rPr>
      </w:pPr>
      <w:r w:rsidRPr="00996507">
        <w:rPr>
          <w:rFonts w:ascii="Garamond" w:hAnsi="Garamond" w:cs="Arial"/>
          <w:b/>
          <w:color w:val="00B0F0"/>
          <w:sz w:val="24"/>
          <w:szCs w:val="24"/>
        </w:rPr>
        <w:t xml:space="preserve">2.7.1. </w:t>
      </w:r>
      <w:r w:rsidR="009340CF" w:rsidRPr="00996507">
        <w:rPr>
          <w:rFonts w:ascii="Garamond" w:hAnsi="Garamond" w:cs="Arial"/>
          <w:b/>
          <w:color w:val="00B0F0"/>
          <w:sz w:val="24"/>
          <w:szCs w:val="24"/>
        </w:rPr>
        <w:t>Ingreso</w:t>
      </w:r>
    </w:p>
    <w:p w14:paraId="625506B5" w14:textId="77777777" w:rsidR="009340CF" w:rsidRPr="001C1F62" w:rsidRDefault="009340CF" w:rsidP="009340CF">
      <w:pPr>
        <w:jc w:val="both"/>
        <w:rPr>
          <w:rFonts w:ascii="Garamond" w:hAnsi="Garamond" w:cs="Arial"/>
          <w:sz w:val="22"/>
          <w:szCs w:val="22"/>
        </w:rPr>
      </w:pPr>
    </w:p>
    <w:p w14:paraId="72EF3BF8" w14:textId="77777777" w:rsidR="009340CF" w:rsidRPr="001C1F62" w:rsidRDefault="009340CF" w:rsidP="00C004B2">
      <w:pPr>
        <w:pStyle w:val="Prrafodelista"/>
        <w:numPr>
          <w:ilvl w:val="0"/>
          <w:numId w:val="6"/>
        </w:numPr>
        <w:spacing w:line="259" w:lineRule="auto"/>
        <w:contextualSpacing/>
        <w:jc w:val="both"/>
        <w:rPr>
          <w:rFonts w:ascii="Garamond" w:hAnsi="Garamond" w:cs="Arial"/>
          <w:sz w:val="22"/>
          <w:szCs w:val="22"/>
        </w:rPr>
      </w:pPr>
      <w:r w:rsidRPr="001C1F62">
        <w:rPr>
          <w:rFonts w:ascii="Garamond" w:hAnsi="Garamond" w:cs="Arial"/>
          <w:sz w:val="22"/>
          <w:szCs w:val="22"/>
          <w:u w:val="single"/>
        </w:rPr>
        <w:t>Vinculación</w:t>
      </w:r>
      <w:r w:rsidRPr="001C1F62">
        <w:rPr>
          <w:rFonts w:ascii="Garamond" w:hAnsi="Garamond" w:cs="Arial"/>
          <w:sz w:val="22"/>
          <w:szCs w:val="22"/>
        </w:rPr>
        <w:t>: Identificar las vacantes, los cargos a proveer y definir los perfiles requeridos para ocupar la planta de personal, se buscan los candidatos más idóneos para cubrir la vacante de un cargo; esto bajo las disposiciones legales impuestas por la Ley 909 de 2004, que establece las prácticas que deben seguir las entidades públicas para los procesos de selección.</w:t>
      </w:r>
    </w:p>
    <w:p w14:paraId="510E5DA1" w14:textId="3D310454" w:rsidR="000D2979" w:rsidRPr="008E168B" w:rsidRDefault="009340CF" w:rsidP="008E168B">
      <w:pPr>
        <w:pStyle w:val="Prrafodelista"/>
        <w:numPr>
          <w:ilvl w:val="0"/>
          <w:numId w:val="6"/>
        </w:numPr>
        <w:spacing w:line="259" w:lineRule="auto"/>
        <w:contextualSpacing/>
        <w:jc w:val="both"/>
        <w:rPr>
          <w:rFonts w:ascii="Garamond" w:hAnsi="Garamond" w:cs="Arial"/>
          <w:sz w:val="22"/>
          <w:szCs w:val="22"/>
        </w:rPr>
      </w:pPr>
      <w:r w:rsidRPr="001C1F62">
        <w:rPr>
          <w:rFonts w:ascii="Garamond" w:hAnsi="Garamond" w:cs="Arial"/>
          <w:sz w:val="22"/>
          <w:szCs w:val="22"/>
          <w:u w:val="single"/>
        </w:rPr>
        <w:lastRenderedPageBreak/>
        <w:t>Inducción:</w:t>
      </w:r>
      <w:r w:rsidRPr="001C1F62">
        <w:rPr>
          <w:rFonts w:ascii="Garamond" w:hAnsi="Garamond" w:cs="Arial"/>
          <w:sz w:val="22"/>
          <w:szCs w:val="22"/>
        </w:rPr>
        <w:t xml:space="preserve"> Una vez vinculados se realizan las labores de inducción, con el fin de garantizar la adaptabilidad, el conocimiento de las labores del cargo y de la cultura de la organización.</w:t>
      </w:r>
    </w:p>
    <w:p w14:paraId="2F2AB877" w14:textId="77777777" w:rsidR="009340CF" w:rsidRPr="001C1F62" w:rsidRDefault="009340CF" w:rsidP="00C004B2">
      <w:pPr>
        <w:pStyle w:val="Prrafodelista"/>
        <w:numPr>
          <w:ilvl w:val="0"/>
          <w:numId w:val="6"/>
        </w:numPr>
        <w:spacing w:line="259" w:lineRule="auto"/>
        <w:contextualSpacing/>
        <w:jc w:val="both"/>
        <w:rPr>
          <w:rFonts w:ascii="Garamond" w:hAnsi="Garamond" w:cs="Arial"/>
          <w:sz w:val="22"/>
          <w:szCs w:val="22"/>
        </w:rPr>
      </w:pPr>
      <w:r w:rsidRPr="001C1F62">
        <w:rPr>
          <w:rFonts w:ascii="Garamond" w:hAnsi="Garamond" w:cs="Arial"/>
          <w:sz w:val="22"/>
          <w:szCs w:val="22"/>
          <w:u w:val="single"/>
        </w:rPr>
        <w:t>Evaluación:</w:t>
      </w:r>
      <w:r w:rsidRPr="001C1F62">
        <w:rPr>
          <w:rFonts w:ascii="Garamond" w:hAnsi="Garamond" w:cs="Arial"/>
          <w:sz w:val="22"/>
          <w:szCs w:val="22"/>
        </w:rPr>
        <w:t xml:space="preserve"> Se genera una evaluación del periodo de prueba a todos los funcionarios que se encuentren en esta situación.</w:t>
      </w:r>
    </w:p>
    <w:p w14:paraId="14F371F1" w14:textId="77777777" w:rsidR="009340CF" w:rsidRPr="001C1F62" w:rsidRDefault="009340CF" w:rsidP="009340CF">
      <w:pPr>
        <w:pStyle w:val="Prrafodelista"/>
        <w:spacing w:line="259" w:lineRule="auto"/>
        <w:ind w:left="360"/>
        <w:contextualSpacing/>
        <w:jc w:val="both"/>
        <w:rPr>
          <w:rFonts w:ascii="Garamond" w:hAnsi="Garamond" w:cs="Arial"/>
          <w:sz w:val="22"/>
          <w:szCs w:val="22"/>
        </w:rPr>
      </w:pPr>
    </w:p>
    <w:p w14:paraId="5A66F3AE" w14:textId="796E8A54" w:rsidR="009340CF" w:rsidRPr="00996507" w:rsidRDefault="00900DFE" w:rsidP="00996507">
      <w:pPr>
        <w:jc w:val="both"/>
        <w:rPr>
          <w:rFonts w:ascii="Garamond" w:hAnsi="Garamond" w:cs="Arial"/>
          <w:b/>
          <w:color w:val="00B0F0"/>
          <w:sz w:val="24"/>
          <w:szCs w:val="24"/>
        </w:rPr>
      </w:pPr>
      <w:r w:rsidRPr="00996507">
        <w:rPr>
          <w:rFonts w:ascii="Garamond" w:hAnsi="Garamond" w:cs="Arial"/>
          <w:b/>
          <w:color w:val="00B0F0"/>
          <w:sz w:val="24"/>
          <w:szCs w:val="24"/>
        </w:rPr>
        <w:t xml:space="preserve">2.7.2. </w:t>
      </w:r>
      <w:r w:rsidR="009340CF" w:rsidRPr="00996507">
        <w:rPr>
          <w:rFonts w:ascii="Garamond" w:hAnsi="Garamond" w:cs="Arial"/>
          <w:b/>
          <w:color w:val="00B0F0"/>
          <w:sz w:val="24"/>
          <w:szCs w:val="24"/>
        </w:rPr>
        <w:t>Permanencia</w:t>
      </w:r>
    </w:p>
    <w:p w14:paraId="3A9F3ED7" w14:textId="77777777" w:rsidR="009340CF" w:rsidRPr="001C1F62" w:rsidRDefault="009340CF" w:rsidP="009340CF">
      <w:pPr>
        <w:ind w:left="720"/>
        <w:jc w:val="both"/>
        <w:rPr>
          <w:rFonts w:ascii="Garamond" w:hAnsi="Garamond" w:cs="Arial"/>
          <w:sz w:val="22"/>
          <w:szCs w:val="22"/>
        </w:rPr>
      </w:pPr>
    </w:p>
    <w:p w14:paraId="0A3A95C6" w14:textId="77777777" w:rsidR="009340CF" w:rsidRPr="001C1F62" w:rsidRDefault="009340CF" w:rsidP="00C004B2">
      <w:pPr>
        <w:pStyle w:val="Prrafodelista"/>
        <w:numPr>
          <w:ilvl w:val="0"/>
          <w:numId w:val="7"/>
        </w:numPr>
        <w:spacing w:after="160" w:line="259" w:lineRule="auto"/>
        <w:contextualSpacing/>
        <w:jc w:val="both"/>
        <w:rPr>
          <w:rFonts w:ascii="Garamond" w:hAnsi="Garamond" w:cs="Arial"/>
          <w:sz w:val="22"/>
          <w:szCs w:val="22"/>
        </w:rPr>
      </w:pPr>
      <w:r w:rsidRPr="001C1F62">
        <w:rPr>
          <w:rFonts w:ascii="Garamond" w:hAnsi="Garamond" w:cs="Arial"/>
          <w:sz w:val="22"/>
          <w:szCs w:val="22"/>
        </w:rPr>
        <w:t>Formación y capacitación: son los procesos que se adelantan con el fin de mejorar el desempeño de los servidores y contextualizarlos en el marco estratégico de la entidad.</w:t>
      </w:r>
    </w:p>
    <w:p w14:paraId="04909457" w14:textId="70591192" w:rsidR="009340CF" w:rsidRDefault="009340CF" w:rsidP="00C004B2">
      <w:pPr>
        <w:pStyle w:val="Prrafodelista"/>
        <w:numPr>
          <w:ilvl w:val="0"/>
          <w:numId w:val="7"/>
        </w:numPr>
        <w:spacing w:after="160" w:line="259" w:lineRule="auto"/>
        <w:contextualSpacing/>
        <w:jc w:val="both"/>
        <w:rPr>
          <w:rFonts w:ascii="Garamond" w:hAnsi="Garamond" w:cs="Arial"/>
          <w:sz w:val="22"/>
          <w:szCs w:val="22"/>
        </w:rPr>
      </w:pPr>
      <w:r w:rsidRPr="001C1F62">
        <w:rPr>
          <w:rFonts w:ascii="Garamond" w:hAnsi="Garamond" w:cs="Arial"/>
          <w:sz w:val="22"/>
          <w:szCs w:val="22"/>
        </w:rPr>
        <w:t>Evaluación de desempeño: busca identificar las fortaleza y debilidades con respecto a conocimientos, habilidades y actitudes del funcionario.</w:t>
      </w:r>
    </w:p>
    <w:p w14:paraId="2403F9CA" w14:textId="77777777" w:rsidR="00900DFE" w:rsidRPr="001C1F62" w:rsidRDefault="00900DFE" w:rsidP="00996507">
      <w:pPr>
        <w:pStyle w:val="Prrafodelista"/>
        <w:spacing w:after="160" w:line="259" w:lineRule="auto"/>
        <w:ind w:left="360"/>
        <w:contextualSpacing/>
        <w:jc w:val="both"/>
        <w:rPr>
          <w:rFonts w:ascii="Garamond" w:hAnsi="Garamond" w:cs="Arial"/>
          <w:sz w:val="22"/>
          <w:szCs w:val="22"/>
        </w:rPr>
      </w:pPr>
    </w:p>
    <w:p w14:paraId="3997850E" w14:textId="1391D7AA" w:rsidR="009340CF" w:rsidRPr="00996507" w:rsidRDefault="009340CF" w:rsidP="00996507">
      <w:pPr>
        <w:pStyle w:val="Prrafodelista"/>
        <w:numPr>
          <w:ilvl w:val="2"/>
          <w:numId w:val="30"/>
        </w:numPr>
        <w:ind w:left="709" w:hanging="709"/>
        <w:jc w:val="both"/>
        <w:rPr>
          <w:rFonts w:ascii="Garamond" w:hAnsi="Garamond" w:cs="Arial"/>
          <w:b/>
          <w:color w:val="00B0F0"/>
          <w:sz w:val="24"/>
          <w:szCs w:val="24"/>
        </w:rPr>
      </w:pPr>
      <w:r w:rsidRPr="00996507">
        <w:rPr>
          <w:rFonts w:ascii="Garamond" w:hAnsi="Garamond" w:cs="Arial"/>
          <w:b/>
          <w:color w:val="00B0F0"/>
          <w:sz w:val="24"/>
          <w:szCs w:val="24"/>
        </w:rPr>
        <w:t>Desvinculación</w:t>
      </w:r>
    </w:p>
    <w:p w14:paraId="04D82D73" w14:textId="77777777" w:rsidR="009340CF" w:rsidRPr="001C1F62" w:rsidRDefault="009340CF" w:rsidP="009340CF">
      <w:pPr>
        <w:ind w:left="720"/>
        <w:jc w:val="both"/>
        <w:rPr>
          <w:rFonts w:ascii="Garamond" w:hAnsi="Garamond" w:cs="Arial"/>
          <w:sz w:val="22"/>
          <w:szCs w:val="22"/>
        </w:rPr>
      </w:pPr>
    </w:p>
    <w:p w14:paraId="74545390" w14:textId="60FB177E" w:rsidR="009340CF" w:rsidRPr="001C1F62" w:rsidRDefault="009340CF" w:rsidP="009340CF">
      <w:pPr>
        <w:jc w:val="both"/>
        <w:rPr>
          <w:rFonts w:ascii="Garamond" w:hAnsi="Garamond" w:cs="Arial"/>
          <w:sz w:val="22"/>
          <w:szCs w:val="22"/>
        </w:rPr>
      </w:pPr>
      <w:r w:rsidRPr="001C1F62">
        <w:rPr>
          <w:rFonts w:ascii="Garamond" w:hAnsi="Garamond" w:cs="Arial"/>
          <w:sz w:val="22"/>
          <w:szCs w:val="22"/>
        </w:rPr>
        <w:t xml:space="preserve">Es el cierre del ciclo del funcionario dentro de la </w:t>
      </w:r>
      <w:r w:rsidR="00900DFE">
        <w:rPr>
          <w:rFonts w:ascii="Garamond" w:hAnsi="Garamond" w:cs="Arial"/>
          <w:sz w:val="22"/>
          <w:szCs w:val="22"/>
        </w:rPr>
        <w:t>E</w:t>
      </w:r>
      <w:r w:rsidRPr="001C1F62">
        <w:rPr>
          <w:rFonts w:ascii="Garamond" w:hAnsi="Garamond" w:cs="Arial"/>
          <w:sz w:val="22"/>
          <w:szCs w:val="22"/>
        </w:rPr>
        <w:t>ntidad, y se encarga de gestionar la desvinculación de los servidores, de acuerdo con el tipo de novedad.</w:t>
      </w:r>
    </w:p>
    <w:p w14:paraId="440B9B88" w14:textId="77777777" w:rsidR="000E266D" w:rsidRDefault="000E266D" w:rsidP="009340CF">
      <w:pPr>
        <w:jc w:val="both"/>
        <w:rPr>
          <w:rFonts w:ascii="Garamond" w:hAnsi="Garamond" w:cs="Arial"/>
          <w:sz w:val="22"/>
          <w:szCs w:val="22"/>
        </w:rPr>
      </w:pPr>
    </w:p>
    <w:p w14:paraId="1DA50F9A" w14:textId="1FEA5647" w:rsidR="00736EFF" w:rsidRDefault="009340CF" w:rsidP="00736EFF">
      <w:pPr>
        <w:jc w:val="both"/>
        <w:rPr>
          <w:rFonts w:ascii="Garamond" w:hAnsi="Garamond" w:cs="Arial"/>
          <w:sz w:val="22"/>
          <w:szCs w:val="22"/>
        </w:rPr>
      </w:pPr>
      <w:r w:rsidRPr="001C1F62">
        <w:rPr>
          <w:rFonts w:ascii="Garamond" w:hAnsi="Garamond" w:cs="Arial"/>
          <w:sz w:val="22"/>
          <w:szCs w:val="22"/>
        </w:rPr>
        <w:t xml:space="preserve">La Secretaría Distrital de Gobierno, en pro de mantener una entidad con buenos niveles de productividad y un personal cuantitativo y cualitativo acorde a su objetivos y metas institucionales, ha determinado la realización de un </w:t>
      </w:r>
      <w:r w:rsidR="00736EFF" w:rsidRPr="00736EFF">
        <w:rPr>
          <w:rFonts w:ascii="Garamond" w:hAnsi="Garamond" w:cs="Arial"/>
          <w:sz w:val="22"/>
          <w:szCs w:val="22"/>
        </w:rPr>
        <w:t>Plan Estratégico del Talento Humano -</w:t>
      </w:r>
      <w:r w:rsidR="00F817D4">
        <w:rPr>
          <w:rFonts w:ascii="Garamond" w:hAnsi="Garamond" w:cs="Arial"/>
          <w:sz w:val="22"/>
          <w:szCs w:val="22"/>
        </w:rPr>
        <w:t xml:space="preserve"> </w:t>
      </w:r>
      <w:r w:rsidR="00736EFF" w:rsidRPr="00736EFF">
        <w:rPr>
          <w:rFonts w:ascii="Garamond" w:hAnsi="Garamond" w:cs="Arial"/>
          <w:sz w:val="22"/>
          <w:szCs w:val="22"/>
        </w:rPr>
        <w:t>PETH</w:t>
      </w:r>
      <w:r w:rsidR="00736EFF">
        <w:rPr>
          <w:rFonts w:ascii="Garamond" w:hAnsi="Garamond" w:cs="Arial"/>
          <w:sz w:val="22"/>
          <w:szCs w:val="22"/>
        </w:rPr>
        <w:t xml:space="preserve"> </w:t>
      </w:r>
      <w:r w:rsidRPr="001C1F62">
        <w:rPr>
          <w:rFonts w:ascii="Garamond" w:hAnsi="Garamond" w:cs="Arial"/>
          <w:sz w:val="22"/>
          <w:szCs w:val="22"/>
        </w:rPr>
        <w:t xml:space="preserve">que responda en todo momento a las necesidades y actividades del personal, iniciando </w:t>
      </w:r>
      <w:r w:rsidR="00736EFF">
        <w:rPr>
          <w:rFonts w:ascii="Garamond" w:hAnsi="Garamond" w:cs="Arial"/>
          <w:sz w:val="22"/>
          <w:szCs w:val="22"/>
        </w:rPr>
        <w:t xml:space="preserve">con </w:t>
      </w:r>
      <w:r w:rsidRPr="001C1F62">
        <w:rPr>
          <w:rFonts w:ascii="Garamond" w:hAnsi="Garamond" w:cs="Arial"/>
          <w:sz w:val="22"/>
          <w:szCs w:val="22"/>
        </w:rPr>
        <w:t>la vinculación de los servidores,</w:t>
      </w:r>
      <w:r w:rsidR="00736EFF">
        <w:rPr>
          <w:rFonts w:ascii="Garamond" w:hAnsi="Garamond" w:cs="Arial"/>
          <w:sz w:val="22"/>
          <w:szCs w:val="22"/>
        </w:rPr>
        <w:t xml:space="preserve"> para continuar con los procedimientos de</w:t>
      </w:r>
      <w:r w:rsidRPr="001C1F62">
        <w:rPr>
          <w:rFonts w:ascii="Garamond" w:hAnsi="Garamond" w:cs="Arial"/>
          <w:sz w:val="22"/>
          <w:szCs w:val="22"/>
        </w:rPr>
        <w:t xml:space="preserve"> inducción, reinducción, capacitación, </w:t>
      </w:r>
      <w:r w:rsidR="00736EFF" w:rsidRPr="00736EFF">
        <w:rPr>
          <w:rFonts w:ascii="Garamond" w:hAnsi="Garamond" w:cs="Arial"/>
          <w:sz w:val="22"/>
          <w:szCs w:val="22"/>
        </w:rPr>
        <w:t>bienestar e incentivos</w:t>
      </w:r>
      <w:r w:rsidR="00736EFF" w:rsidRPr="001C1F62">
        <w:rPr>
          <w:rFonts w:ascii="Garamond" w:hAnsi="Garamond" w:cs="Arial"/>
          <w:sz w:val="22"/>
          <w:szCs w:val="22"/>
        </w:rPr>
        <w:t xml:space="preserve">, </w:t>
      </w:r>
      <w:r w:rsidR="00736EFF" w:rsidRPr="00736EFF">
        <w:rPr>
          <w:rFonts w:ascii="Garamond" w:hAnsi="Garamond" w:cs="Arial"/>
          <w:sz w:val="22"/>
          <w:szCs w:val="22"/>
        </w:rPr>
        <w:t>seguridad y salud en el trabajo</w:t>
      </w:r>
      <w:r w:rsidR="00736EFF" w:rsidRPr="001C1F62">
        <w:rPr>
          <w:rFonts w:ascii="Garamond" w:hAnsi="Garamond" w:cs="Arial"/>
          <w:sz w:val="22"/>
          <w:szCs w:val="22"/>
        </w:rPr>
        <w:t xml:space="preserve"> </w:t>
      </w:r>
      <w:r w:rsidRPr="001C1F62">
        <w:rPr>
          <w:rFonts w:ascii="Garamond" w:hAnsi="Garamond" w:cs="Arial"/>
          <w:sz w:val="22"/>
          <w:szCs w:val="22"/>
        </w:rPr>
        <w:t>y todas aquellas actividades que influyen dentro de la cultura organizacional.</w:t>
      </w:r>
      <w:r w:rsidR="00F817D4">
        <w:rPr>
          <w:rFonts w:ascii="Garamond" w:hAnsi="Garamond" w:cs="Arial"/>
          <w:sz w:val="22"/>
          <w:szCs w:val="22"/>
        </w:rPr>
        <w:t xml:space="preserve"> Todo esto se materializa en los </w:t>
      </w:r>
      <w:r w:rsidR="00044161">
        <w:rPr>
          <w:rFonts w:ascii="Garamond" w:hAnsi="Garamond" w:cs="Arial"/>
          <w:sz w:val="22"/>
          <w:szCs w:val="22"/>
        </w:rPr>
        <w:t>planes</w:t>
      </w:r>
      <w:r w:rsidR="00F817D4">
        <w:rPr>
          <w:rFonts w:ascii="Garamond" w:hAnsi="Garamond" w:cs="Arial"/>
          <w:sz w:val="22"/>
          <w:szCs w:val="22"/>
        </w:rPr>
        <w:t xml:space="preserve"> que se presentan a continuación</w:t>
      </w:r>
      <w:r w:rsidR="000963B0">
        <w:rPr>
          <w:rFonts w:ascii="Garamond" w:hAnsi="Garamond" w:cs="Arial"/>
          <w:sz w:val="22"/>
          <w:szCs w:val="22"/>
        </w:rPr>
        <w:t>.</w:t>
      </w:r>
    </w:p>
    <w:p w14:paraId="7C3BEB5B" w14:textId="02E5D509" w:rsidR="00ED687E" w:rsidRDefault="00ED687E" w:rsidP="00736EFF">
      <w:pPr>
        <w:jc w:val="both"/>
        <w:rPr>
          <w:rFonts w:ascii="Garamond" w:hAnsi="Garamond" w:cs="Arial"/>
          <w:sz w:val="22"/>
          <w:szCs w:val="22"/>
        </w:rPr>
      </w:pPr>
    </w:p>
    <w:p w14:paraId="462A746A" w14:textId="04773BE2" w:rsidR="00ED687E" w:rsidRDefault="00ED687E" w:rsidP="00736EFF">
      <w:pPr>
        <w:jc w:val="both"/>
        <w:rPr>
          <w:rFonts w:ascii="Garamond" w:hAnsi="Garamond" w:cs="Arial"/>
          <w:sz w:val="22"/>
          <w:szCs w:val="22"/>
        </w:rPr>
      </w:pPr>
    </w:p>
    <w:p w14:paraId="0D3D5C24" w14:textId="77777777" w:rsidR="006D6618" w:rsidRPr="006D6618" w:rsidRDefault="006D6618" w:rsidP="006D6618">
      <w:pPr>
        <w:pStyle w:val="Prrafodelista"/>
        <w:keepNext/>
        <w:numPr>
          <w:ilvl w:val="0"/>
          <w:numId w:val="34"/>
        </w:numPr>
        <w:outlineLvl w:val="0"/>
        <w:rPr>
          <w:rFonts w:ascii="Garamond" w:eastAsia="Calibri" w:hAnsi="Garamond" w:cs="Arial"/>
          <w:b/>
          <w:bCs/>
          <w:caps/>
          <w:vanish/>
          <w:color w:val="00B0F0"/>
          <w:kern w:val="32"/>
          <w:sz w:val="24"/>
          <w:szCs w:val="24"/>
          <w:lang w:val="es-MX" w:eastAsia="x-none"/>
        </w:rPr>
      </w:pPr>
    </w:p>
    <w:p w14:paraId="74BA6023" w14:textId="77777777" w:rsidR="006D6618" w:rsidRPr="006D6618" w:rsidRDefault="006D6618" w:rsidP="006D6618">
      <w:pPr>
        <w:pStyle w:val="Prrafodelista"/>
        <w:keepNext/>
        <w:numPr>
          <w:ilvl w:val="0"/>
          <w:numId w:val="34"/>
        </w:numPr>
        <w:outlineLvl w:val="0"/>
        <w:rPr>
          <w:rFonts w:ascii="Garamond" w:eastAsia="Calibri" w:hAnsi="Garamond" w:cs="Arial"/>
          <w:b/>
          <w:bCs/>
          <w:caps/>
          <w:vanish/>
          <w:color w:val="00B0F0"/>
          <w:kern w:val="32"/>
          <w:sz w:val="24"/>
          <w:szCs w:val="24"/>
          <w:lang w:val="es-MX" w:eastAsia="x-none"/>
        </w:rPr>
      </w:pPr>
    </w:p>
    <w:p w14:paraId="035704D9" w14:textId="77777777" w:rsidR="006D6618" w:rsidRPr="006D6618" w:rsidRDefault="006D6618" w:rsidP="006D6618">
      <w:pPr>
        <w:pStyle w:val="Prrafodelista"/>
        <w:keepNext/>
        <w:numPr>
          <w:ilvl w:val="1"/>
          <w:numId w:val="34"/>
        </w:numPr>
        <w:outlineLvl w:val="0"/>
        <w:rPr>
          <w:rFonts w:ascii="Garamond" w:eastAsia="Calibri" w:hAnsi="Garamond" w:cs="Arial"/>
          <w:b/>
          <w:bCs/>
          <w:caps/>
          <w:vanish/>
          <w:color w:val="00B0F0"/>
          <w:kern w:val="32"/>
          <w:sz w:val="24"/>
          <w:szCs w:val="24"/>
          <w:lang w:val="es-MX" w:eastAsia="x-none"/>
        </w:rPr>
      </w:pPr>
    </w:p>
    <w:p w14:paraId="0B5B3605" w14:textId="77777777" w:rsidR="006D6618" w:rsidRPr="006D6618" w:rsidRDefault="006D6618" w:rsidP="006D6618">
      <w:pPr>
        <w:pStyle w:val="Prrafodelista"/>
        <w:keepNext/>
        <w:numPr>
          <w:ilvl w:val="1"/>
          <w:numId w:val="34"/>
        </w:numPr>
        <w:outlineLvl w:val="0"/>
        <w:rPr>
          <w:rFonts w:ascii="Garamond" w:eastAsia="Calibri" w:hAnsi="Garamond" w:cs="Arial"/>
          <w:b/>
          <w:bCs/>
          <w:caps/>
          <w:vanish/>
          <w:color w:val="00B0F0"/>
          <w:kern w:val="32"/>
          <w:sz w:val="24"/>
          <w:szCs w:val="24"/>
          <w:lang w:val="es-MX" w:eastAsia="x-none"/>
        </w:rPr>
      </w:pPr>
    </w:p>
    <w:p w14:paraId="79E717A6" w14:textId="77777777" w:rsidR="006D6618" w:rsidRPr="006D6618" w:rsidRDefault="006D6618" w:rsidP="006D6618">
      <w:pPr>
        <w:pStyle w:val="Prrafodelista"/>
        <w:keepNext/>
        <w:numPr>
          <w:ilvl w:val="1"/>
          <w:numId w:val="34"/>
        </w:numPr>
        <w:outlineLvl w:val="0"/>
        <w:rPr>
          <w:rFonts w:ascii="Garamond" w:eastAsia="Calibri" w:hAnsi="Garamond" w:cs="Arial"/>
          <w:b/>
          <w:bCs/>
          <w:caps/>
          <w:vanish/>
          <w:color w:val="00B0F0"/>
          <w:kern w:val="32"/>
          <w:sz w:val="24"/>
          <w:szCs w:val="24"/>
          <w:lang w:val="es-MX" w:eastAsia="x-none"/>
        </w:rPr>
      </w:pPr>
    </w:p>
    <w:p w14:paraId="0F5B80E9" w14:textId="77777777" w:rsidR="006D6618" w:rsidRPr="006D6618" w:rsidRDefault="006D6618" w:rsidP="006D6618">
      <w:pPr>
        <w:pStyle w:val="Prrafodelista"/>
        <w:keepNext/>
        <w:numPr>
          <w:ilvl w:val="1"/>
          <w:numId w:val="34"/>
        </w:numPr>
        <w:outlineLvl w:val="0"/>
        <w:rPr>
          <w:rFonts w:ascii="Garamond" w:eastAsia="Calibri" w:hAnsi="Garamond" w:cs="Arial"/>
          <w:b/>
          <w:bCs/>
          <w:caps/>
          <w:vanish/>
          <w:color w:val="00B0F0"/>
          <w:kern w:val="32"/>
          <w:sz w:val="24"/>
          <w:szCs w:val="24"/>
          <w:lang w:val="es-MX" w:eastAsia="x-none"/>
        </w:rPr>
      </w:pPr>
    </w:p>
    <w:p w14:paraId="28F87F22" w14:textId="77777777" w:rsidR="006D6618" w:rsidRPr="006D6618" w:rsidRDefault="006D6618" w:rsidP="006D6618">
      <w:pPr>
        <w:pStyle w:val="Prrafodelista"/>
        <w:keepNext/>
        <w:numPr>
          <w:ilvl w:val="1"/>
          <w:numId w:val="34"/>
        </w:numPr>
        <w:outlineLvl w:val="0"/>
        <w:rPr>
          <w:rFonts w:ascii="Garamond" w:eastAsia="Calibri" w:hAnsi="Garamond" w:cs="Arial"/>
          <w:b/>
          <w:bCs/>
          <w:caps/>
          <w:vanish/>
          <w:color w:val="00B0F0"/>
          <w:kern w:val="32"/>
          <w:sz w:val="24"/>
          <w:szCs w:val="24"/>
          <w:lang w:val="es-MX" w:eastAsia="x-none"/>
        </w:rPr>
      </w:pPr>
    </w:p>
    <w:p w14:paraId="7B52B6C1" w14:textId="77777777" w:rsidR="006D6618" w:rsidRPr="006D6618" w:rsidRDefault="006D6618" w:rsidP="006D6618">
      <w:pPr>
        <w:pStyle w:val="Prrafodelista"/>
        <w:keepNext/>
        <w:numPr>
          <w:ilvl w:val="1"/>
          <w:numId w:val="34"/>
        </w:numPr>
        <w:outlineLvl w:val="0"/>
        <w:rPr>
          <w:rFonts w:ascii="Garamond" w:eastAsia="Calibri" w:hAnsi="Garamond" w:cs="Arial"/>
          <w:b/>
          <w:bCs/>
          <w:caps/>
          <w:vanish/>
          <w:color w:val="00B0F0"/>
          <w:kern w:val="32"/>
          <w:sz w:val="24"/>
          <w:szCs w:val="24"/>
          <w:lang w:val="es-MX" w:eastAsia="x-none"/>
        </w:rPr>
      </w:pPr>
    </w:p>
    <w:p w14:paraId="61C72A71" w14:textId="77777777" w:rsidR="006D6618" w:rsidRPr="006D6618" w:rsidRDefault="006D6618" w:rsidP="006D6618">
      <w:pPr>
        <w:pStyle w:val="Prrafodelista"/>
        <w:keepNext/>
        <w:numPr>
          <w:ilvl w:val="1"/>
          <w:numId w:val="34"/>
        </w:numPr>
        <w:outlineLvl w:val="0"/>
        <w:rPr>
          <w:rFonts w:ascii="Garamond" w:eastAsia="Calibri" w:hAnsi="Garamond" w:cs="Arial"/>
          <w:b/>
          <w:bCs/>
          <w:caps/>
          <w:vanish/>
          <w:color w:val="00B0F0"/>
          <w:kern w:val="32"/>
          <w:sz w:val="24"/>
          <w:szCs w:val="24"/>
          <w:lang w:val="es-MX" w:eastAsia="x-none"/>
        </w:rPr>
      </w:pPr>
    </w:p>
    <w:p w14:paraId="6D40F1E4" w14:textId="2F3A11BC" w:rsidR="00ED687E" w:rsidRPr="006D6618" w:rsidRDefault="006D6618" w:rsidP="006D6618">
      <w:pPr>
        <w:pStyle w:val="Ttulo1"/>
        <w:numPr>
          <w:ilvl w:val="1"/>
          <w:numId w:val="34"/>
        </w:numPr>
        <w:spacing w:before="0" w:after="0"/>
        <w:rPr>
          <w:rFonts w:ascii="Garamond" w:hAnsi="Garamond" w:cs="Arial"/>
          <w:color w:val="00B0F0"/>
          <w:sz w:val="24"/>
          <w:szCs w:val="24"/>
        </w:rPr>
      </w:pPr>
      <w:r>
        <w:rPr>
          <w:rFonts w:ascii="Garamond" w:hAnsi="Garamond" w:cs="Arial"/>
          <w:color w:val="00B0F0"/>
          <w:sz w:val="24"/>
          <w:szCs w:val="24"/>
          <w:lang w:val="es-MX"/>
        </w:rPr>
        <w:t>CONFORMACIÓN del plan</w:t>
      </w:r>
      <w:r w:rsidR="00F817D4" w:rsidRPr="006D6618">
        <w:rPr>
          <w:rFonts w:ascii="Garamond" w:hAnsi="Garamond" w:cs="Arial"/>
          <w:color w:val="00B0F0"/>
          <w:sz w:val="24"/>
          <w:szCs w:val="24"/>
        </w:rPr>
        <w:t xml:space="preserve"> Estratégico del Talento Humano - PETH</w:t>
      </w:r>
    </w:p>
    <w:p w14:paraId="1E60BA7A" w14:textId="77777777" w:rsidR="0070592F" w:rsidRPr="001C1F62" w:rsidRDefault="0070592F" w:rsidP="009340CF">
      <w:pPr>
        <w:jc w:val="both"/>
        <w:rPr>
          <w:rFonts w:ascii="Garamond" w:hAnsi="Garamond" w:cs="Arial"/>
          <w:sz w:val="22"/>
          <w:szCs w:val="22"/>
        </w:rPr>
      </w:pPr>
    </w:p>
    <w:p w14:paraId="7FDE9B5B" w14:textId="1C764311" w:rsidR="009340CF" w:rsidRPr="006D6618" w:rsidRDefault="009340CF" w:rsidP="006D6618">
      <w:pPr>
        <w:pStyle w:val="Ttulo1"/>
        <w:numPr>
          <w:ilvl w:val="2"/>
          <w:numId w:val="34"/>
        </w:numPr>
        <w:spacing w:before="0" w:after="0"/>
        <w:rPr>
          <w:rFonts w:ascii="Garamond" w:hAnsi="Garamond" w:cs="Arial"/>
          <w:color w:val="00B0F0"/>
          <w:sz w:val="24"/>
          <w:szCs w:val="24"/>
          <w:lang w:val="es-MX"/>
        </w:rPr>
      </w:pPr>
      <w:bookmarkStart w:id="20" w:name="_Toc536688576"/>
      <w:r w:rsidRPr="00302B1B">
        <w:rPr>
          <w:rFonts w:ascii="Garamond" w:hAnsi="Garamond" w:cs="Arial"/>
          <w:color w:val="00B0F0"/>
          <w:sz w:val="22"/>
          <w:szCs w:val="22"/>
        </w:rPr>
        <w:t>Plan Anual de Vacantes</w:t>
      </w:r>
      <w:bookmarkEnd w:id="20"/>
    </w:p>
    <w:p w14:paraId="19FAE560" w14:textId="77777777" w:rsidR="009340CF" w:rsidRPr="001C1F62" w:rsidRDefault="009340CF" w:rsidP="009340CF">
      <w:pPr>
        <w:pStyle w:val="Prrafodelista"/>
        <w:jc w:val="both"/>
        <w:rPr>
          <w:rFonts w:ascii="Garamond" w:hAnsi="Garamond" w:cs="Arial"/>
          <w:sz w:val="22"/>
          <w:szCs w:val="22"/>
        </w:rPr>
      </w:pPr>
    </w:p>
    <w:p w14:paraId="493E5C55" w14:textId="58A8A92B" w:rsidR="009340CF" w:rsidRDefault="00A0687B" w:rsidP="009340CF">
      <w:pPr>
        <w:pStyle w:val="Prrafodelista"/>
        <w:ind w:left="0"/>
        <w:jc w:val="both"/>
        <w:rPr>
          <w:rFonts w:ascii="Garamond" w:hAnsi="Garamond"/>
          <w:sz w:val="22"/>
          <w:szCs w:val="22"/>
        </w:rPr>
      </w:pPr>
      <w:r w:rsidRPr="00A0687B">
        <w:rPr>
          <w:rFonts w:ascii="Garamond" w:hAnsi="Garamond"/>
          <w:sz w:val="22"/>
          <w:szCs w:val="22"/>
        </w:rPr>
        <w:t xml:space="preserve">El Plan Anual de Vacantes tiene como propósito estructurar y actualizar la información de los cargos vacantes de la Secretaría Distrital de Gobierno con el fin de establecer directrices y programar su provisión. </w:t>
      </w:r>
    </w:p>
    <w:p w14:paraId="596EC18B" w14:textId="77777777" w:rsidR="00EC25F2" w:rsidRDefault="00EC25F2" w:rsidP="009340CF">
      <w:pPr>
        <w:pStyle w:val="Prrafodelista"/>
        <w:ind w:left="0"/>
        <w:jc w:val="both"/>
        <w:rPr>
          <w:rFonts w:ascii="Garamond" w:hAnsi="Garamond"/>
          <w:sz w:val="22"/>
          <w:szCs w:val="22"/>
        </w:rPr>
      </w:pPr>
    </w:p>
    <w:p w14:paraId="2A60503B" w14:textId="5DC80FC9" w:rsidR="00EC25F2" w:rsidRDefault="00EC25F2" w:rsidP="00EC25F2">
      <w:pPr>
        <w:jc w:val="both"/>
        <w:rPr>
          <w:rFonts w:ascii="Garamond" w:hAnsi="Garamond"/>
          <w:sz w:val="22"/>
          <w:szCs w:val="22"/>
        </w:rPr>
      </w:pPr>
      <w:bookmarkStart w:id="21" w:name="_Hlk61868160"/>
      <w:r>
        <w:rPr>
          <w:rFonts w:ascii="Garamond" w:hAnsi="Garamond"/>
          <w:sz w:val="22"/>
          <w:szCs w:val="22"/>
        </w:rPr>
        <w:t xml:space="preserve">El </w:t>
      </w:r>
      <w:r w:rsidR="00AF20F2" w:rsidRPr="00EC25F2">
        <w:rPr>
          <w:rFonts w:ascii="Garamond" w:hAnsi="Garamond"/>
          <w:sz w:val="22"/>
          <w:szCs w:val="22"/>
        </w:rPr>
        <w:t>objetivo</w:t>
      </w:r>
      <w:r w:rsidR="00AF20F2">
        <w:rPr>
          <w:rFonts w:ascii="Garamond" w:hAnsi="Garamond"/>
          <w:sz w:val="22"/>
          <w:szCs w:val="22"/>
        </w:rPr>
        <w:t xml:space="preserve"> </w:t>
      </w:r>
      <w:r>
        <w:rPr>
          <w:rFonts w:ascii="Garamond" w:hAnsi="Garamond"/>
          <w:sz w:val="22"/>
          <w:szCs w:val="22"/>
        </w:rPr>
        <w:t xml:space="preserve">del plan es </w:t>
      </w:r>
      <w:bookmarkEnd w:id="21"/>
      <w:r>
        <w:rPr>
          <w:rFonts w:ascii="Garamond" w:hAnsi="Garamond"/>
          <w:sz w:val="22"/>
          <w:szCs w:val="22"/>
        </w:rPr>
        <w:t xml:space="preserve">identificar las necesidades del talento humano requerido por la SDG, con relación a la planta de personal vigente, facilitando el proceso de la provisión de los empleos que se encuentran en vacancia temporal y definitiva en la planta de personal. </w:t>
      </w:r>
    </w:p>
    <w:p w14:paraId="3B821A0C" w14:textId="77777777" w:rsidR="00EC25F2" w:rsidRPr="001C1F62" w:rsidRDefault="00EC25F2" w:rsidP="009340CF">
      <w:pPr>
        <w:pStyle w:val="Prrafodelista"/>
        <w:ind w:left="0"/>
        <w:jc w:val="both"/>
        <w:rPr>
          <w:rFonts w:ascii="Garamond" w:hAnsi="Garamond" w:cs="Arial"/>
          <w:sz w:val="22"/>
          <w:szCs w:val="22"/>
        </w:rPr>
      </w:pPr>
    </w:p>
    <w:p w14:paraId="7868F527" w14:textId="287D1636" w:rsidR="000B7397" w:rsidRPr="006D6618" w:rsidRDefault="000B7397" w:rsidP="006D6618">
      <w:pPr>
        <w:pStyle w:val="Ttulo1"/>
        <w:numPr>
          <w:ilvl w:val="2"/>
          <w:numId w:val="34"/>
        </w:numPr>
        <w:spacing w:before="0" w:after="0"/>
        <w:rPr>
          <w:rFonts w:ascii="Garamond" w:hAnsi="Garamond" w:cs="Arial"/>
          <w:color w:val="00B0F0"/>
          <w:sz w:val="22"/>
          <w:szCs w:val="22"/>
        </w:rPr>
      </w:pPr>
      <w:bookmarkStart w:id="22" w:name="_Toc536688579"/>
      <w:r w:rsidRPr="006D6618">
        <w:rPr>
          <w:rFonts w:ascii="Garamond" w:hAnsi="Garamond" w:cs="Arial"/>
          <w:color w:val="00B0F0"/>
          <w:sz w:val="22"/>
          <w:szCs w:val="22"/>
        </w:rPr>
        <w:t>Plan de Previsión de Recursos Humanos</w:t>
      </w:r>
      <w:bookmarkEnd w:id="22"/>
    </w:p>
    <w:p w14:paraId="6D91D5EC" w14:textId="77777777" w:rsidR="000B7397" w:rsidRPr="001C1F62" w:rsidRDefault="000B7397" w:rsidP="000B7397">
      <w:pPr>
        <w:rPr>
          <w:rFonts w:ascii="Garamond" w:hAnsi="Garamond"/>
        </w:rPr>
      </w:pPr>
    </w:p>
    <w:p w14:paraId="3C1D1389" w14:textId="1E5A3657" w:rsidR="00EC25F2" w:rsidRDefault="00EC25F2" w:rsidP="000B7397">
      <w:pPr>
        <w:pStyle w:val="Prrafodelista"/>
        <w:ind w:left="0"/>
        <w:jc w:val="both"/>
        <w:rPr>
          <w:rFonts w:ascii="Garamond" w:hAnsi="Garamond" w:cs="Arial"/>
          <w:sz w:val="22"/>
          <w:szCs w:val="22"/>
        </w:rPr>
      </w:pPr>
      <w:r w:rsidRPr="00A0687B">
        <w:rPr>
          <w:rFonts w:ascii="Garamond" w:hAnsi="Garamond"/>
          <w:sz w:val="22"/>
          <w:szCs w:val="22"/>
        </w:rPr>
        <w:t xml:space="preserve">El </w:t>
      </w:r>
      <w:r w:rsidRPr="00EC25F2">
        <w:rPr>
          <w:rFonts w:ascii="Garamond" w:hAnsi="Garamond"/>
          <w:sz w:val="22"/>
          <w:szCs w:val="22"/>
        </w:rPr>
        <w:t>Plan de Previsión de Recursos Humanos</w:t>
      </w:r>
      <w:r>
        <w:rPr>
          <w:rFonts w:ascii="Garamond" w:hAnsi="Garamond"/>
          <w:sz w:val="22"/>
          <w:szCs w:val="22"/>
        </w:rPr>
        <w:t xml:space="preserve"> </w:t>
      </w:r>
      <w:r w:rsidRPr="00A0687B">
        <w:rPr>
          <w:rFonts w:ascii="Garamond" w:hAnsi="Garamond"/>
          <w:sz w:val="22"/>
          <w:szCs w:val="22"/>
        </w:rPr>
        <w:t xml:space="preserve">tiene como propósito </w:t>
      </w:r>
      <w:r w:rsidRPr="00EC25F2">
        <w:rPr>
          <w:rFonts w:ascii="Garamond" w:hAnsi="Garamond" w:cs="Arial"/>
          <w:sz w:val="22"/>
          <w:szCs w:val="22"/>
        </w:rPr>
        <w:t>definir los lineamientos para la previsión del talento humano de la Secretaria Distrital de Gobierno, a fin de mejorar el desempeño organizacional mediante la identificación y aprovechamiento de las competencias de los servidores y la proyección en el tiempo de las necesidades específicas de personal, en concordancia con los principios que rigen la función pública.</w:t>
      </w:r>
    </w:p>
    <w:p w14:paraId="46E80560" w14:textId="0EB62EFC" w:rsidR="000B7397" w:rsidRDefault="000B7397" w:rsidP="00EC25F2">
      <w:pPr>
        <w:pStyle w:val="Prrafodelista"/>
        <w:ind w:left="0"/>
        <w:jc w:val="both"/>
        <w:rPr>
          <w:rFonts w:ascii="Garamond" w:hAnsi="Garamond" w:cs="Arial"/>
          <w:sz w:val="22"/>
          <w:szCs w:val="22"/>
        </w:rPr>
      </w:pPr>
    </w:p>
    <w:p w14:paraId="69901B05" w14:textId="71341DA7" w:rsidR="00241D2F" w:rsidRPr="000A3CEB" w:rsidRDefault="00241D2F" w:rsidP="00241D2F">
      <w:pPr>
        <w:jc w:val="both"/>
        <w:rPr>
          <w:rFonts w:ascii="Garamond" w:hAnsi="Garamond" w:cs="Arial"/>
          <w:color w:val="222222"/>
          <w:sz w:val="22"/>
          <w:szCs w:val="22"/>
          <w:shd w:val="clear" w:color="auto" w:fill="FFFFFF"/>
        </w:rPr>
      </w:pPr>
      <w:r>
        <w:rPr>
          <w:rFonts w:ascii="Garamond" w:hAnsi="Garamond"/>
          <w:sz w:val="22"/>
          <w:szCs w:val="22"/>
        </w:rPr>
        <w:lastRenderedPageBreak/>
        <w:t xml:space="preserve">El </w:t>
      </w:r>
      <w:r w:rsidRPr="00EC25F2">
        <w:rPr>
          <w:rFonts w:ascii="Garamond" w:hAnsi="Garamond"/>
          <w:sz w:val="22"/>
          <w:szCs w:val="22"/>
        </w:rPr>
        <w:t>objetivo</w:t>
      </w:r>
      <w:r>
        <w:rPr>
          <w:rFonts w:ascii="Garamond" w:hAnsi="Garamond"/>
          <w:sz w:val="22"/>
          <w:szCs w:val="22"/>
        </w:rPr>
        <w:t xml:space="preserve"> del plan es </w:t>
      </w:r>
      <w:r w:rsidRPr="000A3CEB">
        <w:rPr>
          <w:rFonts w:ascii="Garamond" w:hAnsi="Garamond" w:cs="Arial"/>
          <w:sz w:val="22"/>
          <w:szCs w:val="22"/>
        </w:rPr>
        <w:t>contribu</w:t>
      </w:r>
      <w:r>
        <w:rPr>
          <w:rFonts w:ascii="Garamond" w:hAnsi="Garamond" w:cs="Arial"/>
          <w:sz w:val="22"/>
          <w:szCs w:val="22"/>
        </w:rPr>
        <w:t>ir</w:t>
      </w:r>
      <w:r w:rsidRPr="000A3CEB">
        <w:rPr>
          <w:rFonts w:ascii="Garamond" w:hAnsi="Garamond" w:cs="Arial"/>
          <w:sz w:val="22"/>
          <w:szCs w:val="22"/>
        </w:rPr>
        <w:t xml:space="preserve"> con la determinación de las necesidades de personal que se requieren para cumplir con la misión de la entidad y se constituye en una herramienta que comprende el análisis de la planta</w:t>
      </w:r>
      <w:r>
        <w:rPr>
          <w:rFonts w:ascii="Garamond" w:hAnsi="Garamond" w:cs="Arial"/>
          <w:sz w:val="22"/>
          <w:szCs w:val="22"/>
        </w:rPr>
        <w:t xml:space="preserve"> de</w:t>
      </w:r>
      <w:r w:rsidRPr="000A3CEB">
        <w:rPr>
          <w:rFonts w:ascii="Garamond" w:hAnsi="Garamond" w:cs="Arial"/>
          <w:sz w:val="22"/>
          <w:szCs w:val="22"/>
        </w:rPr>
        <w:t xml:space="preserve"> personal, la distribución actual, la consolidación de los cargos vacantes y su forma de provisión, así como, realizar un diagnóstico de necesidades para d</w:t>
      </w:r>
      <w:r w:rsidRPr="000A3CEB">
        <w:rPr>
          <w:rFonts w:ascii="Garamond" w:hAnsi="Garamond" w:cs="Arial"/>
          <w:color w:val="222222"/>
          <w:sz w:val="22"/>
          <w:szCs w:val="22"/>
          <w:shd w:val="clear" w:color="auto" w:fill="FFFFFF"/>
        </w:rPr>
        <w:t>eterminar la cantidad de las personas que la Secretaría Distrital de Gobierno requiere, a partir del análisis de las prioridades institucionales de la organización, para cumplir su misionalidad.</w:t>
      </w:r>
    </w:p>
    <w:p w14:paraId="7E354239" w14:textId="586978FD" w:rsidR="00241D2F" w:rsidRPr="00EC25F2" w:rsidRDefault="00241D2F" w:rsidP="00EC25F2">
      <w:pPr>
        <w:pStyle w:val="Prrafodelista"/>
        <w:ind w:left="0"/>
        <w:jc w:val="both"/>
        <w:rPr>
          <w:rFonts w:ascii="Garamond" w:hAnsi="Garamond" w:cs="Arial"/>
          <w:sz w:val="22"/>
          <w:szCs w:val="22"/>
        </w:rPr>
      </w:pPr>
    </w:p>
    <w:p w14:paraId="4E2317D4" w14:textId="7227BF96" w:rsidR="00D750C2" w:rsidRPr="006D6618" w:rsidRDefault="00D750C2" w:rsidP="006D6618">
      <w:pPr>
        <w:pStyle w:val="Ttulo1"/>
        <w:numPr>
          <w:ilvl w:val="2"/>
          <w:numId w:val="34"/>
        </w:numPr>
        <w:spacing w:before="0" w:after="0"/>
        <w:rPr>
          <w:rFonts w:ascii="Garamond" w:hAnsi="Garamond" w:cs="Arial"/>
          <w:color w:val="00B0F0"/>
          <w:sz w:val="22"/>
          <w:szCs w:val="22"/>
        </w:rPr>
      </w:pPr>
      <w:bookmarkStart w:id="23" w:name="_Toc536688578"/>
      <w:r w:rsidRPr="006D6618">
        <w:rPr>
          <w:rFonts w:ascii="Garamond" w:hAnsi="Garamond" w:cs="Arial"/>
          <w:color w:val="00B0F0"/>
          <w:sz w:val="22"/>
          <w:szCs w:val="22"/>
        </w:rPr>
        <w:t>Plan Institucional de Capacitación</w:t>
      </w:r>
      <w:bookmarkEnd w:id="23"/>
    </w:p>
    <w:p w14:paraId="78AAB1D1" w14:textId="77777777" w:rsidR="00AF20F2" w:rsidRDefault="00AF20F2" w:rsidP="00AF20F2">
      <w:pPr>
        <w:jc w:val="both"/>
        <w:rPr>
          <w:rFonts w:ascii="Garamond" w:hAnsi="Garamond" w:cs="Arial"/>
          <w:sz w:val="22"/>
          <w:szCs w:val="22"/>
        </w:rPr>
      </w:pPr>
    </w:p>
    <w:p w14:paraId="53CFF709" w14:textId="166BE199" w:rsidR="000B7397" w:rsidRDefault="0017286C" w:rsidP="009340CF">
      <w:pPr>
        <w:pStyle w:val="Prrafodelista"/>
        <w:ind w:left="0"/>
        <w:jc w:val="both"/>
        <w:rPr>
          <w:rFonts w:ascii="Garamond" w:hAnsi="Garamond"/>
          <w:sz w:val="22"/>
          <w:szCs w:val="22"/>
        </w:rPr>
      </w:pPr>
      <w:r w:rsidRPr="00200EED">
        <w:rPr>
          <w:rFonts w:ascii="Garamond" w:hAnsi="Garamond"/>
          <w:sz w:val="22"/>
          <w:szCs w:val="22"/>
        </w:rPr>
        <w:t xml:space="preserve">El </w:t>
      </w:r>
      <w:r w:rsidR="00020474" w:rsidRPr="00020474">
        <w:rPr>
          <w:rFonts w:ascii="Garamond" w:hAnsi="Garamond"/>
          <w:sz w:val="22"/>
          <w:szCs w:val="22"/>
        </w:rPr>
        <w:t xml:space="preserve">propósito del Plan Institucional de Capacitación es orientar el desarrollo y fortalecimiento de las competencias de los servidores públicos, por medio de programas de formación y capacitación que generen apropiación y sentido de pertenencia en relación con la cultura organizacional y la gestión del conocimiento de la Secretaría Distrital de Gobierno </w:t>
      </w:r>
      <w:proofErr w:type="spellStart"/>
      <w:r w:rsidR="00020474" w:rsidRPr="00020474">
        <w:rPr>
          <w:rFonts w:ascii="Garamond" w:hAnsi="Garamond"/>
          <w:sz w:val="22"/>
          <w:szCs w:val="22"/>
        </w:rPr>
        <w:t>SDG</w:t>
      </w:r>
      <w:proofErr w:type="spellEnd"/>
      <w:r w:rsidR="00020474" w:rsidRPr="00020474">
        <w:rPr>
          <w:rFonts w:ascii="Garamond" w:hAnsi="Garamond"/>
          <w:sz w:val="22"/>
          <w:szCs w:val="22"/>
        </w:rPr>
        <w:t>.</w:t>
      </w:r>
    </w:p>
    <w:p w14:paraId="1F3B8334" w14:textId="77777777" w:rsidR="0017286C" w:rsidRDefault="0017286C" w:rsidP="009340CF">
      <w:pPr>
        <w:pStyle w:val="Prrafodelista"/>
        <w:ind w:left="0"/>
        <w:jc w:val="both"/>
        <w:rPr>
          <w:rFonts w:ascii="Garamond" w:hAnsi="Garamond" w:cs="Arial"/>
          <w:sz w:val="22"/>
          <w:szCs w:val="22"/>
        </w:rPr>
      </w:pPr>
    </w:p>
    <w:p w14:paraId="5DD78FFB" w14:textId="70163DD3" w:rsidR="00AF20F2" w:rsidRDefault="00AF20F2" w:rsidP="00C94454">
      <w:pPr>
        <w:jc w:val="both"/>
        <w:rPr>
          <w:rFonts w:ascii="Garamond" w:hAnsi="Garamond"/>
          <w:color w:val="000000"/>
          <w:sz w:val="22"/>
          <w:szCs w:val="22"/>
          <w:lang w:val="es-MX" w:eastAsia="x-none"/>
        </w:rPr>
      </w:pPr>
      <w:r>
        <w:rPr>
          <w:rFonts w:ascii="Garamond" w:hAnsi="Garamond"/>
          <w:sz w:val="22"/>
          <w:szCs w:val="22"/>
        </w:rPr>
        <w:t xml:space="preserve">El </w:t>
      </w:r>
      <w:r w:rsidRPr="00EC25F2">
        <w:rPr>
          <w:rFonts w:ascii="Garamond" w:hAnsi="Garamond"/>
          <w:sz w:val="22"/>
          <w:szCs w:val="22"/>
        </w:rPr>
        <w:t>objetivo</w:t>
      </w:r>
      <w:r>
        <w:rPr>
          <w:rFonts w:ascii="Garamond" w:hAnsi="Garamond"/>
          <w:sz w:val="22"/>
          <w:szCs w:val="22"/>
        </w:rPr>
        <w:t xml:space="preserve"> del plan es </w:t>
      </w:r>
      <w:bookmarkStart w:id="24" w:name="_Hlk61868226"/>
      <w:r w:rsidR="00020474" w:rsidRPr="00020474">
        <w:rPr>
          <w:rFonts w:ascii="Garamond" w:hAnsi="Garamond"/>
          <w:sz w:val="22"/>
          <w:szCs w:val="22"/>
        </w:rPr>
        <w:t xml:space="preserve">incrementar </w:t>
      </w:r>
      <w:r w:rsidR="00020474" w:rsidRPr="00020474">
        <w:rPr>
          <w:rFonts w:ascii="Garamond" w:hAnsi="Garamond"/>
          <w:sz w:val="22"/>
          <w:szCs w:val="22"/>
        </w:rPr>
        <w:t xml:space="preserve">y fortalecer los conocimientos, habilidades, destrezas y competencias individuales y colectivas de los servidores públicos de la </w:t>
      </w:r>
      <w:proofErr w:type="spellStart"/>
      <w:r w:rsidR="00020474" w:rsidRPr="00020474">
        <w:rPr>
          <w:rFonts w:ascii="Garamond" w:hAnsi="Garamond"/>
          <w:sz w:val="22"/>
          <w:szCs w:val="22"/>
        </w:rPr>
        <w:t>SDG</w:t>
      </w:r>
      <w:proofErr w:type="spellEnd"/>
      <w:r w:rsidR="00020474" w:rsidRPr="00020474">
        <w:rPr>
          <w:rFonts w:ascii="Garamond" w:hAnsi="Garamond"/>
          <w:sz w:val="22"/>
          <w:szCs w:val="22"/>
        </w:rPr>
        <w:t>, a través de la gestión de programas de formación y capacitación.</w:t>
      </w:r>
    </w:p>
    <w:p w14:paraId="0B84955C" w14:textId="77777777" w:rsidR="00C94454" w:rsidRPr="00C94454" w:rsidRDefault="00C94454" w:rsidP="00C94454">
      <w:pPr>
        <w:jc w:val="both"/>
        <w:rPr>
          <w:rFonts w:ascii="Garamond" w:hAnsi="Garamond"/>
          <w:color w:val="000000"/>
          <w:sz w:val="22"/>
          <w:szCs w:val="22"/>
          <w:lang w:val="es-MX" w:eastAsia="x-none"/>
        </w:rPr>
      </w:pPr>
    </w:p>
    <w:bookmarkEnd w:id="24"/>
    <w:p w14:paraId="24B07EDC" w14:textId="77777777" w:rsidR="00AF20F2" w:rsidRPr="001C1F62" w:rsidRDefault="00AF20F2" w:rsidP="009340CF">
      <w:pPr>
        <w:pStyle w:val="Prrafodelista"/>
        <w:ind w:left="0"/>
        <w:jc w:val="both"/>
        <w:rPr>
          <w:rFonts w:ascii="Garamond" w:hAnsi="Garamond" w:cs="Arial"/>
          <w:sz w:val="22"/>
          <w:szCs w:val="22"/>
        </w:rPr>
      </w:pPr>
    </w:p>
    <w:p w14:paraId="6C44FB38" w14:textId="12D4EA81" w:rsidR="009340CF" w:rsidRPr="006D6618" w:rsidRDefault="009340CF" w:rsidP="006D6618">
      <w:pPr>
        <w:pStyle w:val="Ttulo1"/>
        <w:numPr>
          <w:ilvl w:val="2"/>
          <w:numId w:val="34"/>
        </w:numPr>
        <w:spacing w:before="0" w:after="0"/>
        <w:rPr>
          <w:rFonts w:ascii="Garamond" w:hAnsi="Garamond" w:cs="Arial"/>
          <w:color w:val="00B0F0"/>
          <w:sz w:val="22"/>
          <w:szCs w:val="22"/>
        </w:rPr>
      </w:pPr>
      <w:r w:rsidRPr="006D6618">
        <w:rPr>
          <w:rFonts w:ascii="Garamond" w:hAnsi="Garamond" w:cs="Arial"/>
          <w:color w:val="00B0F0"/>
          <w:sz w:val="22"/>
          <w:szCs w:val="22"/>
        </w:rPr>
        <w:t xml:space="preserve"> </w:t>
      </w:r>
      <w:bookmarkStart w:id="25" w:name="_Toc536688577"/>
      <w:r w:rsidRPr="006D6618">
        <w:rPr>
          <w:rFonts w:ascii="Garamond" w:hAnsi="Garamond" w:cs="Arial"/>
          <w:color w:val="00B0F0"/>
          <w:sz w:val="22"/>
          <w:szCs w:val="22"/>
        </w:rPr>
        <w:t xml:space="preserve">Plan de Bienestar e </w:t>
      </w:r>
      <w:r w:rsidR="00D750C2" w:rsidRPr="006D6618">
        <w:rPr>
          <w:rFonts w:ascii="Garamond" w:hAnsi="Garamond" w:cs="Arial"/>
          <w:color w:val="00B0F0"/>
          <w:sz w:val="22"/>
          <w:szCs w:val="22"/>
        </w:rPr>
        <w:t>I</w:t>
      </w:r>
      <w:r w:rsidRPr="006D6618">
        <w:rPr>
          <w:rFonts w:ascii="Garamond" w:hAnsi="Garamond" w:cs="Arial"/>
          <w:color w:val="00B0F0"/>
          <w:sz w:val="22"/>
          <w:szCs w:val="22"/>
        </w:rPr>
        <w:t>ncentivos</w:t>
      </w:r>
      <w:bookmarkEnd w:id="25"/>
    </w:p>
    <w:p w14:paraId="2D668337" w14:textId="77777777" w:rsidR="009340CF" w:rsidRPr="001C1F62" w:rsidRDefault="009340CF" w:rsidP="009340CF">
      <w:pPr>
        <w:pStyle w:val="Predeterminado"/>
        <w:tabs>
          <w:tab w:val="left" w:pos="1267"/>
          <w:tab w:val="left" w:pos="7425"/>
        </w:tabs>
        <w:autoSpaceDN/>
        <w:ind w:left="1440"/>
        <w:jc w:val="both"/>
        <w:textAlignment w:val="auto"/>
        <w:outlineLvl w:val="1"/>
        <w:rPr>
          <w:rFonts w:ascii="Garamond" w:hAnsi="Garamond"/>
          <w:sz w:val="22"/>
          <w:szCs w:val="22"/>
        </w:rPr>
      </w:pPr>
    </w:p>
    <w:p w14:paraId="2C4501C2" w14:textId="1426C408" w:rsidR="00302B1B" w:rsidRDefault="00BC52D9" w:rsidP="009340CF">
      <w:pPr>
        <w:jc w:val="both"/>
        <w:rPr>
          <w:rFonts w:ascii="Garamond" w:hAnsi="Garamond" w:cs="Arial"/>
          <w:sz w:val="22"/>
          <w:szCs w:val="22"/>
        </w:rPr>
      </w:pPr>
      <w:r w:rsidRPr="00BC52D9">
        <w:rPr>
          <w:rFonts w:ascii="Garamond" w:hAnsi="Garamond" w:cs="Arial"/>
          <w:sz w:val="22"/>
          <w:szCs w:val="22"/>
        </w:rPr>
        <w:t xml:space="preserve">El </w:t>
      </w:r>
      <w:r w:rsidR="00BE49D4">
        <w:rPr>
          <w:rFonts w:ascii="Garamond" w:hAnsi="Garamond" w:cs="Arial"/>
          <w:sz w:val="22"/>
          <w:szCs w:val="22"/>
        </w:rPr>
        <w:t>Plan</w:t>
      </w:r>
      <w:r w:rsidRPr="00BC52D9">
        <w:rPr>
          <w:rFonts w:ascii="Garamond" w:hAnsi="Garamond" w:cs="Arial"/>
          <w:sz w:val="22"/>
          <w:szCs w:val="22"/>
        </w:rPr>
        <w:t xml:space="preserve"> de Bienestar e Incentivos tiene el propósito de generar condiciones que hagan posible un desempeño eficiente y eficaz de los servidores públicos de la SDG; y para ello se deberán orientar y gestionar integralmente los procesos de selección, evaluación del desempeño, desarrollo de la carrera, capacitación y bienestar social, para así favorecer el desarrollo integral de los servidores, el mejoramiento de su nivel de vida y el de su familia a través del diseño e implementación de actividades recreativas, deportivas, socioculturales, de calidad de vida laboral, educación y salud.</w:t>
      </w:r>
    </w:p>
    <w:p w14:paraId="18AB0963" w14:textId="7493E969" w:rsidR="00BC52D9" w:rsidRDefault="00BC52D9" w:rsidP="009340CF">
      <w:pPr>
        <w:jc w:val="both"/>
        <w:rPr>
          <w:rFonts w:ascii="Garamond" w:hAnsi="Garamond" w:cs="Arial"/>
          <w:sz w:val="22"/>
          <w:szCs w:val="22"/>
        </w:rPr>
      </w:pPr>
    </w:p>
    <w:p w14:paraId="232FD228" w14:textId="5D6482A1" w:rsidR="00302B1B" w:rsidRPr="001C1F62" w:rsidRDefault="00BC52D9" w:rsidP="009340CF">
      <w:pPr>
        <w:jc w:val="both"/>
        <w:rPr>
          <w:rFonts w:ascii="Garamond" w:hAnsi="Garamond" w:cs="Arial"/>
          <w:sz w:val="22"/>
          <w:szCs w:val="22"/>
        </w:rPr>
      </w:pPr>
      <w:r>
        <w:rPr>
          <w:rFonts w:ascii="Garamond" w:hAnsi="Garamond"/>
          <w:sz w:val="22"/>
          <w:szCs w:val="22"/>
        </w:rPr>
        <w:t xml:space="preserve">El </w:t>
      </w:r>
      <w:r w:rsidRPr="00EC25F2">
        <w:rPr>
          <w:rFonts w:ascii="Garamond" w:hAnsi="Garamond"/>
          <w:sz w:val="22"/>
          <w:szCs w:val="22"/>
        </w:rPr>
        <w:t>objetivo</w:t>
      </w:r>
      <w:r>
        <w:rPr>
          <w:rFonts w:ascii="Garamond" w:hAnsi="Garamond"/>
          <w:sz w:val="22"/>
          <w:szCs w:val="22"/>
        </w:rPr>
        <w:t xml:space="preserve"> del plan es </w:t>
      </w:r>
      <w:r w:rsidRPr="00BC52D9">
        <w:rPr>
          <w:rFonts w:ascii="Garamond" w:hAnsi="Garamond" w:cs="Arial"/>
          <w:sz w:val="22"/>
          <w:szCs w:val="22"/>
        </w:rPr>
        <w:t>generar acciones que procuren el mejoramiento de las condiciones personales, laborales, familiares y sociales del servidor, con el fin de motivar su desempeño eficaz dando lo mejor de sí mismo.</w:t>
      </w:r>
    </w:p>
    <w:p w14:paraId="7C9DFACE" w14:textId="77777777" w:rsidR="009340CF" w:rsidRPr="001C1F62" w:rsidRDefault="009340CF" w:rsidP="009340CF">
      <w:pPr>
        <w:jc w:val="both"/>
        <w:rPr>
          <w:rFonts w:ascii="Garamond" w:hAnsi="Garamond" w:cs="Arial"/>
          <w:sz w:val="22"/>
          <w:szCs w:val="22"/>
        </w:rPr>
      </w:pPr>
    </w:p>
    <w:p w14:paraId="53ABAC77" w14:textId="77777777" w:rsidR="009340CF" w:rsidRPr="001C1F62" w:rsidRDefault="009340CF" w:rsidP="006D6618">
      <w:pPr>
        <w:pStyle w:val="Ttulo1"/>
        <w:numPr>
          <w:ilvl w:val="2"/>
          <w:numId w:val="34"/>
        </w:numPr>
        <w:spacing w:before="0" w:after="0"/>
        <w:rPr>
          <w:rFonts w:ascii="Garamond" w:hAnsi="Garamond" w:cs="Arial"/>
          <w:color w:val="00B0F0"/>
          <w:sz w:val="22"/>
          <w:szCs w:val="22"/>
        </w:rPr>
      </w:pPr>
      <w:r w:rsidRPr="001C1F62">
        <w:rPr>
          <w:rFonts w:ascii="Garamond" w:hAnsi="Garamond" w:cs="Arial"/>
          <w:color w:val="00B0F0"/>
          <w:sz w:val="22"/>
          <w:szCs w:val="22"/>
        </w:rPr>
        <w:t>Plan de</w:t>
      </w:r>
      <w:r w:rsidR="000B7397" w:rsidRPr="001C1F62">
        <w:rPr>
          <w:rFonts w:ascii="Garamond" w:hAnsi="Garamond" w:cs="Arial"/>
          <w:color w:val="00B0F0"/>
          <w:sz w:val="22"/>
          <w:szCs w:val="22"/>
        </w:rPr>
        <w:t>l Sistema de</w:t>
      </w:r>
      <w:r w:rsidRPr="001C1F62">
        <w:rPr>
          <w:rFonts w:ascii="Garamond" w:hAnsi="Garamond" w:cs="Arial"/>
          <w:color w:val="00B0F0"/>
          <w:sz w:val="22"/>
          <w:szCs w:val="22"/>
        </w:rPr>
        <w:t xml:space="preserve"> </w:t>
      </w:r>
      <w:r w:rsidR="000B7397" w:rsidRPr="001C1F62">
        <w:rPr>
          <w:rFonts w:ascii="Garamond" w:hAnsi="Garamond" w:cs="Arial"/>
          <w:color w:val="00B0F0"/>
          <w:sz w:val="22"/>
          <w:szCs w:val="22"/>
        </w:rPr>
        <w:t>S</w:t>
      </w:r>
      <w:r w:rsidRPr="001C1F62">
        <w:rPr>
          <w:rFonts w:ascii="Garamond" w:hAnsi="Garamond" w:cs="Arial"/>
          <w:color w:val="00B0F0"/>
          <w:sz w:val="22"/>
          <w:szCs w:val="22"/>
        </w:rPr>
        <w:t xml:space="preserve">eguridad y </w:t>
      </w:r>
      <w:r w:rsidR="000B7397" w:rsidRPr="001C1F62">
        <w:rPr>
          <w:rFonts w:ascii="Garamond" w:hAnsi="Garamond" w:cs="Arial"/>
          <w:color w:val="00B0F0"/>
          <w:sz w:val="22"/>
          <w:szCs w:val="22"/>
        </w:rPr>
        <w:t>S</w:t>
      </w:r>
      <w:r w:rsidRPr="001C1F62">
        <w:rPr>
          <w:rFonts w:ascii="Garamond" w:hAnsi="Garamond" w:cs="Arial"/>
          <w:color w:val="00B0F0"/>
          <w:sz w:val="22"/>
          <w:szCs w:val="22"/>
        </w:rPr>
        <w:t xml:space="preserve">alud en el </w:t>
      </w:r>
      <w:r w:rsidR="000B7397" w:rsidRPr="001C1F62">
        <w:rPr>
          <w:rFonts w:ascii="Garamond" w:hAnsi="Garamond" w:cs="Arial"/>
          <w:color w:val="00B0F0"/>
          <w:sz w:val="22"/>
          <w:szCs w:val="22"/>
        </w:rPr>
        <w:t>T</w:t>
      </w:r>
      <w:r w:rsidRPr="001C1F62">
        <w:rPr>
          <w:rFonts w:ascii="Garamond" w:hAnsi="Garamond" w:cs="Arial"/>
          <w:color w:val="00B0F0"/>
          <w:sz w:val="22"/>
          <w:szCs w:val="22"/>
        </w:rPr>
        <w:t>rabajo</w:t>
      </w:r>
    </w:p>
    <w:p w14:paraId="7C044657" w14:textId="77777777" w:rsidR="003E7B49" w:rsidRPr="001C1F62" w:rsidRDefault="003E7B49" w:rsidP="009340CF">
      <w:pPr>
        <w:ind w:firstLine="708"/>
        <w:jc w:val="both"/>
        <w:rPr>
          <w:rFonts w:ascii="Garamond" w:hAnsi="Garamond" w:cs="Arial"/>
          <w:sz w:val="22"/>
          <w:szCs w:val="22"/>
        </w:rPr>
      </w:pPr>
    </w:p>
    <w:p w14:paraId="7256C3F6" w14:textId="2AC1FA37" w:rsidR="003E7B49" w:rsidRDefault="00BE49D4" w:rsidP="00BE49D4">
      <w:pPr>
        <w:autoSpaceDE w:val="0"/>
        <w:autoSpaceDN w:val="0"/>
        <w:adjustRightInd w:val="0"/>
        <w:jc w:val="both"/>
        <w:rPr>
          <w:rFonts w:ascii="Garamond" w:hAnsi="Garamond" w:cs="Arial"/>
          <w:sz w:val="22"/>
          <w:szCs w:val="22"/>
        </w:rPr>
      </w:pPr>
      <w:r w:rsidRPr="00BC52D9">
        <w:rPr>
          <w:rFonts w:ascii="Garamond" w:hAnsi="Garamond" w:cs="Arial"/>
          <w:sz w:val="22"/>
          <w:szCs w:val="22"/>
        </w:rPr>
        <w:t xml:space="preserve">El </w:t>
      </w:r>
      <w:r w:rsidRPr="00BE49D4">
        <w:rPr>
          <w:rFonts w:ascii="Garamond" w:hAnsi="Garamond" w:cs="Arial"/>
          <w:sz w:val="22"/>
          <w:szCs w:val="22"/>
        </w:rPr>
        <w:t xml:space="preserve">Plan del Sistema de Gestión de Seguridad y Salud en el Trabajo-SGSST </w:t>
      </w:r>
      <w:r w:rsidRPr="00BC52D9">
        <w:rPr>
          <w:rFonts w:ascii="Garamond" w:hAnsi="Garamond" w:cs="Arial"/>
          <w:sz w:val="22"/>
          <w:szCs w:val="22"/>
        </w:rPr>
        <w:t xml:space="preserve">tiene el propósito </w:t>
      </w:r>
      <w:r>
        <w:rPr>
          <w:rFonts w:ascii="Garamond" w:hAnsi="Garamond" w:cs="Arial"/>
          <w:sz w:val="22"/>
          <w:szCs w:val="22"/>
        </w:rPr>
        <w:t xml:space="preserve">de </w:t>
      </w:r>
      <w:r w:rsidR="002B53EA" w:rsidRPr="002B5CDB">
        <w:rPr>
          <w:rFonts w:ascii="Garamond" w:hAnsi="Garamond" w:cs="Arial"/>
          <w:sz w:val="22"/>
          <w:szCs w:val="22"/>
        </w:rPr>
        <w:t>fomentar condiciones de trabajo seguras y saludables a través de la promoción de la salud y prevención de la enfermedad, con la identificación de peligros, evaluación y valoración de los riesgos ocupacionales en los sitios de trabajo, con el fin de establecer medidas de prevención y control, que permitan anticiparse a la ocurrencia de eventos que puedan comprometer la salud, contribuyendo de esta manera con el bienestar físico, mental y social de todos los servidores públicos de la Secretaria Distrital de Gobierno</w:t>
      </w:r>
      <w:r w:rsidR="002B53EA">
        <w:rPr>
          <w:rFonts w:ascii="Garamond" w:hAnsi="Garamond" w:cs="Arial"/>
          <w:sz w:val="22"/>
          <w:szCs w:val="22"/>
        </w:rPr>
        <w:t>.</w:t>
      </w:r>
    </w:p>
    <w:p w14:paraId="55E954DE" w14:textId="72031F46" w:rsidR="00BE49D4" w:rsidRDefault="00BE49D4" w:rsidP="00BE49D4">
      <w:pPr>
        <w:autoSpaceDE w:val="0"/>
        <w:autoSpaceDN w:val="0"/>
        <w:adjustRightInd w:val="0"/>
        <w:jc w:val="both"/>
        <w:rPr>
          <w:rFonts w:ascii="Garamond" w:hAnsi="Garamond" w:cs="Arial"/>
          <w:sz w:val="22"/>
          <w:szCs w:val="22"/>
        </w:rPr>
      </w:pPr>
    </w:p>
    <w:p w14:paraId="7966CCF5" w14:textId="01AE2370" w:rsidR="002B53EA" w:rsidRDefault="00BE49D4" w:rsidP="002B53EA">
      <w:pPr>
        <w:jc w:val="both"/>
        <w:rPr>
          <w:rFonts w:ascii="Garamond" w:hAnsi="Garamond"/>
          <w:sz w:val="22"/>
          <w:szCs w:val="22"/>
        </w:rPr>
      </w:pPr>
      <w:r>
        <w:rPr>
          <w:rFonts w:ascii="Garamond" w:hAnsi="Garamond"/>
          <w:sz w:val="22"/>
          <w:szCs w:val="22"/>
        </w:rPr>
        <w:t xml:space="preserve">El </w:t>
      </w:r>
      <w:r w:rsidRPr="00EC25F2">
        <w:rPr>
          <w:rFonts w:ascii="Garamond" w:hAnsi="Garamond"/>
          <w:sz w:val="22"/>
          <w:szCs w:val="22"/>
        </w:rPr>
        <w:t>objetivo</w:t>
      </w:r>
      <w:r>
        <w:rPr>
          <w:rFonts w:ascii="Garamond" w:hAnsi="Garamond"/>
          <w:sz w:val="22"/>
          <w:szCs w:val="22"/>
        </w:rPr>
        <w:t xml:space="preserve"> del plan es </w:t>
      </w:r>
      <w:r w:rsidR="002B53EA" w:rsidRPr="002B5CDB">
        <w:rPr>
          <w:rFonts w:ascii="Garamond" w:hAnsi="Garamond"/>
          <w:sz w:val="22"/>
          <w:szCs w:val="22"/>
        </w:rPr>
        <w:t>controlar y reducir los accidentes, enfermedades laborales y ausentismo que puedan afectar el desempeño de nuestros servidores y contratistas, mejorando el bienestar laboral a través del desarrollo de las actividades propias del Sistema de Seguridad y Salud en el Trabajo en la SDG, según los requerimientos del decreto 1072 de 2</w:t>
      </w:r>
      <w:r w:rsidR="002B53EA">
        <w:rPr>
          <w:rFonts w:ascii="Garamond" w:hAnsi="Garamond"/>
          <w:sz w:val="22"/>
          <w:szCs w:val="22"/>
        </w:rPr>
        <w:t>015 y la Resolución del Ministerio del Trabajo No. 312 de febrero 13 de 2019 “</w:t>
      </w:r>
      <w:r w:rsidR="002B53EA">
        <w:rPr>
          <w:rFonts w:ascii="Garamond" w:hAnsi="Garamond"/>
          <w:i/>
          <w:sz w:val="22"/>
          <w:szCs w:val="22"/>
        </w:rPr>
        <w:t>Por la cual se definen los Estándares Mínimos del Sistema de Gestión de la Seguridad y Salud en el Trabajo SG-SST”.</w:t>
      </w:r>
    </w:p>
    <w:p w14:paraId="05A8A9B5" w14:textId="77777777" w:rsidR="00E564B4" w:rsidRPr="00996507" w:rsidRDefault="00E564B4" w:rsidP="00E564B4">
      <w:pPr>
        <w:pStyle w:val="Prrafodelista"/>
        <w:spacing w:after="160" w:line="259" w:lineRule="auto"/>
        <w:ind w:left="0"/>
        <w:contextualSpacing/>
        <w:jc w:val="both"/>
        <w:outlineLvl w:val="0"/>
        <w:rPr>
          <w:rFonts w:ascii="Garamond" w:hAnsi="Garamond" w:cs="Arial"/>
          <w:b/>
          <w:color w:val="00B0F0"/>
          <w:sz w:val="24"/>
          <w:szCs w:val="24"/>
        </w:rPr>
      </w:pPr>
      <w:bookmarkStart w:id="26" w:name="_Toc536688581"/>
    </w:p>
    <w:p w14:paraId="3283499D" w14:textId="59D46332" w:rsidR="009340CF" w:rsidRDefault="009340CF" w:rsidP="00996507">
      <w:pPr>
        <w:pStyle w:val="Prrafodelista"/>
        <w:numPr>
          <w:ilvl w:val="1"/>
          <w:numId w:val="30"/>
        </w:numPr>
        <w:spacing w:after="160" w:line="259" w:lineRule="auto"/>
        <w:ind w:left="567" w:hanging="567"/>
        <w:contextualSpacing/>
        <w:jc w:val="both"/>
        <w:outlineLvl w:val="0"/>
        <w:rPr>
          <w:rFonts w:ascii="Garamond" w:hAnsi="Garamond" w:cs="Arial"/>
          <w:b/>
          <w:color w:val="00B0F0"/>
          <w:sz w:val="24"/>
          <w:szCs w:val="24"/>
        </w:rPr>
      </w:pPr>
      <w:r w:rsidRPr="00996507">
        <w:rPr>
          <w:rFonts w:ascii="Garamond" w:hAnsi="Garamond" w:cs="Arial"/>
          <w:b/>
          <w:color w:val="00B0F0"/>
          <w:sz w:val="24"/>
          <w:szCs w:val="24"/>
        </w:rPr>
        <w:lastRenderedPageBreak/>
        <w:t>SEGUIMIENTO</w:t>
      </w:r>
      <w:bookmarkEnd w:id="26"/>
    </w:p>
    <w:p w14:paraId="3ED86833" w14:textId="77777777" w:rsidR="00FD5AD2" w:rsidRPr="00517B37" w:rsidRDefault="00FD5AD2" w:rsidP="00FD5AD2">
      <w:pPr>
        <w:rPr>
          <w:rFonts w:ascii="Garamond" w:hAnsi="Garamond"/>
          <w:sz w:val="22"/>
          <w:szCs w:val="22"/>
          <w:lang w:eastAsia="x-none"/>
        </w:rPr>
      </w:pPr>
      <w:r w:rsidRPr="00517B37">
        <w:rPr>
          <w:rFonts w:ascii="Garamond" w:hAnsi="Garamond"/>
          <w:sz w:val="22"/>
          <w:szCs w:val="22"/>
          <w:lang w:eastAsia="x-none"/>
        </w:rPr>
        <w:t>Las metas fijadas por la DGTH relacionadas con el Plan Estratégico de Talento Humano se encuentran incluidas en el contenido de los siguientes planes</w:t>
      </w:r>
      <w:r>
        <w:rPr>
          <w:rFonts w:ascii="Garamond" w:hAnsi="Garamond"/>
          <w:sz w:val="22"/>
          <w:szCs w:val="22"/>
          <w:lang w:eastAsia="x-none"/>
        </w:rPr>
        <w:t xml:space="preserve"> que estarán publicados en la </w:t>
      </w:r>
      <w:r>
        <w:rPr>
          <w:rFonts w:ascii="Garamond" w:hAnsi="Garamond"/>
          <w:sz w:val="22"/>
          <w:szCs w:val="22"/>
        </w:rPr>
        <w:t>Intranet de la SDG</w:t>
      </w:r>
      <w:r>
        <w:rPr>
          <w:rFonts w:ascii="Garamond" w:hAnsi="Garamond"/>
          <w:sz w:val="22"/>
          <w:szCs w:val="22"/>
          <w:lang w:eastAsia="x-none"/>
        </w:rPr>
        <w:t>:</w:t>
      </w:r>
    </w:p>
    <w:p w14:paraId="0F224146" w14:textId="77777777" w:rsidR="00FD5AD2" w:rsidRPr="001C1F62" w:rsidRDefault="00FD5AD2" w:rsidP="00FD5AD2">
      <w:pPr>
        <w:rPr>
          <w:rFonts w:ascii="Garamond" w:hAnsi="Garamond"/>
          <w:lang w:eastAsia="x-none"/>
        </w:rPr>
      </w:pPr>
    </w:p>
    <w:p w14:paraId="302EDE9E" w14:textId="77777777" w:rsidR="00FD5AD2" w:rsidRPr="000754EE" w:rsidRDefault="00FD5AD2" w:rsidP="00FD5AD2">
      <w:pPr>
        <w:pStyle w:val="Prrafodelista"/>
        <w:numPr>
          <w:ilvl w:val="0"/>
          <w:numId w:val="24"/>
        </w:numPr>
        <w:rPr>
          <w:rFonts w:ascii="Garamond" w:hAnsi="Garamond" w:cs="Arial"/>
          <w:sz w:val="22"/>
          <w:szCs w:val="22"/>
          <w:lang w:eastAsia="es-ES"/>
        </w:rPr>
      </w:pPr>
      <w:r w:rsidRPr="000754EE">
        <w:rPr>
          <w:rFonts w:ascii="Garamond" w:hAnsi="Garamond" w:cs="Arial"/>
          <w:sz w:val="22"/>
          <w:szCs w:val="22"/>
          <w:lang w:eastAsia="es-ES"/>
        </w:rPr>
        <w:t>GCO-GTH-PL002</w:t>
      </w:r>
      <w:r w:rsidRPr="000754EE">
        <w:rPr>
          <w:rFonts w:ascii="Garamond" w:hAnsi="Garamond" w:cs="Arial"/>
          <w:sz w:val="22"/>
          <w:szCs w:val="22"/>
          <w:lang w:eastAsia="es-ES"/>
        </w:rPr>
        <w:tab/>
        <w:t>Plan Anual de Vacantes</w:t>
      </w:r>
    </w:p>
    <w:p w14:paraId="111F121E" w14:textId="77777777" w:rsidR="00FD5AD2" w:rsidRPr="000754EE" w:rsidRDefault="00FD5AD2" w:rsidP="00FD5AD2">
      <w:pPr>
        <w:pStyle w:val="Prrafodelista"/>
        <w:numPr>
          <w:ilvl w:val="0"/>
          <w:numId w:val="24"/>
        </w:numPr>
        <w:rPr>
          <w:rFonts w:ascii="Garamond" w:hAnsi="Garamond" w:cs="Arial"/>
          <w:sz w:val="22"/>
          <w:szCs w:val="22"/>
          <w:lang w:eastAsia="es-ES"/>
        </w:rPr>
      </w:pPr>
      <w:r w:rsidRPr="000754EE">
        <w:rPr>
          <w:rFonts w:ascii="Garamond" w:hAnsi="Garamond" w:cs="Arial"/>
          <w:sz w:val="22"/>
          <w:szCs w:val="22"/>
          <w:lang w:eastAsia="es-ES"/>
        </w:rPr>
        <w:t>GCO-GTH-PL003</w:t>
      </w:r>
      <w:r w:rsidRPr="000754EE">
        <w:rPr>
          <w:rFonts w:ascii="Garamond" w:hAnsi="Garamond" w:cs="Arial"/>
          <w:sz w:val="22"/>
          <w:szCs w:val="22"/>
          <w:lang w:eastAsia="es-ES"/>
        </w:rPr>
        <w:tab/>
        <w:t>Plan de Previsión de Talento Humano</w:t>
      </w:r>
    </w:p>
    <w:p w14:paraId="7006BDA5" w14:textId="77777777" w:rsidR="00FD5AD2" w:rsidRPr="000754EE" w:rsidRDefault="00FD5AD2" w:rsidP="00FD5AD2">
      <w:pPr>
        <w:pStyle w:val="Prrafodelista"/>
        <w:numPr>
          <w:ilvl w:val="0"/>
          <w:numId w:val="24"/>
        </w:numPr>
        <w:rPr>
          <w:rFonts w:ascii="Garamond" w:hAnsi="Garamond" w:cs="Arial"/>
          <w:sz w:val="22"/>
          <w:szCs w:val="22"/>
          <w:lang w:eastAsia="es-ES"/>
        </w:rPr>
      </w:pPr>
      <w:r w:rsidRPr="000754EE">
        <w:rPr>
          <w:rFonts w:ascii="Garamond" w:hAnsi="Garamond" w:cs="Arial"/>
          <w:sz w:val="22"/>
          <w:szCs w:val="22"/>
          <w:lang w:eastAsia="es-ES"/>
        </w:rPr>
        <w:t>GCO-GTH-PL004</w:t>
      </w:r>
      <w:r w:rsidRPr="000754EE">
        <w:rPr>
          <w:rFonts w:ascii="Garamond" w:hAnsi="Garamond" w:cs="Arial"/>
          <w:sz w:val="22"/>
          <w:szCs w:val="22"/>
          <w:lang w:eastAsia="es-ES"/>
        </w:rPr>
        <w:tab/>
        <w:t>Plan Institucional de Capacitación</w:t>
      </w:r>
    </w:p>
    <w:p w14:paraId="4DA65E59" w14:textId="77777777" w:rsidR="00FD5AD2" w:rsidRPr="000754EE" w:rsidRDefault="00FD5AD2" w:rsidP="00FD5AD2">
      <w:pPr>
        <w:pStyle w:val="Prrafodelista"/>
        <w:numPr>
          <w:ilvl w:val="0"/>
          <w:numId w:val="24"/>
        </w:numPr>
        <w:rPr>
          <w:rFonts w:ascii="Garamond" w:hAnsi="Garamond" w:cs="Arial"/>
          <w:sz w:val="22"/>
          <w:szCs w:val="22"/>
          <w:lang w:eastAsia="es-ES"/>
        </w:rPr>
      </w:pPr>
      <w:r w:rsidRPr="000754EE">
        <w:rPr>
          <w:rFonts w:ascii="Garamond" w:hAnsi="Garamond" w:cs="Arial"/>
          <w:sz w:val="22"/>
          <w:szCs w:val="22"/>
          <w:lang w:eastAsia="es-ES"/>
        </w:rPr>
        <w:t>GCO-GTH-PL005</w:t>
      </w:r>
      <w:r w:rsidRPr="000754EE">
        <w:rPr>
          <w:rFonts w:ascii="Garamond" w:hAnsi="Garamond" w:cs="Arial"/>
          <w:sz w:val="22"/>
          <w:szCs w:val="22"/>
          <w:lang w:eastAsia="es-ES"/>
        </w:rPr>
        <w:tab/>
        <w:t>Plan de Bienestar e Incentivos</w:t>
      </w:r>
    </w:p>
    <w:p w14:paraId="027E5C78" w14:textId="77777777" w:rsidR="00FD5AD2" w:rsidRPr="00AA4781" w:rsidRDefault="00FD5AD2" w:rsidP="00FD5AD2">
      <w:pPr>
        <w:pStyle w:val="Prrafodelista"/>
        <w:numPr>
          <w:ilvl w:val="0"/>
          <w:numId w:val="24"/>
        </w:numPr>
        <w:rPr>
          <w:rFonts w:ascii="Garamond" w:hAnsi="Garamond"/>
        </w:rPr>
      </w:pPr>
      <w:r w:rsidRPr="000754EE">
        <w:rPr>
          <w:rFonts w:ascii="Garamond" w:hAnsi="Garamond" w:cs="Arial"/>
          <w:sz w:val="22"/>
          <w:szCs w:val="22"/>
          <w:lang w:eastAsia="es-ES"/>
        </w:rPr>
        <w:t>GCO-GTH-PL006</w:t>
      </w:r>
      <w:r w:rsidRPr="000754EE">
        <w:rPr>
          <w:rFonts w:ascii="Garamond" w:hAnsi="Garamond" w:cs="Arial"/>
          <w:sz w:val="22"/>
          <w:szCs w:val="22"/>
          <w:lang w:eastAsia="es-ES"/>
        </w:rPr>
        <w:tab/>
        <w:t>Plan del Subsistema de Seguridad y Salud en el Trabajo</w:t>
      </w:r>
    </w:p>
    <w:p w14:paraId="43EE5B11" w14:textId="77777777" w:rsidR="00FD5AD2" w:rsidRPr="00FD5AD2" w:rsidRDefault="00FD5AD2" w:rsidP="00FD5AD2">
      <w:pPr>
        <w:spacing w:after="160" w:line="259" w:lineRule="auto"/>
        <w:contextualSpacing/>
        <w:jc w:val="both"/>
        <w:outlineLvl w:val="0"/>
        <w:rPr>
          <w:rFonts w:ascii="Garamond" w:hAnsi="Garamond" w:cs="Arial"/>
          <w:b/>
          <w:color w:val="00B0F0"/>
          <w:sz w:val="24"/>
          <w:szCs w:val="24"/>
        </w:rPr>
      </w:pPr>
    </w:p>
    <w:p w14:paraId="71ABE319" w14:textId="77777777" w:rsidR="009340CF" w:rsidRPr="001C1F62" w:rsidRDefault="009340CF" w:rsidP="009340CF">
      <w:pPr>
        <w:jc w:val="both"/>
        <w:rPr>
          <w:rFonts w:ascii="Garamond" w:hAnsi="Garamond" w:cs="Arial"/>
          <w:sz w:val="22"/>
          <w:szCs w:val="22"/>
        </w:rPr>
      </w:pPr>
      <w:r w:rsidRPr="001C1F62">
        <w:rPr>
          <w:rFonts w:ascii="Garamond" w:hAnsi="Garamond" w:cs="Arial"/>
          <w:sz w:val="22"/>
          <w:szCs w:val="22"/>
        </w:rPr>
        <w:t>El seguimiento de la ejecución del Plan Estratégico</w:t>
      </w:r>
      <w:r w:rsidR="00E564B4" w:rsidRPr="001C1F62">
        <w:rPr>
          <w:rFonts w:ascii="Garamond" w:hAnsi="Garamond" w:cs="Arial"/>
          <w:sz w:val="22"/>
          <w:szCs w:val="22"/>
        </w:rPr>
        <w:t xml:space="preserve"> de Talento Humano</w:t>
      </w:r>
      <w:r w:rsidRPr="001C1F62">
        <w:rPr>
          <w:rFonts w:ascii="Garamond" w:hAnsi="Garamond" w:cs="Arial"/>
          <w:sz w:val="22"/>
          <w:szCs w:val="22"/>
        </w:rPr>
        <w:t xml:space="preserve"> se realizará a través de la evaluación de los indicadores definidos en cada uno de los planes que lo integran, a los cuales se les realiza una medición trimestral de</w:t>
      </w:r>
      <w:r w:rsidR="00E564B4" w:rsidRPr="001C1F62">
        <w:rPr>
          <w:rFonts w:ascii="Garamond" w:hAnsi="Garamond" w:cs="Arial"/>
          <w:sz w:val="22"/>
          <w:szCs w:val="22"/>
        </w:rPr>
        <w:t>l</w:t>
      </w:r>
      <w:r w:rsidRPr="001C1F62">
        <w:rPr>
          <w:rFonts w:ascii="Garamond" w:hAnsi="Garamond" w:cs="Arial"/>
          <w:sz w:val="22"/>
          <w:szCs w:val="22"/>
        </w:rPr>
        <w:t xml:space="preserve"> cumplimiento de las metas e indicadores programados para la vigencia y el resultado del informe anual de evaluación de la gestión de las áreas.</w:t>
      </w:r>
    </w:p>
    <w:p w14:paraId="6A3438D4" w14:textId="77777777" w:rsidR="003E7B49" w:rsidRPr="001C1F62" w:rsidRDefault="003E7B49" w:rsidP="009340CF">
      <w:pPr>
        <w:jc w:val="both"/>
        <w:rPr>
          <w:rFonts w:ascii="Garamond" w:hAnsi="Garamond" w:cs="Arial"/>
          <w:sz w:val="22"/>
          <w:szCs w:val="22"/>
        </w:rPr>
      </w:pPr>
    </w:p>
    <w:p w14:paraId="70751BDE" w14:textId="26EFC224" w:rsidR="009340CF" w:rsidRPr="00996507" w:rsidRDefault="009340CF" w:rsidP="00996507">
      <w:pPr>
        <w:pStyle w:val="Prrafodelista"/>
        <w:numPr>
          <w:ilvl w:val="1"/>
          <w:numId w:val="30"/>
        </w:numPr>
        <w:spacing w:after="160" w:line="259" w:lineRule="auto"/>
        <w:ind w:left="709" w:hanging="709"/>
        <w:contextualSpacing/>
        <w:jc w:val="both"/>
        <w:outlineLvl w:val="0"/>
        <w:rPr>
          <w:rFonts w:ascii="Garamond" w:hAnsi="Garamond" w:cs="Arial"/>
          <w:b/>
          <w:color w:val="00B0F0"/>
          <w:sz w:val="24"/>
          <w:szCs w:val="24"/>
        </w:rPr>
      </w:pPr>
      <w:bookmarkStart w:id="27" w:name="_Toc536688582"/>
      <w:r w:rsidRPr="00996507">
        <w:rPr>
          <w:rFonts w:ascii="Garamond" w:hAnsi="Garamond" w:cs="Arial"/>
          <w:b/>
          <w:color w:val="00B0F0"/>
          <w:sz w:val="24"/>
          <w:szCs w:val="24"/>
        </w:rPr>
        <w:t>REGISTRO</w:t>
      </w:r>
      <w:bookmarkEnd w:id="27"/>
    </w:p>
    <w:p w14:paraId="57BB0158" w14:textId="0072D1BB" w:rsidR="009340CF" w:rsidRPr="001C1F62" w:rsidRDefault="009340CF" w:rsidP="009340CF">
      <w:pPr>
        <w:jc w:val="both"/>
        <w:rPr>
          <w:rFonts w:ascii="Garamond" w:hAnsi="Garamond" w:cs="Arial"/>
          <w:sz w:val="22"/>
          <w:szCs w:val="22"/>
        </w:rPr>
      </w:pPr>
      <w:r w:rsidRPr="001C1F62">
        <w:rPr>
          <w:rFonts w:ascii="Garamond" w:hAnsi="Garamond" w:cs="Arial"/>
          <w:sz w:val="22"/>
          <w:szCs w:val="22"/>
        </w:rPr>
        <w:t xml:space="preserve">Se llevará un registro </w:t>
      </w:r>
      <w:r w:rsidR="00A326EB">
        <w:rPr>
          <w:rFonts w:ascii="Garamond" w:hAnsi="Garamond" w:cs="Arial"/>
          <w:sz w:val="22"/>
          <w:szCs w:val="22"/>
        </w:rPr>
        <w:t xml:space="preserve">asociado al cumplimiento de </w:t>
      </w:r>
      <w:r w:rsidR="006249E6">
        <w:rPr>
          <w:rFonts w:ascii="Garamond" w:hAnsi="Garamond" w:cs="Arial"/>
          <w:sz w:val="22"/>
          <w:szCs w:val="22"/>
        </w:rPr>
        <w:t xml:space="preserve">las </w:t>
      </w:r>
      <w:r w:rsidR="00A326EB">
        <w:rPr>
          <w:rFonts w:ascii="Garamond" w:hAnsi="Garamond" w:cs="Arial"/>
          <w:sz w:val="22"/>
          <w:szCs w:val="22"/>
        </w:rPr>
        <w:t>actividad</w:t>
      </w:r>
      <w:r w:rsidR="006249E6">
        <w:rPr>
          <w:rFonts w:ascii="Garamond" w:hAnsi="Garamond" w:cs="Arial"/>
          <w:sz w:val="22"/>
          <w:szCs w:val="22"/>
        </w:rPr>
        <w:t>es</w:t>
      </w:r>
      <w:r w:rsidR="00A326EB">
        <w:rPr>
          <w:rFonts w:ascii="Garamond" w:hAnsi="Garamond" w:cs="Arial"/>
          <w:sz w:val="22"/>
          <w:szCs w:val="22"/>
        </w:rPr>
        <w:t xml:space="preserve"> establecida</w:t>
      </w:r>
      <w:r w:rsidR="006249E6">
        <w:rPr>
          <w:rFonts w:ascii="Garamond" w:hAnsi="Garamond" w:cs="Arial"/>
          <w:sz w:val="22"/>
          <w:szCs w:val="22"/>
        </w:rPr>
        <w:t>s</w:t>
      </w:r>
      <w:r w:rsidR="00A326EB">
        <w:rPr>
          <w:rFonts w:ascii="Garamond" w:hAnsi="Garamond" w:cs="Arial"/>
          <w:sz w:val="22"/>
          <w:szCs w:val="22"/>
        </w:rPr>
        <w:t xml:space="preserve"> en cada uno de los planes asociados y se realizará el seguimiento correspondiente, con el apoyo de la Oficina Asesora de Planeación. </w:t>
      </w:r>
    </w:p>
    <w:p w14:paraId="51860A61" w14:textId="77777777" w:rsidR="005E025D" w:rsidRPr="00A326EB" w:rsidRDefault="005E025D" w:rsidP="00A326EB">
      <w:pPr>
        <w:rPr>
          <w:rFonts w:ascii="Garamond" w:hAnsi="Garamond" w:cs="Arial"/>
          <w:b/>
          <w:sz w:val="22"/>
          <w:szCs w:val="22"/>
        </w:rPr>
      </w:pPr>
      <w:bookmarkStart w:id="28" w:name="_Toc516747495"/>
    </w:p>
    <w:p w14:paraId="1E490E4C" w14:textId="79BF7620" w:rsidR="005E025D" w:rsidRPr="00996507" w:rsidRDefault="005E025D" w:rsidP="00996507">
      <w:pPr>
        <w:pStyle w:val="Prrafodelista"/>
        <w:numPr>
          <w:ilvl w:val="1"/>
          <w:numId w:val="30"/>
        </w:numPr>
        <w:ind w:left="567" w:hanging="567"/>
        <w:jc w:val="both"/>
        <w:rPr>
          <w:rFonts w:ascii="Garamond" w:hAnsi="Garamond" w:cs="Arial"/>
          <w:b/>
          <w:color w:val="00B0F0"/>
          <w:sz w:val="24"/>
          <w:szCs w:val="24"/>
        </w:rPr>
      </w:pPr>
      <w:r w:rsidRPr="00996507">
        <w:rPr>
          <w:rFonts w:ascii="Garamond" w:hAnsi="Garamond" w:cs="Arial"/>
          <w:b/>
          <w:color w:val="00B0F0"/>
          <w:sz w:val="24"/>
          <w:szCs w:val="24"/>
        </w:rPr>
        <w:t>COMUNICACIÓN</w:t>
      </w:r>
    </w:p>
    <w:p w14:paraId="73B63207" w14:textId="77777777" w:rsidR="005E025D" w:rsidRPr="001C1F62" w:rsidRDefault="005E025D" w:rsidP="005E025D">
      <w:pPr>
        <w:contextualSpacing/>
        <w:jc w:val="both"/>
        <w:rPr>
          <w:rFonts w:ascii="Garamond" w:hAnsi="Garamond"/>
          <w:sz w:val="22"/>
          <w:szCs w:val="22"/>
        </w:rPr>
      </w:pPr>
    </w:p>
    <w:p w14:paraId="592325AE" w14:textId="3152C89D" w:rsidR="00D37AC3" w:rsidRPr="00D37AC3" w:rsidRDefault="00D37AC3" w:rsidP="00D37AC3">
      <w:pPr>
        <w:contextualSpacing/>
        <w:jc w:val="both"/>
        <w:rPr>
          <w:rFonts w:ascii="Garamond" w:hAnsi="Garamond"/>
          <w:sz w:val="22"/>
          <w:szCs w:val="22"/>
        </w:rPr>
      </w:pPr>
      <w:bookmarkStart w:id="29" w:name="_Toc536688583"/>
      <w:r w:rsidRPr="00D37AC3">
        <w:rPr>
          <w:rFonts w:ascii="Garamond" w:hAnsi="Garamond"/>
          <w:sz w:val="22"/>
          <w:szCs w:val="22"/>
        </w:rPr>
        <w:t>Las actividades relacionadas con los planes que componen el Plan Estratégico del Talento Humano -PETH (</w:t>
      </w:r>
      <w:r w:rsidRPr="00D37AC3">
        <w:rPr>
          <w:rFonts w:ascii="Garamond" w:hAnsi="Garamond" w:cs="Arial"/>
          <w:sz w:val="22"/>
          <w:szCs w:val="22"/>
          <w:lang w:eastAsia="es-ES"/>
        </w:rPr>
        <w:t>Plan Anual de Vacantes, el Plan de Previsión del Talento Humano, el Plan Institucional de Capacitación, el Plan de Bienestar e Incentivos y el Plan del Sistema de Seguridad y Salud en el Trabajo</w:t>
      </w:r>
      <w:r>
        <w:rPr>
          <w:rFonts w:ascii="Garamond" w:hAnsi="Garamond" w:cs="Arial"/>
          <w:sz w:val="22"/>
          <w:szCs w:val="22"/>
          <w:lang w:eastAsia="es-ES"/>
        </w:rPr>
        <w:t>)</w:t>
      </w:r>
      <w:r w:rsidRPr="00D37AC3">
        <w:rPr>
          <w:rFonts w:ascii="Garamond" w:hAnsi="Garamond" w:cs="Arial"/>
          <w:sz w:val="22"/>
          <w:szCs w:val="22"/>
          <w:lang w:eastAsia="es-ES"/>
        </w:rPr>
        <w:t>,</w:t>
      </w:r>
      <w:r w:rsidRPr="00D37AC3">
        <w:rPr>
          <w:rFonts w:ascii="Garamond" w:hAnsi="Garamond"/>
          <w:sz w:val="22"/>
          <w:szCs w:val="22"/>
        </w:rPr>
        <w:t xml:space="preserve"> se darán a conocer a todos los servidores públicos, a través de los diferentes medios de comunicación oficial de la entidad y se publicara de forma permanente en la Intranet de la SDG en el espacio habilitado para tal fin del Proceso de Gerencia del Talento Humano. </w:t>
      </w:r>
    </w:p>
    <w:bookmarkEnd w:id="28"/>
    <w:bookmarkEnd w:id="29"/>
    <w:p w14:paraId="48AB977C" w14:textId="79DF562C" w:rsidR="00AA4781" w:rsidRDefault="00AA4781" w:rsidP="00AA4781">
      <w:pPr>
        <w:rPr>
          <w:rFonts w:ascii="Garamond" w:hAnsi="Garamond"/>
        </w:rPr>
      </w:pPr>
    </w:p>
    <w:p w14:paraId="64D6D09F" w14:textId="77777777" w:rsidR="004004BF" w:rsidRPr="001C1F62" w:rsidRDefault="004004BF" w:rsidP="00536830">
      <w:pPr>
        <w:contextualSpacing/>
        <w:jc w:val="both"/>
        <w:rPr>
          <w:rFonts w:ascii="Garamond" w:hAnsi="Garamond"/>
          <w:color w:val="2E75B5"/>
          <w:sz w:val="22"/>
          <w:szCs w:val="22"/>
          <w:highlight w:val="white"/>
        </w:rPr>
      </w:pPr>
    </w:p>
    <w:bookmarkEnd w:id="0"/>
    <w:p w14:paraId="200E5F65" w14:textId="377DAD39" w:rsidR="00F50660" w:rsidRPr="00775F23" w:rsidRDefault="00F50660" w:rsidP="00F50660">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z w:val="22"/>
          <w:szCs w:val="22"/>
          <w14:shadow w14:blurRad="50800" w14:dist="38100" w14:dir="2700000" w14:sx="100000" w14:sy="100000" w14:kx="0" w14:ky="0" w14:algn="tl">
            <w14:srgbClr w14:val="000000">
              <w14:alpha w14:val="60000"/>
            </w14:srgbClr>
          </w14:shadow>
        </w:rPr>
      </w:pPr>
      <w:r w:rsidRPr="00775F23">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3</w:t>
      </w:r>
      <w:r w:rsidRPr="00775F23">
        <w:rPr>
          <w:rFonts w:ascii="Garamond" w:eastAsia="Calibri" w:hAnsi="Garamond" w:cs="Arial"/>
          <w:b/>
          <w:sz w:val="22"/>
          <w:szCs w:val="22"/>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 ESTRUCTURA DE MEDICIÓN</w:t>
      </w:r>
    </w:p>
    <w:p w14:paraId="626E744A" w14:textId="77777777" w:rsidR="00F50660" w:rsidRPr="001C1F62" w:rsidRDefault="00F50660" w:rsidP="00F50660">
      <w:pPr>
        <w:jc w:val="both"/>
        <w:rPr>
          <w:rFonts w:ascii="Garamond" w:hAnsi="Garamond" w:cs="Arial"/>
          <w:b/>
          <w:color w:val="009FE3"/>
          <w:sz w:val="22"/>
          <w:szCs w:val="22"/>
          <w:lang w:val="es-MX" w:eastAsia="es-ES"/>
        </w:rPr>
      </w:pPr>
    </w:p>
    <w:p w14:paraId="4270297A" w14:textId="77777777" w:rsidR="00F50660" w:rsidRPr="00996507" w:rsidRDefault="00F50660" w:rsidP="00996507">
      <w:pPr>
        <w:pStyle w:val="Prrafodelista"/>
        <w:numPr>
          <w:ilvl w:val="0"/>
          <w:numId w:val="31"/>
        </w:numPr>
        <w:jc w:val="both"/>
        <w:rPr>
          <w:rFonts w:ascii="Garamond" w:hAnsi="Garamond" w:cs="Arial"/>
          <w:b/>
          <w:color w:val="009FE3"/>
          <w:sz w:val="22"/>
          <w:szCs w:val="22"/>
          <w:lang w:val="es-MX" w:eastAsia="es-ES"/>
        </w:rPr>
      </w:pPr>
      <w:r w:rsidRPr="00996507">
        <w:rPr>
          <w:rFonts w:ascii="Garamond" w:hAnsi="Garamond" w:cs="Arial"/>
          <w:b/>
          <w:color w:val="009FE3"/>
          <w:sz w:val="22"/>
          <w:szCs w:val="22"/>
          <w:lang w:val="es-MX" w:eastAsia="es-ES"/>
        </w:rPr>
        <w:t>Meta</w:t>
      </w:r>
    </w:p>
    <w:p w14:paraId="63F40B0E" w14:textId="77777777" w:rsidR="00B22C21" w:rsidRPr="001C1F62" w:rsidRDefault="00B22C21" w:rsidP="00F50660">
      <w:pPr>
        <w:jc w:val="both"/>
        <w:rPr>
          <w:rFonts w:ascii="Garamond" w:hAnsi="Garamond" w:cs="Arial"/>
          <w:b/>
          <w:color w:val="009FE3"/>
          <w:sz w:val="22"/>
          <w:szCs w:val="22"/>
          <w:lang w:val="es-MX" w:eastAsia="es-ES"/>
        </w:rPr>
      </w:pPr>
    </w:p>
    <w:p w14:paraId="2458FAD8" w14:textId="77777777" w:rsidR="00F50660" w:rsidRPr="00B22C21" w:rsidRDefault="00775F23" w:rsidP="00F50660">
      <w:pPr>
        <w:jc w:val="both"/>
        <w:rPr>
          <w:rFonts w:ascii="Garamond" w:hAnsi="Garamond" w:cs="Arial"/>
          <w:bCs/>
          <w:color w:val="000000" w:themeColor="text1"/>
          <w:sz w:val="22"/>
          <w:szCs w:val="22"/>
          <w:lang w:val="es-MX" w:eastAsia="es-ES"/>
        </w:rPr>
      </w:pPr>
      <w:r w:rsidRPr="00B22C21">
        <w:rPr>
          <w:rFonts w:ascii="Garamond" w:hAnsi="Garamond" w:cs="Arial"/>
          <w:bCs/>
          <w:color w:val="000000" w:themeColor="text1"/>
          <w:sz w:val="22"/>
          <w:szCs w:val="22"/>
          <w:lang w:val="es-MX" w:eastAsia="es-ES"/>
        </w:rPr>
        <w:t xml:space="preserve">Implementar el 100% de los planes que componen el </w:t>
      </w:r>
      <w:r w:rsidR="00B22C21">
        <w:rPr>
          <w:rFonts w:ascii="Garamond" w:hAnsi="Garamond" w:cs="Arial"/>
          <w:bCs/>
          <w:color w:val="000000" w:themeColor="text1"/>
          <w:sz w:val="22"/>
          <w:szCs w:val="22"/>
          <w:lang w:val="es-MX" w:eastAsia="es-ES"/>
        </w:rPr>
        <w:t>P</w:t>
      </w:r>
      <w:r w:rsidRPr="00B22C21">
        <w:rPr>
          <w:rFonts w:ascii="Garamond" w:hAnsi="Garamond" w:cs="Arial"/>
          <w:bCs/>
          <w:color w:val="000000" w:themeColor="text1"/>
          <w:sz w:val="22"/>
          <w:szCs w:val="22"/>
          <w:lang w:val="es-MX" w:eastAsia="es-ES"/>
        </w:rPr>
        <w:t>la</w:t>
      </w:r>
      <w:r w:rsidR="00B22C21">
        <w:rPr>
          <w:rFonts w:ascii="Garamond" w:hAnsi="Garamond" w:cs="Arial"/>
          <w:bCs/>
          <w:color w:val="000000" w:themeColor="text1"/>
          <w:sz w:val="22"/>
          <w:szCs w:val="22"/>
          <w:lang w:val="es-MX" w:eastAsia="es-ES"/>
        </w:rPr>
        <w:t>n</w:t>
      </w:r>
      <w:r w:rsidRPr="00B22C21">
        <w:rPr>
          <w:rFonts w:ascii="Garamond" w:hAnsi="Garamond" w:cs="Arial"/>
          <w:bCs/>
          <w:color w:val="000000" w:themeColor="text1"/>
          <w:sz w:val="22"/>
          <w:szCs w:val="22"/>
          <w:lang w:val="es-MX" w:eastAsia="es-ES"/>
        </w:rPr>
        <w:t xml:space="preserve"> E</w:t>
      </w:r>
      <w:r w:rsidR="00B22C21">
        <w:rPr>
          <w:rFonts w:ascii="Garamond" w:hAnsi="Garamond" w:cs="Arial"/>
          <w:bCs/>
          <w:color w:val="000000" w:themeColor="text1"/>
          <w:sz w:val="22"/>
          <w:szCs w:val="22"/>
          <w:lang w:val="es-MX" w:eastAsia="es-ES"/>
        </w:rPr>
        <w:t xml:space="preserve">stratégico del </w:t>
      </w:r>
      <w:r w:rsidRPr="00B22C21">
        <w:rPr>
          <w:rFonts w:ascii="Garamond" w:hAnsi="Garamond" w:cs="Arial"/>
          <w:bCs/>
          <w:color w:val="000000" w:themeColor="text1"/>
          <w:sz w:val="22"/>
          <w:szCs w:val="22"/>
          <w:lang w:val="es-MX" w:eastAsia="es-ES"/>
        </w:rPr>
        <w:t>T</w:t>
      </w:r>
      <w:r w:rsidR="00B22C21">
        <w:rPr>
          <w:rFonts w:ascii="Garamond" w:hAnsi="Garamond" w:cs="Arial"/>
          <w:bCs/>
          <w:color w:val="000000" w:themeColor="text1"/>
          <w:sz w:val="22"/>
          <w:szCs w:val="22"/>
          <w:lang w:val="es-MX" w:eastAsia="es-ES"/>
        </w:rPr>
        <w:t xml:space="preserve">alento </w:t>
      </w:r>
      <w:r w:rsidRPr="00B22C21">
        <w:rPr>
          <w:rFonts w:ascii="Garamond" w:hAnsi="Garamond" w:cs="Arial"/>
          <w:bCs/>
          <w:color w:val="000000" w:themeColor="text1"/>
          <w:sz w:val="22"/>
          <w:szCs w:val="22"/>
          <w:lang w:val="es-MX" w:eastAsia="es-ES"/>
        </w:rPr>
        <w:t>H</w:t>
      </w:r>
      <w:r w:rsidR="00B22C21">
        <w:rPr>
          <w:rFonts w:ascii="Garamond" w:hAnsi="Garamond" w:cs="Arial"/>
          <w:bCs/>
          <w:color w:val="000000" w:themeColor="text1"/>
          <w:sz w:val="22"/>
          <w:szCs w:val="22"/>
          <w:lang w:val="es-MX" w:eastAsia="es-ES"/>
        </w:rPr>
        <w:t>umano</w:t>
      </w:r>
    </w:p>
    <w:p w14:paraId="049BF362" w14:textId="77777777" w:rsidR="00775F23" w:rsidRPr="001C1F62" w:rsidRDefault="00775F23" w:rsidP="00F50660">
      <w:pPr>
        <w:jc w:val="both"/>
        <w:rPr>
          <w:rFonts w:ascii="Garamond" w:hAnsi="Garamond" w:cs="Arial"/>
          <w:b/>
          <w:color w:val="009FE3"/>
          <w:sz w:val="22"/>
          <w:szCs w:val="22"/>
          <w:lang w:val="es-MX"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0"/>
        <w:gridCol w:w="2536"/>
        <w:gridCol w:w="5232"/>
      </w:tblGrid>
      <w:tr w:rsidR="00B35280" w:rsidRPr="001C1F62" w14:paraId="18FFF328" w14:textId="77777777" w:rsidTr="00802CDB">
        <w:trPr>
          <w:tblHeader/>
        </w:trPr>
        <w:tc>
          <w:tcPr>
            <w:tcW w:w="1570" w:type="dxa"/>
            <w:shd w:val="clear" w:color="auto" w:fill="auto"/>
          </w:tcPr>
          <w:p w14:paraId="6DD4B1F1" w14:textId="77777777" w:rsidR="00F50660" w:rsidRPr="001C1F62" w:rsidRDefault="00F50660" w:rsidP="00996507">
            <w:pPr>
              <w:jc w:val="center"/>
              <w:rPr>
                <w:rFonts w:ascii="Garamond" w:hAnsi="Garamond" w:cs="Arial"/>
                <w:b/>
                <w:color w:val="009FE3"/>
                <w:sz w:val="22"/>
                <w:szCs w:val="22"/>
                <w:lang w:val="es-MX" w:eastAsia="es-ES"/>
              </w:rPr>
            </w:pPr>
            <w:r w:rsidRPr="001C1F62">
              <w:rPr>
                <w:rFonts w:ascii="Garamond" w:hAnsi="Garamond" w:cs="Arial"/>
                <w:b/>
                <w:color w:val="009FE3"/>
                <w:sz w:val="22"/>
                <w:szCs w:val="22"/>
                <w:lang w:val="es-MX" w:eastAsia="es-ES"/>
              </w:rPr>
              <w:t>Indicadores</w:t>
            </w:r>
          </w:p>
        </w:tc>
        <w:tc>
          <w:tcPr>
            <w:tcW w:w="2536" w:type="dxa"/>
            <w:shd w:val="clear" w:color="auto" w:fill="auto"/>
          </w:tcPr>
          <w:p w14:paraId="13BB655C" w14:textId="77777777" w:rsidR="00F50660" w:rsidRPr="001C1F62" w:rsidRDefault="00F50660" w:rsidP="00996507">
            <w:pPr>
              <w:jc w:val="center"/>
              <w:rPr>
                <w:rFonts w:ascii="Garamond" w:hAnsi="Garamond" w:cs="Arial"/>
                <w:b/>
                <w:color w:val="009FE3"/>
                <w:sz w:val="22"/>
                <w:szCs w:val="22"/>
                <w:lang w:val="es-MX" w:eastAsia="es-ES"/>
              </w:rPr>
            </w:pPr>
            <w:r w:rsidRPr="001C1F62">
              <w:rPr>
                <w:rFonts w:ascii="Garamond" w:hAnsi="Garamond" w:cs="Arial"/>
                <w:b/>
                <w:color w:val="009FE3"/>
                <w:sz w:val="22"/>
                <w:szCs w:val="22"/>
                <w:lang w:val="es-MX" w:eastAsia="es-ES"/>
              </w:rPr>
              <w:t>Variables</w:t>
            </w:r>
          </w:p>
        </w:tc>
        <w:tc>
          <w:tcPr>
            <w:tcW w:w="5232" w:type="dxa"/>
            <w:shd w:val="clear" w:color="auto" w:fill="auto"/>
          </w:tcPr>
          <w:p w14:paraId="172C492D" w14:textId="5CB6CBD4" w:rsidR="00F50660" w:rsidRPr="001C1F62" w:rsidRDefault="00F50660" w:rsidP="00996507">
            <w:pPr>
              <w:jc w:val="center"/>
              <w:rPr>
                <w:rFonts w:ascii="Garamond" w:hAnsi="Garamond" w:cs="Arial"/>
                <w:b/>
                <w:color w:val="009FE3"/>
                <w:sz w:val="22"/>
                <w:szCs w:val="22"/>
                <w:lang w:val="es-MX" w:eastAsia="es-ES"/>
              </w:rPr>
            </w:pPr>
            <w:r w:rsidRPr="001C1F62">
              <w:rPr>
                <w:rFonts w:ascii="Garamond" w:hAnsi="Garamond" w:cs="Arial"/>
                <w:b/>
                <w:color w:val="009FE3"/>
                <w:sz w:val="22"/>
                <w:szCs w:val="22"/>
                <w:lang w:val="es-MX" w:eastAsia="es-ES"/>
              </w:rPr>
              <w:t>Fórmula</w:t>
            </w:r>
          </w:p>
        </w:tc>
      </w:tr>
      <w:tr w:rsidR="00B35280" w:rsidRPr="001C1F62" w14:paraId="0CBA721F" w14:textId="77777777" w:rsidTr="00802CDB">
        <w:tc>
          <w:tcPr>
            <w:tcW w:w="1570" w:type="dxa"/>
            <w:shd w:val="clear" w:color="auto" w:fill="auto"/>
            <w:vAlign w:val="center"/>
          </w:tcPr>
          <w:p w14:paraId="20F6EB7B" w14:textId="0F244209" w:rsidR="00F50660" w:rsidRPr="00B22C21" w:rsidRDefault="00ED687E" w:rsidP="00B35280">
            <w:pPr>
              <w:jc w:val="center"/>
              <w:rPr>
                <w:rFonts w:ascii="Garamond" w:hAnsi="Garamond" w:cs="Arial"/>
                <w:bCs/>
                <w:color w:val="000000" w:themeColor="text1"/>
                <w:sz w:val="22"/>
                <w:szCs w:val="22"/>
                <w:lang w:val="es-MX" w:eastAsia="es-ES"/>
              </w:rPr>
            </w:pPr>
            <w:r w:rsidRPr="00996507">
              <w:rPr>
                <w:rFonts w:ascii="Garamond" w:hAnsi="Garamond" w:cs="Arial"/>
                <w:bCs/>
                <w:color w:val="000000" w:themeColor="text1"/>
                <w:lang w:val="es-MX" w:eastAsia="es-ES"/>
              </w:rPr>
              <w:t xml:space="preserve">Porcentaje </w:t>
            </w:r>
            <w:r w:rsidR="00775F23" w:rsidRPr="00996507">
              <w:rPr>
                <w:rFonts w:ascii="Garamond" w:hAnsi="Garamond" w:cs="Arial"/>
                <w:bCs/>
                <w:color w:val="000000" w:themeColor="text1"/>
                <w:lang w:val="es-MX" w:eastAsia="es-ES"/>
              </w:rPr>
              <w:t xml:space="preserve">de </w:t>
            </w:r>
            <w:r w:rsidR="00B35280" w:rsidRPr="00996507">
              <w:rPr>
                <w:rFonts w:ascii="Garamond" w:hAnsi="Garamond" w:cs="Arial"/>
                <w:bCs/>
                <w:color w:val="000000" w:themeColor="text1"/>
                <w:lang w:val="es-MX" w:eastAsia="es-ES"/>
              </w:rPr>
              <w:t xml:space="preserve">Implementación </w:t>
            </w:r>
            <w:r w:rsidR="00775F23" w:rsidRPr="00996507">
              <w:rPr>
                <w:rFonts w:ascii="Garamond" w:hAnsi="Garamond" w:cs="Arial"/>
                <w:bCs/>
                <w:color w:val="000000" w:themeColor="text1"/>
                <w:lang w:val="es-MX" w:eastAsia="es-ES"/>
              </w:rPr>
              <w:t>del PETH</w:t>
            </w:r>
          </w:p>
        </w:tc>
        <w:tc>
          <w:tcPr>
            <w:tcW w:w="2536" w:type="dxa"/>
            <w:shd w:val="clear" w:color="auto" w:fill="auto"/>
            <w:vAlign w:val="center"/>
          </w:tcPr>
          <w:p w14:paraId="7FA3008B" w14:textId="7D060013" w:rsidR="00775F23" w:rsidRPr="00996507" w:rsidRDefault="00ED687E" w:rsidP="00996507">
            <w:pPr>
              <w:pStyle w:val="Prrafodelista"/>
              <w:numPr>
                <w:ilvl w:val="0"/>
                <w:numId w:val="32"/>
              </w:numPr>
              <w:ind w:left="291" w:right="-156" w:hanging="329"/>
              <w:rPr>
                <w:rFonts w:ascii="Garamond" w:hAnsi="Garamond" w:cs="Arial"/>
                <w:lang w:eastAsia="es-ES"/>
              </w:rPr>
            </w:pPr>
            <w:r w:rsidRPr="00996507">
              <w:rPr>
                <w:rFonts w:ascii="Garamond" w:hAnsi="Garamond" w:cs="Arial"/>
                <w:lang w:eastAsia="es-ES"/>
              </w:rPr>
              <w:t xml:space="preserve">Porcentaje </w:t>
            </w:r>
            <w:r w:rsidR="00B35280" w:rsidRPr="00996507">
              <w:rPr>
                <w:rFonts w:ascii="Garamond" w:hAnsi="Garamond" w:cs="Arial"/>
                <w:lang w:eastAsia="es-ES"/>
              </w:rPr>
              <w:t xml:space="preserve">de cumplimiento en cada uno de los planes que hacen parte del </w:t>
            </w:r>
            <w:r w:rsidR="00B35280" w:rsidRPr="00996507">
              <w:rPr>
                <w:rFonts w:ascii="Garamond" w:hAnsi="Garamond" w:cs="Arial"/>
                <w:bCs/>
                <w:color w:val="000000" w:themeColor="text1"/>
                <w:lang w:val="es-MX" w:eastAsia="es-ES"/>
              </w:rPr>
              <w:t>PETH</w:t>
            </w:r>
            <w:r>
              <w:rPr>
                <w:rFonts w:ascii="Garamond" w:hAnsi="Garamond" w:cs="Arial"/>
                <w:bCs/>
                <w:color w:val="000000" w:themeColor="text1"/>
                <w:lang w:val="es-MX" w:eastAsia="es-ES"/>
              </w:rPr>
              <w:t xml:space="preserve">. </w:t>
            </w:r>
          </w:p>
          <w:p w14:paraId="4018EE76" w14:textId="77777777" w:rsidR="00ED687E" w:rsidRPr="00996507" w:rsidRDefault="00ED687E" w:rsidP="00996507">
            <w:pPr>
              <w:pStyle w:val="Prrafodelista"/>
              <w:ind w:left="291" w:right="-156"/>
              <w:rPr>
                <w:rFonts w:ascii="Garamond" w:hAnsi="Garamond" w:cs="Arial"/>
                <w:lang w:eastAsia="es-ES"/>
              </w:rPr>
            </w:pPr>
          </w:p>
          <w:p w14:paraId="2B58CCAF" w14:textId="6A3DCA91" w:rsidR="00F50660" w:rsidRPr="00B35280" w:rsidRDefault="00ED687E" w:rsidP="00996507">
            <w:pPr>
              <w:numPr>
                <w:ilvl w:val="0"/>
                <w:numId w:val="32"/>
              </w:numPr>
              <w:ind w:left="291" w:right="-156" w:hanging="329"/>
              <w:rPr>
                <w:rFonts w:ascii="Garamond" w:hAnsi="Garamond" w:cs="Arial"/>
                <w:sz w:val="22"/>
                <w:szCs w:val="22"/>
                <w:lang w:eastAsia="es-ES"/>
              </w:rPr>
            </w:pPr>
            <w:r w:rsidRPr="00996507">
              <w:rPr>
                <w:rFonts w:ascii="Garamond" w:hAnsi="Garamond" w:cs="Arial"/>
                <w:lang w:eastAsia="es-ES"/>
              </w:rPr>
              <w:t xml:space="preserve">Número </w:t>
            </w:r>
            <w:r w:rsidR="00B35280" w:rsidRPr="00996507">
              <w:rPr>
                <w:rFonts w:ascii="Garamond" w:hAnsi="Garamond" w:cs="Arial"/>
                <w:lang w:eastAsia="es-ES"/>
              </w:rPr>
              <w:t xml:space="preserve">de planes que hacen parte del </w:t>
            </w:r>
            <w:r w:rsidR="00B35280" w:rsidRPr="00996507">
              <w:rPr>
                <w:rFonts w:ascii="Garamond" w:hAnsi="Garamond" w:cs="Arial"/>
                <w:bCs/>
                <w:color w:val="000000" w:themeColor="text1"/>
                <w:lang w:val="es-MX" w:eastAsia="es-ES"/>
              </w:rPr>
              <w:t>PETH</w:t>
            </w:r>
          </w:p>
        </w:tc>
        <w:tc>
          <w:tcPr>
            <w:tcW w:w="5232" w:type="dxa"/>
            <w:shd w:val="clear" w:color="auto" w:fill="auto"/>
            <w:vAlign w:val="center"/>
          </w:tcPr>
          <w:p w14:paraId="08B1168A" w14:textId="560001FF" w:rsidR="00F50660" w:rsidRPr="00B35280" w:rsidRDefault="00016B1D" w:rsidP="00B35280">
            <w:pPr>
              <w:jc w:val="center"/>
              <w:rPr>
                <w:rFonts w:ascii="Garamond" w:hAnsi="Garamond" w:cs="Arial"/>
                <w:b/>
                <w:color w:val="009FE3"/>
                <w:sz w:val="22"/>
                <w:szCs w:val="22"/>
                <w:lang w:val="es-MX" w:eastAsia="es-ES"/>
              </w:rPr>
            </w:pPr>
            <m:oMathPara>
              <m:oMath>
                <m:f>
                  <m:fPr>
                    <m:ctrlPr>
                      <w:rPr>
                        <w:rFonts w:ascii="Cambria Math" w:hAnsi="Cambria Math" w:cs="Arial"/>
                        <w:b/>
                        <w:color w:val="000000" w:themeColor="text1"/>
                        <w:sz w:val="12"/>
                        <w:szCs w:val="12"/>
                        <w:lang w:val="es-MX" w:eastAsia="es-ES"/>
                      </w:rPr>
                    </m:ctrlPr>
                  </m:fPr>
                  <m:num>
                    <m:nary>
                      <m:naryPr>
                        <m:chr m:val="∑"/>
                        <m:limLoc m:val="undOvr"/>
                        <m:subHide m:val="1"/>
                        <m:supHide m:val="1"/>
                        <m:ctrlPr>
                          <w:rPr>
                            <w:rFonts w:ascii="Cambria Math" w:hAnsi="Cambria Math" w:cs="Arial"/>
                            <w:b/>
                            <w:i/>
                            <w:color w:val="000000" w:themeColor="text1"/>
                            <w:sz w:val="12"/>
                            <w:szCs w:val="12"/>
                            <w:lang w:val="es-MX" w:eastAsia="es-ES"/>
                          </w:rPr>
                        </m:ctrlPr>
                      </m:naryPr>
                      <m:sub/>
                      <m:sup/>
                      <m:e>
                        <m:r>
                          <m:rPr>
                            <m:sty m:val="bi"/>
                          </m:rPr>
                          <w:rPr>
                            <w:rFonts w:ascii="Cambria Math" w:hAnsi="Cambria Math" w:cs="Arial"/>
                            <w:color w:val="000000" w:themeColor="text1"/>
                            <w:sz w:val="12"/>
                            <w:szCs w:val="12"/>
                            <w:lang w:val="es-MX" w:eastAsia="es-ES"/>
                          </w:rPr>
                          <m:t xml:space="preserve"> (% de cumplimiento en cada uno de los planes que hacen parte del PETH </m:t>
                        </m:r>
                      </m:e>
                    </m:nary>
                    <m:r>
                      <m:rPr>
                        <m:sty m:val="bi"/>
                      </m:rPr>
                      <w:rPr>
                        <w:rFonts w:ascii="Cambria Math" w:hAnsi="Cambria Math" w:cs="Arial"/>
                        <w:color w:val="000000" w:themeColor="text1"/>
                        <w:sz w:val="12"/>
                        <w:szCs w:val="12"/>
                        <w:lang w:val="es-MX" w:eastAsia="es-ES"/>
                      </w:rPr>
                      <m:t>)</m:t>
                    </m:r>
                  </m:num>
                  <m:den>
                    <m:r>
                      <m:rPr>
                        <m:sty m:val="bi"/>
                      </m:rPr>
                      <w:rPr>
                        <w:rFonts w:ascii="Cambria Math" w:hAnsi="Cambria Math" w:cs="Arial"/>
                        <w:color w:val="000000" w:themeColor="text1"/>
                        <w:sz w:val="12"/>
                        <w:szCs w:val="12"/>
                        <w:lang w:val="es-MX" w:eastAsia="es-ES"/>
                      </w:rPr>
                      <m:t># de planes que hacen parte del PETH</m:t>
                    </m:r>
                  </m:den>
                </m:f>
                <m:r>
                  <m:rPr>
                    <m:sty m:val="bi"/>
                  </m:rPr>
                  <w:rPr>
                    <w:rFonts w:ascii="Cambria Math" w:hAnsi="Cambria Math" w:cs="Arial"/>
                    <w:color w:val="000000" w:themeColor="text1"/>
                    <w:sz w:val="12"/>
                    <w:szCs w:val="12"/>
                    <w:lang w:val="es-MX" w:eastAsia="es-ES"/>
                  </w:rPr>
                  <m:t>*100</m:t>
                </m:r>
              </m:oMath>
            </m:oMathPara>
          </w:p>
        </w:tc>
      </w:tr>
    </w:tbl>
    <w:p w14:paraId="67B8B566" w14:textId="2EC0C748" w:rsidR="00F50660" w:rsidRDefault="00F50660" w:rsidP="00F50660">
      <w:pPr>
        <w:jc w:val="both"/>
        <w:rPr>
          <w:rFonts w:ascii="Garamond" w:hAnsi="Garamond" w:cs="Arial"/>
          <w:b/>
          <w:color w:val="009FE3"/>
          <w:sz w:val="22"/>
          <w:szCs w:val="22"/>
          <w:lang w:val="es-MX" w:eastAsia="es-ES"/>
        </w:rPr>
      </w:pPr>
    </w:p>
    <w:p w14:paraId="34A9DE4A" w14:textId="77777777" w:rsidR="00802CDB" w:rsidRPr="001C1F62" w:rsidRDefault="00802CDB" w:rsidP="00F50660">
      <w:pPr>
        <w:jc w:val="both"/>
        <w:rPr>
          <w:rFonts w:ascii="Garamond" w:hAnsi="Garamond" w:cs="Arial"/>
          <w:b/>
          <w:color w:val="009FE3"/>
          <w:sz w:val="22"/>
          <w:szCs w:val="22"/>
          <w:lang w:val="es-MX" w:eastAsia="es-ES"/>
        </w:rPr>
      </w:pPr>
    </w:p>
    <w:p w14:paraId="3413F55A" w14:textId="77777777" w:rsidR="00F50660" w:rsidRPr="00AD2752" w:rsidRDefault="00F50660" w:rsidP="00AD2752">
      <w:pPr>
        <w:pStyle w:val="Prrafodelista"/>
        <w:numPr>
          <w:ilvl w:val="0"/>
          <w:numId w:val="21"/>
        </w:numPr>
        <w:jc w:val="both"/>
        <w:rPr>
          <w:rFonts w:ascii="Garamond" w:hAnsi="Garamond" w:cs="Arial"/>
          <w:b/>
          <w:color w:val="009FE3"/>
          <w:sz w:val="22"/>
          <w:szCs w:val="22"/>
          <w:lang w:val="es-MX" w:eastAsia="es-ES"/>
        </w:rPr>
      </w:pPr>
      <w:r w:rsidRPr="00AD2752">
        <w:rPr>
          <w:rFonts w:ascii="Garamond" w:hAnsi="Garamond" w:cs="Arial"/>
          <w:b/>
          <w:color w:val="009FE3"/>
          <w:sz w:val="22"/>
          <w:szCs w:val="22"/>
          <w:lang w:val="es-MX" w:eastAsia="es-ES"/>
        </w:rPr>
        <w:lastRenderedPageBreak/>
        <w:t xml:space="preserve">Periodo de aplicación del </w:t>
      </w:r>
      <w:r w:rsidR="00497025" w:rsidRPr="00AD2752">
        <w:rPr>
          <w:rFonts w:ascii="Garamond" w:hAnsi="Garamond" w:cs="Arial"/>
          <w:b/>
          <w:color w:val="009FE3"/>
          <w:sz w:val="22"/>
          <w:szCs w:val="22"/>
          <w:lang w:val="es-MX" w:eastAsia="es-ES"/>
        </w:rPr>
        <w:t xml:space="preserve">plan </w:t>
      </w:r>
    </w:p>
    <w:p w14:paraId="7CB85BBA" w14:textId="77777777" w:rsidR="00F50660" w:rsidRPr="001C1F62" w:rsidRDefault="00F50660" w:rsidP="00F50660">
      <w:pPr>
        <w:jc w:val="both"/>
        <w:rPr>
          <w:rFonts w:ascii="Garamond" w:hAnsi="Garamond" w:cs="Arial"/>
          <w:b/>
          <w:color w:val="009FE3"/>
          <w:sz w:val="22"/>
          <w:szCs w:val="22"/>
          <w:lang w:val="es-MX" w:eastAsia="es-ES"/>
        </w:rPr>
      </w:pPr>
    </w:p>
    <w:p w14:paraId="47A3ED33" w14:textId="609E3878" w:rsidR="003C1AA3" w:rsidRPr="001C1F62" w:rsidRDefault="00B35280" w:rsidP="00F50660">
      <w:pPr>
        <w:jc w:val="both"/>
        <w:rPr>
          <w:rFonts w:ascii="Garamond" w:hAnsi="Garamond" w:cs="Arial"/>
          <w:color w:val="000000"/>
          <w:sz w:val="22"/>
          <w:szCs w:val="22"/>
          <w:lang w:val="es-MX" w:eastAsia="es-ES"/>
        </w:rPr>
      </w:pPr>
      <w:r>
        <w:rPr>
          <w:rFonts w:ascii="Garamond" w:hAnsi="Garamond" w:cs="Arial"/>
          <w:color w:val="000000"/>
          <w:sz w:val="22"/>
          <w:szCs w:val="22"/>
          <w:lang w:val="es-MX" w:eastAsia="es-ES"/>
        </w:rPr>
        <w:t>Vigencia 202</w:t>
      </w:r>
      <w:r w:rsidR="00802CDB">
        <w:rPr>
          <w:rFonts w:ascii="Garamond" w:hAnsi="Garamond" w:cs="Arial"/>
          <w:color w:val="000000"/>
          <w:sz w:val="22"/>
          <w:szCs w:val="22"/>
          <w:lang w:val="es-MX" w:eastAsia="es-ES"/>
        </w:rPr>
        <w:t>2</w:t>
      </w:r>
    </w:p>
    <w:p w14:paraId="76CF9677" w14:textId="77777777" w:rsidR="00F50660" w:rsidRPr="001C1F62" w:rsidRDefault="00F50660" w:rsidP="00F50660">
      <w:pPr>
        <w:jc w:val="both"/>
        <w:rPr>
          <w:rFonts w:ascii="Garamond" w:hAnsi="Garamond" w:cs="Arial"/>
          <w:b/>
          <w:color w:val="009FE3"/>
          <w:sz w:val="22"/>
          <w:szCs w:val="22"/>
          <w:lang w:val="es-MX" w:eastAsia="es-ES"/>
        </w:rPr>
      </w:pPr>
    </w:p>
    <w:p w14:paraId="14CC4460" w14:textId="77777777" w:rsidR="00F50660" w:rsidRPr="00AD2752" w:rsidRDefault="00F50660" w:rsidP="00AD2752">
      <w:pPr>
        <w:pStyle w:val="Prrafodelista"/>
        <w:numPr>
          <w:ilvl w:val="0"/>
          <w:numId w:val="21"/>
        </w:numPr>
        <w:jc w:val="both"/>
        <w:rPr>
          <w:rFonts w:ascii="Garamond" w:hAnsi="Garamond" w:cs="Arial"/>
          <w:b/>
          <w:color w:val="009FE3"/>
          <w:sz w:val="22"/>
          <w:szCs w:val="22"/>
          <w:lang w:val="es-MX" w:eastAsia="es-ES"/>
        </w:rPr>
      </w:pPr>
      <w:r w:rsidRPr="00AD2752">
        <w:rPr>
          <w:rFonts w:ascii="Garamond" w:hAnsi="Garamond" w:cs="Arial"/>
          <w:b/>
          <w:color w:val="009FE3"/>
          <w:sz w:val="22"/>
          <w:szCs w:val="22"/>
          <w:lang w:val="es-MX" w:eastAsia="es-ES"/>
        </w:rPr>
        <w:t xml:space="preserve">Metodología de medición </w:t>
      </w:r>
    </w:p>
    <w:p w14:paraId="7B67D523" w14:textId="77777777" w:rsidR="00F50660" w:rsidRPr="001C1F62" w:rsidRDefault="00F50660" w:rsidP="00F50660">
      <w:pPr>
        <w:jc w:val="both"/>
        <w:rPr>
          <w:rFonts w:ascii="Garamond" w:hAnsi="Garamond" w:cs="Arial"/>
          <w:b/>
          <w:color w:val="009FE3"/>
          <w:sz w:val="22"/>
          <w:szCs w:val="22"/>
          <w:lang w:val="es-MX" w:eastAsia="es-ES"/>
        </w:rPr>
      </w:pPr>
    </w:p>
    <w:p w14:paraId="54199126" w14:textId="7F37F3BB" w:rsidR="00ED687E" w:rsidRPr="00FD5AD2" w:rsidRDefault="00D811E1"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000000"/>
          <w:sz w:val="22"/>
          <w:szCs w:val="22"/>
        </w:rPr>
      </w:pPr>
      <w:r w:rsidRPr="0022347E">
        <w:rPr>
          <w:rFonts w:ascii="Garamond" w:hAnsi="Garamond" w:cs="Arial"/>
          <w:color w:val="000000"/>
          <w:sz w:val="22"/>
          <w:szCs w:val="22"/>
        </w:rPr>
        <w:t xml:space="preserve">Cada </w:t>
      </w:r>
      <w:r w:rsidR="00B35280">
        <w:rPr>
          <w:rFonts w:ascii="Garamond" w:hAnsi="Garamond" w:cs="Arial"/>
          <w:color w:val="000000"/>
          <w:sz w:val="22"/>
          <w:szCs w:val="22"/>
        </w:rPr>
        <w:t>tri</w:t>
      </w:r>
      <w:r w:rsidR="00B22C21">
        <w:rPr>
          <w:rFonts w:ascii="Garamond" w:hAnsi="Garamond" w:cs="Arial"/>
          <w:color w:val="000000"/>
          <w:sz w:val="22"/>
          <w:szCs w:val="22"/>
        </w:rPr>
        <w:t>mestre</w:t>
      </w:r>
      <w:r w:rsidRPr="0022347E">
        <w:rPr>
          <w:rFonts w:ascii="Garamond" w:hAnsi="Garamond" w:cs="Arial"/>
          <w:color w:val="000000"/>
          <w:sz w:val="22"/>
          <w:szCs w:val="22"/>
        </w:rPr>
        <w:t xml:space="preserve"> se </w:t>
      </w:r>
      <w:r w:rsidR="00B35280">
        <w:rPr>
          <w:rFonts w:ascii="Garamond" w:hAnsi="Garamond" w:cs="Arial"/>
          <w:color w:val="000000"/>
          <w:sz w:val="22"/>
          <w:szCs w:val="22"/>
        </w:rPr>
        <w:t>realizará monitoreo a</w:t>
      </w:r>
      <w:r w:rsidRPr="0022347E">
        <w:rPr>
          <w:rFonts w:ascii="Garamond" w:hAnsi="Garamond" w:cs="Arial"/>
          <w:color w:val="000000"/>
          <w:sz w:val="22"/>
          <w:szCs w:val="22"/>
        </w:rPr>
        <w:t>l cumplimiento de la</w:t>
      </w:r>
      <w:r w:rsidR="00B35280">
        <w:rPr>
          <w:rFonts w:ascii="Garamond" w:hAnsi="Garamond" w:cs="Arial"/>
          <w:color w:val="000000"/>
          <w:sz w:val="22"/>
          <w:szCs w:val="22"/>
        </w:rPr>
        <w:t>s</w:t>
      </w:r>
      <w:r w:rsidRPr="0022347E">
        <w:rPr>
          <w:rFonts w:ascii="Garamond" w:hAnsi="Garamond" w:cs="Arial"/>
          <w:color w:val="000000"/>
          <w:sz w:val="22"/>
          <w:szCs w:val="22"/>
        </w:rPr>
        <w:t xml:space="preserve"> meta</w:t>
      </w:r>
      <w:r w:rsidR="00B35280">
        <w:rPr>
          <w:rFonts w:ascii="Garamond" w:hAnsi="Garamond" w:cs="Arial"/>
          <w:color w:val="000000"/>
          <w:sz w:val="22"/>
          <w:szCs w:val="22"/>
        </w:rPr>
        <w:t>s,</w:t>
      </w:r>
      <w:r w:rsidRPr="0022347E">
        <w:rPr>
          <w:rFonts w:ascii="Garamond" w:hAnsi="Garamond" w:cs="Arial"/>
          <w:color w:val="000000"/>
          <w:sz w:val="22"/>
          <w:szCs w:val="22"/>
        </w:rPr>
        <w:t xml:space="preserve"> dejando la trazabilidad </w:t>
      </w:r>
      <w:r w:rsidR="00B57ED9">
        <w:rPr>
          <w:rFonts w:ascii="Garamond" w:hAnsi="Garamond" w:cs="Arial"/>
          <w:color w:val="000000"/>
          <w:sz w:val="22"/>
          <w:szCs w:val="22"/>
        </w:rPr>
        <w:t>de este</w:t>
      </w:r>
      <w:r w:rsidRPr="0022347E">
        <w:rPr>
          <w:rFonts w:ascii="Garamond" w:hAnsi="Garamond" w:cs="Arial"/>
          <w:color w:val="000000"/>
          <w:sz w:val="22"/>
          <w:szCs w:val="22"/>
        </w:rPr>
        <w:t>.</w:t>
      </w:r>
    </w:p>
    <w:p w14:paraId="14EAB315" w14:textId="77777777" w:rsidR="00AD2752" w:rsidRPr="001C1F62" w:rsidRDefault="00AD2752" w:rsidP="007E43D8">
      <w:pPr>
        <w:widowControl w:val="0"/>
        <w:shd w:val="clear" w:color="auto" w:fill="FFFFFF"/>
        <w:tabs>
          <w:tab w:val="left" w:pos="360"/>
        </w:tabs>
        <w:autoSpaceDE w:val="0"/>
        <w:autoSpaceDN w:val="0"/>
        <w:adjustRightInd w:val="0"/>
        <w:spacing w:line="264" w:lineRule="auto"/>
        <w:ind w:right="170"/>
        <w:jc w:val="both"/>
        <w:rPr>
          <w:rFonts w:ascii="Garamond" w:hAnsi="Garamond"/>
          <w:color w:val="000000"/>
          <w:sz w:val="22"/>
          <w:szCs w:val="22"/>
          <w:lang w:val="es-ES_tradnl"/>
        </w:rPr>
      </w:pPr>
    </w:p>
    <w:p w14:paraId="306B5C4D" w14:textId="2A0CBA5E" w:rsidR="00712E37" w:rsidRPr="00775F23" w:rsidRDefault="00AD2752" w:rsidP="00BB1676">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pPr>
      <w:r>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4</w:t>
      </w:r>
      <w:r w:rsidR="00712E37" w:rsidRPr="00775F23">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 DOCUMENTOS RELACIONADOS</w:t>
      </w:r>
    </w:p>
    <w:p w14:paraId="21C0B118" w14:textId="77777777" w:rsidR="001A5974" w:rsidRPr="001C1F62" w:rsidRDefault="001A5974" w:rsidP="00080EC4">
      <w:pPr>
        <w:rPr>
          <w:rFonts w:ascii="Garamond" w:eastAsia="Calibri" w:hAnsi="Garamond" w:cs="Arial"/>
          <w:b/>
          <w:color w:val="009FE3"/>
          <w:sz w:val="22"/>
          <w:szCs w:val="22"/>
          <w:lang w:val="es-MX" w:eastAsia="es-ES"/>
        </w:rPr>
      </w:pPr>
    </w:p>
    <w:p w14:paraId="7856A541" w14:textId="68F67CF0" w:rsidR="00712E37" w:rsidRPr="001C1F62" w:rsidRDefault="00AD2752" w:rsidP="00080EC4">
      <w:pPr>
        <w:rPr>
          <w:rFonts w:ascii="Garamond" w:eastAsia="Calibri" w:hAnsi="Garamond" w:cs="Arial"/>
          <w:b/>
          <w:color w:val="009FE3"/>
          <w:sz w:val="22"/>
          <w:szCs w:val="22"/>
          <w:lang w:val="es-MX" w:eastAsia="es-ES"/>
        </w:rPr>
      </w:pPr>
      <w:r>
        <w:rPr>
          <w:rFonts w:ascii="Garamond" w:eastAsia="Calibri" w:hAnsi="Garamond" w:cs="Arial"/>
          <w:b/>
          <w:color w:val="009FE3"/>
          <w:sz w:val="22"/>
          <w:szCs w:val="22"/>
          <w:lang w:val="es-MX" w:eastAsia="es-ES"/>
        </w:rPr>
        <w:t>4</w:t>
      </w:r>
      <w:r w:rsidR="00712E37" w:rsidRPr="001C1F62">
        <w:rPr>
          <w:rFonts w:ascii="Garamond" w:eastAsia="Calibri" w:hAnsi="Garamond" w:cs="Arial"/>
          <w:b/>
          <w:color w:val="009FE3"/>
          <w:sz w:val="22"/>
          <w:szCs w:val="22"/>
          <w:lang w:val="es-MX" w:eastAsia="es-ES"/>
        </w:rPr>
        <w:t xml:space="preserve">.1 Documentos </w:t>
      </w:r>
      <w:r w:rsidR="002C10F7" w:rsidRPr="001C1F62">
        <w:rPr>
          <w:rFonts w:ascii="Garamond" w:eastAsia="Calibri" w:hAnsi="Garamond" w:cs="Arial"/>
          <w:b/>
          <w:color w:val="009FE3"/>
          <w:sz w:val="22"/>
          <w:szCs w:val="22"/>
          <w:lang w:val="es-MX" w:eastAsia="es-ES"/>
        </w:rPr>
        <w:t>internos</w:t>
      </w:r>
    </w:p>
    <w:p w14:paraId="2F0EB004" w14:textId="77777777" w:rsidR="00182731" w:rsidRPr="001C1F62" w:rsidRDefault="00182731" w:rsidP="00182731">
      <w:pPr>
        <w:rPr>
          <w:rFonts w:ascii="Garamond" w:eastAsia="Calibri" w:hAnsi="Garamond" w:cs="Arial"/>
          <w:b/>
          <w:color w:val="009FE3"/>
          <w:sz w:val="22"/>
          <w:szCs w:val="22"/>
          <w:lang w:val="es-MX" w:eastAsia="es-ES"/>
        </w:rPr>
      </w:pPr>
    </w:p>
    <w:tbl>
      <w:tblPr>
        <w:tblW w:w="9396" w:type="dxa"/>
        <w:jc w:val="center"/>
        <w:tblBorders>
          <w:left w:val="single" w:sz="36" w:space="0" w:color="FFFFFF"/>
          <w:bottom w:val="single" w:sz="36" w:space="0" w:color="FFFFFF"/>
        </w:tblBorders>
        <w:tblLook w:val="01E0" w:firstRow="1" w:lastRow="1" w:firstColumn="1" w:lastColumn="1" w:noHBand="0" w:noVBand="0"/>
      </w:tblPr>
      <w:tblGrid>
        <w:gridCol w:w="1913"/>
        <w:gridCol w:w="7483"/>
      </w:tblGrid>
      <w:tr w:rsidR="00182731" w:rsidRPr="001C1F62" w14:paraId="3F585AD1" w14:textId="77777777" w:rsidTr="005361A5">
        <w:trPr>
          <w:trHeight w:val="326"/>
          <w:jc w:val="center"/>
        </w:trPr>
        <w:tc>
          <w:tcPr>
            <w:tcW w:w="1913" w:type="dxa"/>
            <w:shd w:val="clear" w:color="auto" w:fill="auto"/>
            <w:vAlign w:val="center"/>
          </w:tcPr>
          <w:p w14:paraId="6183579A" w14:textId="77777777" w:rsidR="00182731" w:rsidRPr="001C1F62" w:rsidRDefault="00182731" w:rsidP="005361A5">
            <w:pPr>
              <w:shd w:val="clear" w:color="auto" w:fill="DBE5F1"/>
              <w:jc w:val="center"/>
              <w:rPr>
                <w:rFonts w:ascii="Garamond" w:eastAsia="Calibri" w:hAnsi="Garamond" w:cs="Arial"/>
                <w:b/>
                <w:color w:val="365F91"/>
                <w:sz w:val="22"/>
                <w:szCs w:val="22"/>
                <w:lang w:val="es-MX" w:eastAsia="es-ES"/>
              </w:rPr>
            </w:pPr>
            <w:r w:rsidRPr="001C1F62">
              <w:rPr>
                <w:rFonts w:ascii="Garamond" w:eastAsia="Calibri" w:hAnsi="Garamond" w:cs="Arial"/>
                <w:b/>
                <w:color w:val="365F91"/>
                <w:sz w:val="22"/>
                <w:szCs w:val="22"/>
                <w:lang w:val="es-MX" w:eastAsia="es-ES"/>
              </w:rPr>
              <w:t>Código</w:t>
            </w:r>
          </w:p>
        </w:tc>
        <w:tc>
          <w:tcPr>
            <w:tcW w:w="7483" w:type="dxa"/>
            <w:shd w:val="clear" w:color="auto" w:fill="auto"/>
            <w:vAlign w:val="center"/>
          </w:tcPr>
          <w:p w14:paraId="06C49A19" w14:textId="77777777" w:rsidR="00182731" w:rsidRPr="001C1F62" w:rsidRDefault="00182731" w:rsidP="005361A5">
            <w:pPr>
              <w:shd w:val="clear" w:color="auto" w:fill="DBE5F1"/>
              <w:jc w:val="center"/>
              <w:rPr>
                <w:rFonts w:ascii="Garamond" w:eastAsia="Calibri" w:hAnsi="Garamond" w:cs="Arial"/>
                <w:b/>
                <w:color w:val="365F91"/>
                <w:sz w:val="22"/>
                <w:szCs w:val="22"/>
                <w:lang w:val="es-MX" w:eastAsia="es-ES"/>
              </w:rPr>
            </w:pPr>
            <w:r w:rsidRPr="001C1F62">
              <w:rPr>
                <w:rFonts w:ascii="Garamond" w:eastAsia="Calibri" w:hAnsi="Garamond" w:cs="Arial"/>
                <w:b/>
                <w:color w:val="365F91"/>
                <w:sz w:val="22"/>
                <w:szCs w:val="22"/>
                <w:lang w:val="es-MX" w:eastAsia="es-ES"/>
              </w:rPr>
              <w:t>Documento</w:t>
            </w:r>
          </w:p>
        </w:tc>
      </w:tr>
    </w:tbl>
    <w:p w14:paraId="3BA0E46F" w14:textId="77777777" w:rsidR="00F76CE8" w:rsidRPr="000555F8" w:rsidRDefault="00616FE9" w:rsidP="00A97FE7">
      <w:pPr>
        <w:spacing w:line="276" w:lineRule="auto"/>
        <w:ind w:left="142"/>
        <w:rPr>
          <w:rFonts w:ascii="Garamond" w:eastAsia="Calibri" w:hAnsi="Garamond" w:cs="Arial"/>
          <w:bCs/>
          <w:color w:val="000000"/>
          <w:sz w:val="22"/>
          <w:szCs w:val="22"/>
          <w:lang w:val="es-MX" w:eastAsia="es-ES"/>
        </w:rPr>
      </w:pPr>
      <w:r w:rsidRPr="00996507">
        <w:rPr>
          <w:rFonts w:ascii="Garamond" w:eastAsia="Calibri" w:hAnsi="Garamond" w:cs="Arial"/>
          <w:bCs/>
          <w:color w:val="000000"/>
          <w:sz w:val="22"/>
          <w:szCs w:val="22"/>
          <w:lang w:val="es-MX" w:eastAsia="es-ES"/>
        </w:rPr>
        <w:t>GCO-GTH-IN001</w:t>
      </w:r>
      <w:r w:rsidRPr="00996507">
        <w:rPr>
          <w:rFonts w:ascii="Garamond" w:eastAsia="Calibri" w:hAnsi="Garamond" w:cs="Arial"/>
          <w:bCs/>
          <w:color w:val="000000"/>
          <w:sz w:val="22"/>
          <w:szCs w:val="22"/>
          <w:lang w:val="es-MX" w:eastAsia="es-ES"/>
        </w:rPr>
        <w:tab/>
      </w:r>
      <w:r w:rsidRPr="000555F8">
        <w:rPr>
          <w:rFonts w:ascii="Garamond" w:eastAsia="Calibri" w:hAnsi="Garamond" w:cs="Arial"/>
          <w:bCs/>
          <w:color w:val="000000"/>
          <w:sz w:val="22"/>
          <w:szCs w:val="22"/>
          <w:lang w:val="es-MX" w:eastAsia="es-ES"/>
        </w:rPr>
        <w:t>Instrucciones para el entrenamiento del puesto</w:t>
      </w:r>
    </w:p>
    <w:p w14:paraId="26684E5E" w14:textId="77777777" w:rsidR="002768D7" w:rsidRPr="000555F8" w:rsidRDefault="002768D7" w:rsidP="00A97FE7">
      <w:pPr>
        <w:spacing w:line="276" w:lineRule="auto"/>
        <w:ind w:left="142"/>
        <w:rPr>
          <w:rFonts w:ascii="Garamond" w:eastAsia="Calibri" w:hAnsi="Garamond" w:cs="Arial"/>
          <w:bCs/>
          <w:color w:val="000000"/>
          <w:sz w:val="22"/>
          <w:szCs w:val="22"/>
          <w:lang w:val="es-MX" w:eastAsia="es-ES"/>
        </w:rPr>
      </w:pPr>
      <w:r w:rsidRPr="00996507">
        <w:rPr>
          <w:rFonts w:ascii="Garamond" w:eastAsia="Calibri" w:hAnsi="Garamond" w:cs="Arial"/>
          <w:bCs/>
          <w:color w:val="000000"/>
          <w:sz w:val="22"/>
          <w:szCs w:val="22"/>
          <w:lang w:val="es-MX" w:eastAsia="es-ES"/>
        </w:rPr>
        <w:t>GCO-GTH-PL002</w:t>
      </w:r>
      <w:r w:rsidRPr="00996507">
        <w:rPr>
          <w:rFonts w:ascii="Garamond" w:eastAsia="Calibri" w:hAnsi="Garamond" w:cs="Arial"/>
          <w:bCs/>
          <w:color w:val="000000"/>
          <w:sz w:val="22"/>
          <w:szCs w:val="22"/>
          <w:lang w:val="es-MX" w:eastAsia="es-ES"/>
        </w:rPr>
        <w:tab/>
      </w:r>
      <w:r w:rsidRPr="000555F8">
        <w:rPr>
          <w:rFonts w:ascii="Garamond" w:eastAsia="Calibri" w:hAnsi="Garamond" w:cs="Arial"/>
          <w:bCs/>
          <w:color w:val="000000"/>
          <w:sz w:val="22"/>
          <w:szCs w:val="22"/>
          <w:lang w:val="es-MX" w:eastAsia="es-ES"/>
        </w:rPr>
        <w:t>Plan Anual de Vacantes</w:t>
      </w:r>
    </w:p>
    <w:p w14:paraId="0A933009" w14:textId="77777777" w:rsidR="002768D7" w:rsidRPr="000555F8" w:rsidRDefault="002768D7" w:rsidP="00A97FE7">
      <w:pPr>
        <w:spacing w:line="276" w:lineRule="auto"/>
        <w:ind w:left="142"/>
        <w:rPr>
          <w:rFonts w:ascii="Garamond" w:eastAsia="Calibri" w:hAnsi="Garamond" w:cs="Arial"/>
          <w:bCs/>
          <w:color w:val="000000"/>
          <w:sz w:val="22"/>
          <w:szCs w:val="22"/>
          <w:lang w:val="es-MX" w:eastAsia="es-ES"/>
        </w:rPr>
      </w:pPr>
      <w:r w:rsidRPr="00996507">
        <w:rPr>
          <w:rFonts w:ascii="Garamond" w:eastAsia="Calibri" w:hAnsi="Garamond" w:cs="Arial"/>
          <w:bCs/>
          <w:color w:val="000000"/>
          <w:sz w:val="22"/>
          <w:szCs w:val="22"/>
          <w:lang w:val="es-MX" w:eastAsia="es-ES"/>
        </w:rPr>
        <w:t>GCO-GTH-PL003</w:t>
      </w:r>
      <w:r w:rsidRPr="00996507">
        <w:rPr>
          <w:rFonts w:ascii="Garamond" w:eastAsia="Calibri" w:hAnsi="Garamond" w:cs="Arial"/>
          <w:bCs/>
          <w:color w:val="000000"/>
          <w:sz w:val="22"/>
          <w:szCs w:val="22"/>
          <w:lang w:val="es-MX" w:eastAsia="es-ES"/>
        </w:rPr>
        <w:tab/>
      </w:r>
      <w:r w:rsidRPr="000555F8">
        <w:rPr>
          <w:rFonts w:ascii="Garamond" w:eastAsia="Calibri" w:hAnsi="Garamond" w:cs="Arial"/>
          <w:bCs/>
          <w:color w:val="000000"/>
          <w:sz w:val="22"/>
          <w:szCs w:val="22"/>
          <w:lang w:val="es-MX" w:eastAsia="es-ES"/>
        </w:rPr>
        <w:t>Plan de Previsión de T</w:t>
      </w:r>
      <w:r w:rsidR="002932C7" w:rsidRPr="000555F8">
        <w:rPr>
          <w:rFonts w:ascii="Garamond" w:eastAsia="Calibri" w:hAnsi="Garamond" w:cs="Arial"/>
          <w:bCs/>
          <w:color w:val="000000"/>
          <w:sz w:val="22"/>
          <w:szCs w:val="22"/>
          <w:lang w:val="es-MX" w:eastAsia="es-ES"/>
        </w:rPr>
        <w:t>alento Humano</w:t>
      </w:r>
    </w:p>
    <w:p w14:paraId="4BA69279" w14:textId="77777777" w:rsidR="002768D7" w:rsidRPr="00996507" w:rsidRDefault="002932C7" w:rsidP="00A97FE7">
      <w:pPr>
        <w:spacing w:line="276" w:lineRule="auto"/>
        <w:ind w:left="142"/>
        <w:rPr>
          <w:rFonts w:ascii="Garamond" w:eastAsia="Calibri" w:hAnsi="Garamond" w:cs="Arial"/>
          <w:bCs/>
          <w:color w:val="000000"/>
          <w:sz w:val="22"/>
          <w:szCs w:val="22"/>
          <w:lang w:val="es-MX" w:eastAsia="es-ES"/>
        </w:rPr>
      </w:pPr>
      <w:r w:rsidRPr="00996507">
        <w:rPr>
          <w:rFonts w:ascii="Garamond" w:eastAsia="Calibri" w:hAnsi="Garamond" w:cs="Arial"/>
          <w:bCs/>
          <w:color w:val="000000"/>
          <w:sz w:val="22"/>
          <w:szCs w:val="22"/>
          <w:lang w:val="es-MX" w:eastAsia="es-ES"/>
        </w:rPr>
        <w:t>GCO-GTH-PL004</w:t>
      </w:r>
      <w:r w:rsidRPr="00996507">
        <w:rPr>
          <w:rFonts w:ascii="Garamond" w:eastAsia="Calibri" w:hAnsi="Garamond" w:cs="Arial"/>
          <w:bCs/>
          <w:color w:val="000000"/>
          <w:sz w:val="22"/>
          <w:szCs w:val="22"/>
          <w:lang w:val="es-MX" w:eastAsia="es-ES"/>
        </w:rPr>
        <w:tab/>
      </w:r>
      <w:r w:rsidRPr="000555F8">
        <w:rPr>
          <w:rFonts w:ascii="Garamond" w:eastAsia="Calibri" w:hAnsi="Garamond" w:cs="Arial"/>
          <w:bCs/>
          <w:color w:val="000000"/>
          <w:sz w:val="22"/>
          <w:szCs w:val="22"/>
          <w:lang w:val="es-MX" w:eastAsia="es-ES"/>
        </w:rPr>
        <w:t>Plan Institucional de Capacitación</w:t>
      </w:r>
    </w:p>
    <w:p w14:paraId="504E178E" w14:textId="77777777" w:rsidR="002768D7" w:rsidRPr="000555F8" w:rsidRDefault="002932C7" w:rsidP="00A97FE7">
      <w:pPr>
        <w:spacing w:line="276" w:lineRule="auto"/>
        <w:ind w:left="142"/>
        <w:rPr>
          <w:rFonts w:ascii="Garamond" w:eastAsia="Calibri" w:hAnsi="Garamond" w:cs="Arial"/>
          <w:bCs/>
          <w:color w:val="000000"/>
          <w:sz w:val="22"/>
          <w:szCs w:val="22"/>
          <w:lang w:val="es-MX" w:eastAsia="es-ES"/>
        </w:rPr>
      </w:pPr>
      <w:r w:rsidRPr="00996507">
        <w:rPr>
          <w:rFonts w:ascii="Garamond" w:eastAsia="Calibri" w:hAnsi="Garamond" w:cs="Arial"/>
          <w:bCs/>
          <w:color w:val="000000"/>
          <w:sz w:val="22"/>
          <w:szCs w:val="22"/>
          <w:lang w:val="es-MX" w:eastAsia="es-ES"/>
        </w:rPr>
        <w:t>GCO-GTH-PL005</w:t>
      </w:r>
      <w:r w:rsidRPr="00996507">
        <w:rPr>
          <w:rFonts w:ascii="Garamond" w:eastAsia="Calibri" w:hAnsi="Garamond" w:cs="Arial"/>
          <w:bCs/>
          <w:color w:val="000000"/>
          <w:sz w:val="22"/>
          <w:szCs w:val="22"/>
          <w:lang w:val="es-MX" w:eastAsia="es-ES"/>
        </w:rPr>
        <w:tab/>
      </w:r>
      <w:r w:rsidRPr="000555F8">
        <w:rPr>
          <w:rFonts w:ascii="Garamond" w:eastAsia="Calibri" w:hAnsi="Garamond" w:cs="Arial"/>
          <w:bCs/>
          <w:color w:val="000000"/>
          <w:sz w:val="22"/>
          <w:szCs w:val="22"/>
          <w:lang w:val="es-MX" w:eastAsia="es-ES"/>
        </w:rPr>
        <w:t>Plan de Bienestar e Incentivos</w:t>
      </w:r>
    </w:p>
    <w:p w14:paraId="5EEA7621" w14:textId="77777777" w:rsidR="002932C7" w:rsidRPr="000555F8" w:rsidRDefault="002932C7" w:rsidP="00A97FE7">
      <w:pPr>
        <w:spacing w:line="276" w:lineRule="auto"/>
        <w:ind w:left="142"/>
        <w:rPr>
          <w:rFonts w:ascii="Garamond" w:eastAsia="Calibri" w:hAnsi="Garamond" w:cs="Arial"/>
          <w:bCs/>
          <w:color w:val="000000"/>
          <w:sz w:val="22"/>
          <w:szCs w:val="22"/>
          <w:lang w:val="es-MX" w:eastAsia="es-ES"/>
        </w:rPr>
      </w:pPr>
      <w:r w:rsidRPr="00996507">
        <w:rPr>
          <w:rFonts w:ascii="Garamond" w:eastAsia="Calibri" w:hAnsi="Garamond" w:cs="Arial"/>
          <w:bCs/>
          <w:color w:val="000000"/>
          <w:sz w:val="22"/>
          <w:szCs w:val="22"/>
          <w:lang w:val="es-MX" w:eastAsia="es-ES"/>
        </w:rPr>
        <w:t>GCO-GTH-PL006</w:t>
      </w:r>
      <w:r w:rsidRPr="00996507">
        <w:rPr>
          <w:rFonts w:ascii="Garamond" w:eastAsia="Calibri" w:hAnsi="Garamond" w:cs="Arial"/>
          <w:bCs/>
          <w:color w:val="000000"/>
          <w:sz w:val="22"/>
          <w:szCs w:val="22"/>
          <w:lang w:val="es-MX" w:eastAsia="es-ES"/>
        </w:rPr>
        <w:tab/>
      </w:r>
      <w:r w:rsidRPr="000555F8">
        <w:rPr>
          <w:rFonts w:ascii="Garamond" w:eastAsia="Calibri" w:hAnsi="Garamond" w:cs="Arial"/>
          <w:bCs/>
          <w:color w:val="000000"/>
          <w:sz w:val="22"/>
          <w:szCs w:val="22"/>
          <w:lang w:val="es-MX" w:eastAsia="es-ES"/>
        </w:rPr>
        <w:t>Plan del Subsistema de Seguridad</w:t>
      </w:r>
      <w:r w:rsidR="00AC475B" w:rsidRPr="000555F8">
        <w:rPr>
          <w:rFonts w:ascii="Garamond" w:eastAsia="Calibri" w:hAnsi="Garamond" w:cs="Arial"/>
          <w:bCs/>
          <w:color w:val="000000"/>
          <w:sz w:val="22"/>
          <w:szCs w:val="22"/>
          <w:lang w:val="es-MX" w:eastAsia="es-ES"/>
        </w:rPr>
        <w:t xml:space="preserve"> y Salud</w:t>
      </w:r>
      <w:r w:rsidRPr="000555F8">
        <w:rPr>
          <w:rFonts w:ascii="Garamond" w:eastAsia="Calibri" w:hAnsi="Garamond" w:cs="Arial"/>
          <w:bCs/>
          <w:color w:val="000000"/>
          <w:sz w:val="22"/>
          <w:szCs w:val="22"/>
          <w:lang w:val="es-MX" w:eastAsia="es-ES"/>
        </w:rPr>
        <w:t xml:space="preserve"> en el Trabajo</w:t>
      </w:r>
    </w:p>
    <w:p w14:paraId="347AEAAA" w14:textId="77777777" w:rsidR="00212E6F" w:rsidRPr="001C1F62" w:rsidRDefault="00212E6F" w:rsidP="003474BC">
      <w:pPr>
        <w:spacing w:line="276" w:lineRule="auto"/>
        <w:rPr>
          <w:rFonts w:ascii="Garamond" w:eastAsia="Calibri" w:hAnsi="Garamond" w:cs="Arial"/>
          <w:b/>
          <w:color w:val="000000"/>
          <w:sz w:val="22"/>
          <w:szCs w:val="22"/>
          <w:lang w:val="es-MX" w:eastAsia="es-ES"/>
        </w:rPr>
      </w:pPr>
    </w:p>
    <w:p w14:paraId="4EFB6143" w14:textId="275B083C" w:rsidR="00182731" w:rsidRPr="008C1DCA" w:rsidRDefault="00AD2752" w:rsidP="008C1DCA">
      <w:pPr>
        <w:spacing w:line="276" w:lineRule="auto"/>
        <w:rPr>
          <w:rFonts w:ascii="Garamond" w:eastAsia="Calibri" w:hAnsi="Garamond" w:cs="Arial"/>
          <w:b/>
          <w:color w:val="009FE3"/>
          <w:sz w:val="22"/>
          <w:szCs w:val="22"/>
          <w:lang w:val="es-MX" w:eastAsia="es-ES"/>
        </w:rPr>
      </w:pPr>
      <w:r>
        <w:rPr>
          <w:rFonts w:ascii="Garamond" w:eastAsia="Calibri" w:hAnsi="Garamond" w:cs="Arial"/>
          <w:b/>
          <w:color w:val="009FE3"/>
          <w:sz w:val="22"/>
          <w:szCs w:val="22"/>
          <w:lang w:val="es-MX" w:eastAsia="es-ES"/>
        </w:rPr>
        <w:t>4</w:t>
      </w:r>
      <w:r w:rsidR="00712E37" w:rsidRPr="001C1F62">
        <w:rPr>
          <w:rFonts w:ascii="Garamond" w:eastAsia="Calibri" w:hAnsi="Garamond" w:cs="Arial"/>
          <w:b/>
          <w:color w:val="009FE3"/>
          <w:sz w:val="22"/>
          <w:szCs w:val="22"/>
          <w:lang w:val="es-MX" w:eastAsia="es-ES"/>
        </w:rPr>
        <w:t>.2 Normatividad vigente</w:t>
      </w:r>
    </w:p>
    <w:tbl>
      <w:tblPr>
        <w:tblW w:w="9733" w:type="dxa"/>
        <w:tblInd w:w="-144" w:type="dxa"/>
        <w:tblBorders>
          <w:left w:val="single" w:sz="36" w:space="0" w:color="FFFFFF"/>
          <w:bottom w:val="single" w:sz="36" w:space="0" w:color="FFFFFF"/>
          <w:insideV w:val="single" w:sz="36" w:space="0" w:color="FFFFFF"/>
        </w:tblBorders>
        <w:tblLook w:val="01E0" w:firstRow="1" w:lastRow="1" w:firstColumn="1" w:lastColumn="1" w:noHBand="0" w:noVBand="0"/>
      </w:tblPr>
      <w:tblGrid>
        <w:gridCol w:w="2474"/>
        <w:gridCol w:w="1689"/>
        <w:gridCol w:w="2921"/>
        <w:gridCol w:w="2649"/>
      </w:tblGrid>
      <w:tr w:rsidR="00182731" w:rsidRPr="001C1F62" w14:paraId="51951D55" w14:textId="77777777" w:rsidTr="008C1DCA">
        <w:trPr>
          <w:trHeight w:val="378"/>
          <w:tblHeader/>
        </w:trPr>
        <w:tc>
          <w:tcPr>
            <w:tcW w:w="2474" w:type="dxa"/>
            <w:tcBorders>
              <w:top w:val="single" w:sz="36" w:space="0" w:color="FFFFFF"/>
              <w:bottom w:val="single" w:sz="36" w:space="0" w:color="FFFFFF"/>
            </w:tcBorders>
            <w:shd w:val="clear" w:color="auto" w:fill="auto"/>
            <w:vAlign w:val="center"/>
          </w:tcPr>
          <w:p w14:paraId="1CCF3929" w14:textId="77777777" w:rsidR="00182731" w:rsidRPr="001C1F62" w:rsidRDefault="00182731" w:rsidP="008C1DCA">
            <w:pPr>
              <w:shd w:val="clear" w:color="auto" w:fill="DBE5F1"/>
              <w:jc w:val="center"/>
              <w:rPr>
                <w:rFonts w:ascii="Garamond" w:eastAsia="Calibri" w:hAnsi="Garamond" w:cs="Arial"/>
                <w:b/>
                <w:sz w:val="22"/>
                <w:szCs w:val="22"/>
                <w:lang w:val="es-MX" w:eastAsia="es-ES"/>
              </w:rPr>
            </w:pPr>
            <w:r w:rsidRPr="001C1F62">
              <w:rPr>
                <w:rFonts w:ascii="Garamond" w:eastAsia="Calibri" w:hAnsi="Garamond" w:cs="Arial"/>
                <w:b/>
                <w:sz w:val="22"/>
                <w:szCs w:val="22"/>
                <w:lang w:val="es-MX" w:eastAsia="es-ES"/>
              </w:rPr>
              <w:t>Norma</w:t>
            </w:r>
          </w:p>
        </w:tc>
        <w:tc>
          <w:tcPr>
            <w:tcW w:w="1689" w:type="dxa"/>
            <w:tcBorders>
              <w:top w:val="single" w:sz="36" w:space="0" w:color="FFFFFF"/>
              <w:bottom w:val="single" w:sz="36" w:space="0" w:color="FFFFFF"/>
            </w:tcBorders>
            <w:shd w:val="clear" w:color="auto" w:fill="auto"/>
            <w:vAlign w:val="center"/>
          </w:tcPr>
          <w:p w14:paraId="54D089FF" w14:textId="77777777" w:rsidR="00182731" w:rsidRPr="001C1F62" w:rsidRDefault="00182731" w:rsidP="008C1DCA">
            <w:pPr>
              <w:shd w:val="clear" w:color="auto" w:fill="DBE5F1"/>
              <w:jc w:val="center"/>
              <w:rPr>
                <w:rFonts w:ascii="Garamond" w:eastAsia="Calibri" w:hAnsi="Garamond" w:cs="Arial"/>
                <w:b/>
                <w:color w:val="365F91"/>
                <w:sz w:val="22"/>
                <w:szCs w:val="22"/>
                <w:lang w:val="es-MX" w:eastAsia="es-ES"/>
              </w:rPr>
            </w:pPr>
            <w:r w:rsidRPr="001C1F62">
              <w:rPr>
                <w:rFonts w:ascii="Garamond" w:eastAsia="Calibri" w:hAnsi="Garamond" w:cs="Arial"/>
                <w:b/>
                <w:color w:val="365F91"/>
                <w:sz w:val="22"/>
                <w:szCs w:val="22"/>
                <w:lang w:val="es-MX" w:eastAsia="es-ES"/>
              </w:rPr>
              <w:t>Año</w:t>
            </w:r>
          </w:p>
        </w:tc>
        <w:tc>
          <w:tcPr>
            <w:tcW w:w="2921" w:type="dxa"/>
            <w:tcBorders>
              <w:top w:val="single" w:sz="36" w:space="0" w:color="FFFFFF"/>
              <w:bottom w:val="single" w:sz="36" w:space="0" w:color="FFFFFF"/>
            </w:tcBorders>
            <w:shd w:val="clear" w:color="auto" w:fill="auto"/>
            <w:vAlign w:val="center"/>
          </w:tcPr>
          <w:p w14:paraId="5F4AED00" w14:textId="77777777" w:rsidR="00182731" w:rsidRPr="008C1DCA" w:rsidRDefault="00182731" w:rsidP="005361A5">
            <w:pPr>
              <w:shd w:val="clear" w:color="auto" w:fill="DBE5F1"/>
              <w:jc w:val="center"/>
              <w:rPr>
                <w:rFonts w:ascii="Garamond" w:eastAsia="Calibri" w:hAnsi="Garamond" w:cs="Arial"/>
                <w:b/>
                <w:i/>
                <w:iCs/>
                <w:color w:val="365F91"/>
                <w:sz w:val="22"/>
                <w:szCs w:val="22"/>
                <w:lang w:val="es-MX" w:eastAsia="es-ES"/>
              </w:rPr>
            </w:pPr>
            <w:r w:rsidRPr="008C1DCA">
              <w:rPr>
                <w:rFonts w:ascii="Garamond" w:eastAsia="Calibri" w:hAnsi="Garamond" w:cs="Arial"/>
                <w:b/>
                <w:i/>
                <w:iCs/>
                <w:color w:val="365F91"/>
                <w:sz w:val="22"/>
                <w:szCs w:val="22"/>
                <w:lang w:val="es-MX" w:eastAsia="es-ES"/>
              </w:rPr>
              <w:t>Epígrafe</w:t>
            </w:r>
          </w:p>
        </w:tc>
        <w:tc>
          <w:tcPr>
            <w:tcW w:w="2649" w:type="dxa"/>
            <w:tcBorders>
              <w:top w:val="single" w:sz="36" w:space="0" w:color="FFFFFF"/>
              <w:bottom w:val="single" w:sz="36" w:space="0" w:color="FFFFFF"/>
            </w:tcBorders>
            <w:shd w:val="clear" w:color="auto" w:fill="auto"/>
            <w:vAlign w:val="center"/>
          </w:tcPr>
          <w:p w14:paraId="58731262" w14:textId="77777777" w:rsidR="00182731" w:rsidRPr="008C1DCA" w:rsidRDefault="00182731" w:rsidP="008C1DCA">
            <w:pPr>
              <w:shd w:val="clear" w:color="auto" w:fill="DBE5F1"/>
              <w:jc w:val="center"/>
              <w:rPr>
                <w:rFonts w:ascii="Garamond" w:eastAsia="Calibri" w:hAnsi="Garamond" w:cs="Arial"/>
                <w:b/>
                <w:i/>
                <w:iCs/>
                <w:color w:val="365F91"/>
                <w:sz w:val="22"/>
                <w:szCs w:val="22"/>
                <w:lang w:val="es-MX" w:eastAsia="es-ES"/>
              </w:rPr>
            </w:pPr>
            <w:r w:rsidRPr="008C1DCA">
              <w:rPr>
                <w:rFonts w:ascii="Garamond" w:eastAsia="Calibri" w:hAnsi="Garamond" w:cs="Arial"/>
                <w:b/>
                <w:i/>
                <w:iCs/>
                <w:color w:val="365F91"/>
                <w:sz w:val="22"/>
                <w:szCs w:val="22"/>
                <w:lang w:val="es-MX" w:eastAsia="es-ES"/>
              </w:rPr>
              <w:t>Artículo(s)</w:t>
            </w:r>
          </w:p>
        </w:tc>
      </w:tr>
      <w:tr w:rsidR="00DE6A29" w:rsidRPr="001C1F62" w14:paraId="6150D5AF" w14:textId="77777777" w:rsidTr="008C1DCA">
        <w:trPr>
          <w:trHeight w:val="378"/>
        </w:trPr>
        <w:tc>
          <w:tcPr>
            <w:tcW w:w="2474" w:type="dxa"/>
            <w:tcBorders>
              <w:top w:val="single" w:sz="36" w:space="0" w:color="FFFFFF"/>
              <w:bottom w:val="single" w:sz="36" w:space="0" w:color="FFFFFF"/>
            </w:tcBorders>
            <w:shd w:val="clear" w:color="auto" w:fill="auto"/>
            <w:vAlign w:val="center"/>
          </w:tcPr>
          <w:p w14:paraId="33058160" w14:textId="33B90684" w:rsidR="00DE6A29" w:rsidRPr="000555F8" w:rsidRDefault="00DE6A29" w:rsidP="008C1DCA">
            <w:pPr>
              <w:jc w:val="center"/>
              <w:rPr>
                <w:rFonts w:ascii="Garamond" w:eastAsia="Calibri" w:hAnsi="Garamond"/>
              </w:rPr>
            </w:pPr>
            <w:r w:rsidRPr="000555F8">
              <w:rPr>
                <w:rFonts w:ascii="Garamond" w:hAnsi="Garamond"/>
              </w:rPr>
              <w:t>Ley 1010</w:t>
            </w:r>
          </w:p>
        </w:tc>
        <w:tc>
          <w:tcPr>
            <w:tcW w:w="1689" w:type="dxa"/>
            <w:tcBorders>
              <w:top w:val="single" w:sz="36" w:space="0" w:color="FFFFFF"/>
              <w:bottom w:val="single" w:sz="36" w:space="0" w:color="FFFFFF"/>
            </w:tcBorders>
            <w:shd w:val="clear" w:color="auto" w:fill="auto"/>
            <w:vAlign w:val="center"/>
          </w:tcPr>
          <w:p w14:paraId="7541203B" w14:textId="4D034CA0" w:rsidR="00DE6A29" w:rsidRPr="000555F8" w:rsidRDefault="00DE6A29" w:rsidP="008C1DCA">
            <w:pPr>
              <w:jc w:val="center"/>
              <w:rPr>
                <w:rFonts w:ascii="Garamond" w:eastAsia="Calibri" w:hAnsi="Garamond"/>
              </w:rPr>
            </w:pPr>
            <w:r w:rsidRPr="000555F8">
              <w:rPr>
                <w:rFonts w:ascii="Garamond" w:hAnsi="Garamond"/>
              </w:rPr>
              <w:t>2006</w:t>
            </w:r>
          </w:p>
        </w:tc>
        <w:tc>
          <w:tcPr>
            <w:tcW w:w="2921" w:type="dxa"/>
            <w:tcBorders>
              <w:top w:val="single" w:sz="36" w:space="0" w:color="FFFFFF"/>
              <w:bottom w:val="single" w:sz="36" w:space="0" w:color="FFFFFF"/>
            </w:tcBorders>
            <w:shd w:val="clear" w:color="auto" w:fill="auto"/>
            <w:vAlign w:val="center"/>
          </w:tcPr>
          <w:p w14:paraId="5E7E67E6" w14:textId="734B1D29" w:rsidR="00DE6A29" w:rsidRPr="00996507" w:rsidRDefault="00DE6A29" w:rsidP="008C1DCA">
            <w:pPr>
              <w:jc w:val="both"/>
              <w:rPr>
                <w:rFonts w:ascii="Garamond" w:eastAsia="Calibri" w:hAnsi="Garamond"/>
              </w:rPr>
            </w:pPr>
            <w:r w:rsidRPr="00996507">
              <w:rPr>
                <w:rFonts w:ascii="Garamond" w:hAnsi="Garamond"/>
              </w:rPr>
              <w:t>“Por medio de la cual se adoptan medidas para prevenir, corregir y sancionar el acoso laboral y otros hostigamientos en el marco de las relaciones de trabajo”.</w:t>
            </w:r>
          </w:p>
        </w:tc>
        <w:tc>
          <w:tcPr>
            <w:tcW w:w="2649" w:type="dxa"/>
            <w:tcBorders>
              <w:top w:val="single" w:sz="36" w:space="0" w:color="FFFFFF"/>
              <w:bottom w:val="single" w:sz="36" w:space="0" w:color="FFFFFF"/>
            </w:tcBorders>
            <w:shd w:val="clear" w:color="auto" w:fill="auto"/>
            <w:vAlign w:val="center"/>
          </w:tcPr>
          <w:p w14:paraId="3264D51F" w14:textId="1D5A8970" w:rsidR="00DE6A29" w:rsidRPr="00996507" w:rsidRDefault="00DE6A29" w:rsidP="008C1DCA">
            <w:pPr>
              <w:jc w:val="center"/>
              <w:rPr>
                <w:rFonts w:ascii="Garamond" w:eastAsia="Calibri" w:hAnsi="Garamond"/>
              </w:rPr>
            </w:pPr>
            <w:r w:rsidRPr="00996507">
              <w:rPr>
                <w:rFonts w:ascii="Garamond" w:hAnsi="Garamond"/>
              </w:rPr>
              <w:t>Todos</w:t>
            </w:r>
          </w:p>
        </w:tc>
      </w:tr>
      <w:tr w:rsidR="00DE6A29" w:rsidRPr="001C1F62" w14:paraId="341AAB99" w14:textId="77777777" w:rsidTr="008C1DCA">
        <w:trPr>
          <w:trHeight w:val="378"/>
        </w:trPr>
        <w:tc>
          <w:tcPr>
            <w:tcW w:w="2474" w:type="dxa"/>
            <w:tcBorders>
              <w:top w:val="single" w:sz="36" w:space="0" w:color="FFFFFF"/>
              <w:bottom w:val="single" w:sz="36" w:space="0" w:color="FFFFFF"/>
            </w:tcBorders>
            <w:shd w:val="clear" w:color="auto" w:fill="D9E2F3" w:themeFill="accent1" w:themeFillTint="33"/>
            <w:vAlign w:val="center"/>
          </w:tcPr>
          <w:p w14:paraId="528104DC" w14:textId="403CD1C4" w:rsidR="00DE6A29" w:rsidRPr="000555F8" w:rsidRDefault="00DE6A29" w:rsidP="008C1DCA">
            <w:pPr>
              <w:jc w:val="center"/>
              <w:rPr>
                <w:rFonts w:ascii="Garamond" w:eastAsia="Calibri" w:hAnsi="Garamond"/>
              </w:rPr>
            </w:pPr>
            <w:r w:rsidRPr="000555F8">
              <w:rPr>
                <w:rFonts w:ascii="Garamond" w:hAnsi="Garamond"/>
              </w:rPr>
              <w:t>Ley 909</w:t>
            </w:r>
          </w:p>
        </w:tc>
        <w:tc>
          <w:tcPr>
            <w:tcW w:w="1689" w:type="dxa"/>
            <w:tcBorders>
              <w:top w:val="single" w:sz="36" w:space="0" w:color="FFFFFF"/>
              <w:bottom w:val="single" w:sz="36" w:space="0" w:color="FFFFFF"/>
            </w:tcBorders>
            <w:shd w:val="clear" w:color="auto" w:fill="D9E2F3" w:themeFill="accent1" w:themeFillTint="33"/>
            <w:vAlign w:val="center"/>
          </w:tcPr>
          <w:p w14:paraId="3AA455B9" w14:textId="78483327" w:rsidR="00DE6A29" w:rsidRPr="000555F8" w:rsidRDefault="00DE6A29" w:rsidP="008C1DCA">
            <w:pPr>
              <w:jc w:val="center"/>
              <w:rPr>
                <w:rFonts w:ascii="Garamond" w:eastAsia="Calibri" w:hAnsi="Garamond"/>
              </w:rPr>
            </w:pPr>
            <w:r w:rsidRPr="000555F8">
              <w:rPr>
                <w:rFonts w:ascii="Garamond" w:hAnsi="Garamond"/>
              </w:rPr>
              <w:t>2004</w:t>
            </w:r>
          </w:p>
        </w:tc>
        <w:tc>
          <w:tcPr>
            <w:tcW w:w="2921" w:type="dxa"/>
            <w:tcBorders>
              <w:top w:val="single" w:sz="36" w:space="0" w:color="FFFFFF"/>
              <w:bottom w:val="single" w:sz="36" w:space="0" w:color="FFFFFF"/>
            </w:tcBorders>
            <w:shd w:val="clear" w:color="auto" w:fill="D9E2F3" w:themeFill="accent1" w:themeFillTint="33"/>
            <w:vAlign w:val="center"/>
          </w:tcPr>
          <w:p w14:paraId="4D795FF7" w14:textId="13028E02" w:rsidR="00DE6A29" w:rsidRPr="00996507" w:rsidRDefault="00DE6A29" w:rsidP="008C1DCA">
            <w:pPr>
              <w:jc w:val="both"/>
              <w:rPr>
                <w:rFonts w:ascii="Garamond" w:eastAsia="Calibri" w:hAnsi="Garamond"/>
              </w:rPr>
            </w:pPr>
            <w:r w:rsidRPr="00996507">
              <w:rPr>
                <w:rFonts w:ascii="Garamond" w:hAnsi="Garamond"/>
              </w:rPr>
              <w:t>“Por la cual se expiden normas que regulan el empleo público, la carrera administrativa, gerencia pública y se dictan otras disposiciones”.</w:t>
            </w:r>
          </w:p>
        </w:tc>
        <w:tc>
          <w:tcPr>
            <w:tcW w:w="2649" w:type="dxa"/>
            <w:tcBorders>
              <w:top w:val="single" w:sz="36" w:space="0" w:color="FFFFFF"/>
              <w:bottom w:val="single" w:sz="36" w:space="0" w:color="FFFFFF"/>
            </w:tcBorders>
            <w:shd w:val="clear" w:color="auto" w:fill="D9E2F3" w:themeFill="accent1" w:themeFillTint="33"/>
            <w:vAlign w:val="center"/>
          </w:tcPr>
          <w:p w14:paraId="446364B1" w14:textId="0D485FFD" w:rsidR="00DE6A29" w:rsidRPr="00996507" w:rsidRDefault="00DE6A29" w:rsidP="008C1DCA">
            <w:pPr>
              <w:jc w:val="center"/>
              <w:rPr>
                <w:rFonts w:ascii="Garamond" w:eastAsia="Calibri" w:hAnsi="Garamond"/>
              </w:rPr>
            </w:pPr>
            <w:r w:rsidRPr="00996507">
              <w:rPr>
                <w:rFonts w:ascii="Garamond" w:hAnsi="Garamond"/>
              </w:rPr>
              <w:t>Todos</w:t>
            </w:r>
          </w:p>
        </w:tc>
      </w:tr>
      <w:tr w:rsidR="00DE6A29" w:rsidRPr="00DE6A29" w14:paraId="3B186AF9" w14:textId="77777777" w:rsidTr="008C1DCA">
        <w:trPr>
          <w:trHeight w:val="378"/>
        </w:trPr>
        <w:tc>
          <w:tcPr>
            <w:tcW w:w="2474" w:type="dxa"/>
            <w:tcBorders>
              <w:top w:val="single" w:sz="36" w:space="0" w:color="FFFFFF"/>
              <w:left w:val="single" w:sz="36" w:space="0" w:color="FFFFFF"/>
              <w:bottom w:val="single" w:sz="36" w:space="0" w:color="FFFFFF"/>
            </w:tcBorders>
            <w:shd w:val="clear" w:color="auto" w:fill="auto"/>
            <w:vAlign w:val="center"/>
          </w:tcPr>
          <w:p w14:paraId="44524364" w14:textId="607443E5" w:rsidR="00DE6A29" w:rsidRPr="000555F8" w:rsidRDefault="00DE6A29" w:rsidP="008C1DCA">
            <w:pPr>
              <w:jc w:val="center"/>
              <w:rPr>
                <w:rFonts w:ascii="Garamond" w:eastAsia="Calibri" w:hAnsi="Garamond"/>
              </w:rPr>
            </w:pPr>
            <w:r w:rsidRPr="000555F8">
              <w:rPr>
                <w:rFonts w:ascii="Garamond" w:hAnsi="Garamond"/>
              </w:rPr>
              <w:t>Ley 734</w:t>
            </w:r>
          </w:p>
        </w:tc>
        <w:tc>
          <w:tcPr>
            <w:tcW w:w="1689" w:type="dxa"/>
            <w:tcBorders>
              <w:top w:val="single" w:sz="36" w:space="0" w:color="FFFFFF"/>
              <w:left w:val="single" w:sz="36" w:space="0" w:color="FFFFFF"/>
              <w:bottom w:val="single" w:sz="36" w:space="0" w:color="FFFFFF"/>
            </w:tcBorders>
            <w:shd w:val="clear" w:color="auto" w:fill="auto"/>
            <w:vAlign w:val="center"/>
          </w:tcPr>
          <w:p w14:paraId="22F02946" w14:textId="0F093425" w:rsidR="00DE6A29" w:rsidRPr="000555F8" w:rsidRDefault="00DE6A29" w:rsidP="008C1DCA">
            <w:pPr>
              <w:jc w:val="center"/>
              <w:rPr>
                <w:rFonts w:ascii="Garamond" w:eastAsia="Calibri" w:hAnsi="Garamond"/>
              </w:rPr>
            </w:pPr>
            <w:r w:rsidRPr="000555F8">
              <w:rPr>
                <w:rFonts w:ascii="Garamond" w:hAnsi="Garamond"/>
              </w:rPr>
              <w:t>2002</w:t>
            </w:r>
          </w:p>
        </w:tc>
        <w:tc>
          <w:tcPr>
            <w:tcW w:w="2921" w:type="dxa"/>
            <w:tcBorders>
              <w:top w:val="single" w:sz="36" w:space="0" w:color="FFFFFF"/>
              <w:left w:val="single" w:sz="36" w:space="0" w:color="FFFFFF"/>
              <w:bottom w:val="single" w:sz="36" w:space="0" w:color="FFFFFF"/>
            </w:tcBorders>
            <w:shd w:val="clear" w:color="auto" w:fill="auto"/>
            <w:vAlign w:val="center"/>
          </w:tcPr>
          <w:p w14:paraId="726C2304" w14:textId="025C7F73" w:rsidR="00DE6A29" w:rsidRPr="00996507" w:rsidRDefault="00DE6A29" w:rsidP="008C1DCA">
            <w:pPr>
              <w:jc w:val="both"/>
              <w:rPr>
                <w:rFonts w:ascii="Garamond" w:eastAsia="Calibri" w:hAnsi="Garamond"/>
              </w:rPr>
            </w:pPr>
            <w:r w:rsidRPr="00996507">
              <w:rPr>
                <w:rFonts w:ascii="Garamond" w:hAnsi="Garamond"/>
              </w:rPr>
              <w:t>Código Disciplinario Único</w:t>
            </w:r>
          </w:p>
        </w:tc>
        <w:tc>
          <w:tcPr>
            <w:tcW w:w="2649" w:type="dxa"/>
            <w:tcBorders>
              <w:top w:val="single" w:sz="36" w:space="0" w:color="FFFFFF"/>
              <w:left w:val="single" w:sz="36" w:space="0" w:color="FFFFFF"/>
              <w:bottom w:val="single" w:sz="36" w:space="0" w:color="FFFFFF"/>
            </w:tcBorders>
            <w:shd w:val="clear" w:color="auto" w:fill="auto"/>
            <w:vAlign w:val="center"/>
          </w:tcPr>
          <w:p w14:paraId="39884052" w14:textId="7F06B44C" w:rsidR="00DE6A29" w:rsidRPr="00996507" w:rsidRDefault="00DE6A29" w:rsidP="008C1DCA">
            <w:pPr>
              <w:jc w:val="center"/>
              <w:rPr>
                <w:rFonts w:ascii="Garamond" w:eastAsia="Calibri" w:hAnsi="Garamond"/>
              </w:rPr>
            </w:pPr>
            <w:r w:rsidRPr="00996507">
              <w:rPr>
                <w:rFonts w:ascii="Garamond" w:eastAsia="Calibri" w:hAnsi="Garamond"/>
              </w:rPr>
              <w:t>Artículo 33 numerales 4 y 5: Se contemplan los derechos que tienen los Servidores públicos</w:t>
            </w:r>
          </w:p>
        </w:tc>
      </w:tr>
      <w:tr w:rsidR="00DE6A29" w:rsidRPr="001C1F62" w14:paraId="4BB3C9B4" w14:textId="77777777" w:rsidTr="008C1DCA">
        <w:trPr>
          <w:trHeight w:val="378"/>
        </w:trPr>
        <w:tc>
          <w:tcPr>
            <w:tcW w:w="2474" w:type="dxa"/>
            <w:tcBorders>
              <w:top w:val="single" w:sz="36" w:space="0" w:color="FFFFFF"/>
              <w:left w:val="single" w:sz="36" w:space="0" w:color="FFFFFF"/>
              <w:bottom w:val="single" w:sz="36" w:space="0" w:color="FFFFFF"/>
            </w:tcBorders>
            <w:shd w:val="clear" w:color="auto" w:fill="D9E2F3" w:themeFill="accent1" w:themeFillTint="33"/>
            <w:vAlign w:val="center"/>
          </w:tcPr>
          <w:p w14:paraId="32CC9C7D" w14:textId="01B15BB9" w:rsidR="00DE6A29" w:rsidRPr="000555F8" w:rsidRDefault="00DE6A29" w:rsidP="008C1DCA">
            <w:pPr>
              <w:jc w:val="center"/>
              <w:rPr>
                <w:rFonts w:ascii="Garamond" w:eastAsia="Calibri" w:hAnsi="Garamond"/>
              </w:rPr>
            </w:pPr>
            <w:r w:rsidRPr="000555F8">
              <w:rPr>
                <w:rFonts w:ascii="Garamond" w:hAnsi="Garamond"/>
              </w:rPr>
              <w:t>Decreto 860</w:t>
            </w:r>
          </w:p>
        </w:tc>
        <w:tc>
          <w:tcPr>
            <w:tcW w:w="1689" w:type="dxa"/>
            <w:tcBorders>
              <w:top w:val="single" w:sz="36" w:space="0" w:color="FFFFFF"/>
              <w:left w:val="single" w:sz="36" w:space="0" w:color="FFFFFF"/>
              <w:bottom w:val="single" w:sz="36" w:space="0" w:color="FFFFFF"/>
            </w:tcBorders>
            <w:shd w:val="clear" w:color="auto" w:fill="D9E2F3" w:themeFill="accent1" w:themeFillTint="33"/>
            <w:vAlign w:val="center"/>
          </w:tcPr>
          <w:p w14:paraId="6E9C2C91" w14:textId="2E7B38B2" w:rsidR="00DE6A29" w:rsidRPr="000555F8" w:rsidRDefault="00DE6A29" w:rsidP="008C1DCA">
            <w:pPr>
              <w:jc w:val="center"/>
              <w:rPr>
                <w:rFonts w:ascii="Garamond" w:eastAsia="Calibri" w:hAnsi="Garamond"/>
              </w:rPr>
            </w:pPr>
            <w:r w:rsidRPr="000555F8">
              <w:rPr>
                <w:rFonts w:ascii="Garamond" w:hAnsi="Garamond"/>
              </w:rPr>
              <w:t>2019</w:t>
            </w:r>
          </w:p>
        </w:tc>
        <w:tc>
          <w:tcPr>
            <w:tcW w:w="2921" w:type="dxa"/>
            <w:tcBorders>
              <w:top w:val="single" w:sz="36" w:space="0" w:color="FFFFFF"/>
              <w:left w:val="single" w:sz="36" w:space="0" w:color="FFFFFF"/>
              <w:bottom w:val="single" w:sz="36" w:space="0" w:color="FFFFFF"/>
            </w:tcBorders>
            <w:shd w:val="clear" w:color="auto" w:fill="D9E2F3" w:themeFill="accent1" w:themeFillTint="33"/>
            <w:vAlign w:val="center"/>
          </w:tcPr>
          <w:p w14:paraId="7866A99D" w14:textId="579CFA05" w:rsidR="00DE6A29" w:rsidRPr="00996507" w:rsidRDefault="00DE6A29" w:rsidP="008C1DCA">
            <w:pPr>
              <w:jc w:val="both"/>
              <w:rPr>
                <w:rFonts w:ascii="Garamond" w:eastAsia="Calibri" w:hAnsi="Garamond"/>
              </w:rPr>
            </w:pPr>
            <w:r w:rsidRPr="00996507">
              <w:rPr>
                <w:rFonts w:ascii="Garamond" w:hAnsi="Garamond"/>
              </w:rPr>
              <w:t>"Por medio del cual se modifica la Estructura Organizacional de la Secretaría Distrital de Gobierno"</w:t>
            </w:r>
          </w:p>
        </w:tc>
        <w:tc>
          <w:tcPr>
            <w:tcW w:w="2649" w:type="dxa"/>
            <w:tcBorders>
              <w:top w:val="single" w:sz="36" w:space="0" w:color="FFFFFF"/>
              <w:left w:val="single" w:sz="36" w:space="0" w:color="FFFFFF"/>
              <w:bottom w:val="single" w:sz="36" w:space="0" w:color="FFFFFF"/>
            </w:tcBorders>
            <w:shd w:val="clear" w:color="auto" w:fill="D9E2F3" w:themeFill="accent1" w:themeFillTint="33"/>
            <w:vAlign w:val="center"/>
          </w:tcPr>
          <w:p w14:paraId="1585DE74" w14:textId="23E3BD06" w:rsidR="00DE6A29" w:rsidRPr="00996507" w:rsidRDefault="00DE6A29" w:rsidP="008C1DCA">
            <w:pPr>
              <w:jc w:val="center"/>
              <w:rPr>
                <w:rFonts w:ascii="Garamond" w:eastAsia="Calibri" w:hAnsi="Garamond"/>
              </w:rPr>
            </w:pPr>
            <w:r w:rsidRPr="00996507">
              <w:rPr>
                <w:rFonts w:ascii="Garamond" w:hAnsi="Garamond"/>
              </w:rPr>
              <w:t>Todos</w:t>
            </w:r>
          </w:p>
        </w:tc>
      </w:tr>
      <w:tr w:rsidR="00DE6A29" w:rsidRPr="00DE6A29" w14:paraId="3F05D0B0" w14:textId="77777777" w:rsidTr="008C1DCA">
        <w:trPr>
          <w:trHeight w:val="378"/>
        </w:trPr>
        <w:tc>
          <w:tcPr>
            <w:tcW w:w="2474" w:type="dxa"/>
            <w:tcBorders>
              <w:top w:val="single" w:sz="36" w:space="0" w:color="FFFFFF"/>
              <w:left w:val="single" w:sz="36" w:space="0" w:color="FFFFFF"/>
              <w:bottom w:val="single" w:sz="36" w:space="0" w:color="FFFFFF"/>
            </w:tcBorders>
            <w:shd w:val="clear" w:color="auto" w:fill="auto"/>
            <w:vAlign w:val="center"/>
          </w:tcPr>
          <w:p w14:paraId="4B4DD5C2" w14:textId="79B4BC0C" w:rsidR="00DE6A29" w:rsidRPr="000555F8" w:rsidRDefault="00DE6A29" w:rsidP="008C1DCA">
            <w:pPr>
              <w:jc w:val="center"/>
              <w:rPr>
                <w:rFonts w:ascii="Garamond" w:eastAsia="Calibri" w:hAnsi="Garamond"/>
              </w:rPr>
            </w:pPr>
            <w:r w:rsidRPr="000555F8">
              <w:rPr>
                <w:rFonts w:ascii="Garamond" w:hAnsi="Garamond"/>
              </w:rPr>
              <w:t>Decreto 612</w:t>
            </w:r>
          </w:p>
        </w:tc>
        <w:tc>
          <w:tcPr>
            <w:tcW w:w="1689" w:type="dxa"/>
            <w:tcBorders>
              <w:top w:val="single" w:sz="36" w:space="0" w:color="FFFFFF"/>
              <w:left w:val="single" w:sz="36" w:space="0" w:color="FFFFFF"/>
              <w:bottom w:val="single" w:sz="36" w:space="0" w:color="FFFFFF"/>
            </w:tcBorders>
            <w:shd w:val="clear" w:color="auto" w:fill="auto"/>
            <w:vAlign w:val="center"/>
          </w:tcPr>
          <w:p w14:paraId="040E4561" w14:textId="79A3AE9B" w:rsidR="00DE6A29" w:rsidRPr="000555F8" w:rsidRDefault="00DE6A29" w:rsidP="008C1DCA">
            <w:pPr>
              <w:jc w:val="center"/>
              <w:rPr>
                <w:rFonts w:ascii="Garamond" w:eastAsia="Calibri" w:hAnsi="Garamond"/>
              </w:rPr>
            </w:pPr>
            <w:r w:rsidRPr="000555F8">
              <w:rPr>
                <w:rFonts w:ascii="Garamond" w:hAnsi="Garamond"/>
              </w:rPr>
              <w:t>2018</w:t>
            </w:r>
          </w:p>
        </w:tc>
        <w:tc>
          <w:tcPr>
            <w:tcW w:w="2921" w:type="dxa"/>
            <w:tcBorders>
              <w:top w:val="single" w:sz="36" w:space="0" w:color="FFFFFF"/>
              <w:left w:val="single" w:sz="36" w:space="0" w:color="FFFFFF"/>
              <w:bottom w:val="single" w:sz="36" w:space="0" w:color="FFFFFF"/>
            </w:tcBorders>
            <w:shd w:val="clear" w:color="auto" w:fill="auto"/>
            <w:vAlign w:val="center"/>
          </w:tcPr>
          <w:p w14:paraId="32883BCF" w14:textId="61A96173" w:rsidR="00DE6A29" w:rsidRPr="00996507" w:rsidRDefault="00DE6A29" w:rsidP="008C1DCA">
            <w:pPr>
              <w:jc w:val="both"/>
              <w:rPr>
                <w:rFonts w:ascii="Garamond" w:eastAsia="Calibri" w:hAnsi="Garamond"/>
              </w:rPr>
            </w:pPr>
            <w:r w:rsidRPr="00996507">
              <w:rPr>
                <w:rFonts w:ascii="Garamond" w:hAnsi="Garamond"/>
              </w:rPr>
              <w:t>“Por el cual se fijan directrices para la integración de los planes institucionales y estratégicos al plan de acción por parte de las entidades del estado”.</w:t>
            </w:r>
          </w:p>
        </w:tc>
        <w:tc>
          <w:tcPr>
            <w:tcW w:w="2649" w:type="dxa"/>
            <w:tcBorders>
              <w:top w:val="single" w:sz="36" w:space="0" w:color="FFFFFF"/>
              <w:left w:val="single" w:sz="36" w:space="0" w:color="FFFFFF"/>
              <w:bottom w:val="single" w:sz="36" w:space="0" w:color="FFFFFF"/>
            </w:tcBorders>
            <w:shd w:val="clear" w:color="auto" w:fill="auto"/>
            <w:vAlign w:val="center"/>
          </w:tcPr>
          <w:p w14:paraId="2F6B3610" w14:textId="72D751CA" w:rsidR="00DE6A29" w:rsidRPr="00996507" w:rsidRDefault="00DE6A29" w:rsidP="008C1DCA">
            <w:pPr>
              <w:jc w:val="center"/>
              <w:rPr>
                <w:rFonts w:ascii="Garamond" w:eastAsia="Calibri" w:hAnsi="Garamond"/>
              </w:rPr>
            </w:pPr>
            <w:r w:rsidRPr="00996507">
              <w:rPr>
                <w:rFonts w:ascii="Garamond" w:hAnsi="Garamond"/>
              </w:rPr>
              <w:t>Todos</w:t>
            </w:r>
          </w:p>
        </w:tc>
      </w:tr>
      <w:tr w:rsidR="00DE6A29" w:rsidRPr="001C1F62" w14:paraId="25F795F3" w14:textId="77777777" w:rsidTr="008C1DCA">
        <w:trPr>
          <w:trHeight w:val="378"/>
        </w:trPr>
        <w:tc>
          <w:tcPr>
            <w:tcW w:w="2474" w:type="dxa"/>
            <w:tcBorders>
              <w:top w:val="single" w:sz="36" w:space="0" w:color="FFFFFF"/>
              <w:left w:val="single" w:sz="36" w:space="0" w:color="FFFFFF"/>
              <w:bottom w:val="single" w:sz="36" w:space="0" w:color="FFFFFF"/>
            </w:tcBorders>
            <w:shd w:val="clear" w:color="auto" w:fill="D9E2F3" w:themeFill="accent1" w:themeFillTint="33"/>
            <w:vAlign w:val="center"/>
          </w:tcPr>
          <w:p w14:paraId="5D23D7B6" w14:textId="77030E13" w:rsidR="00DE6A29" w:rsidRPr="000555F8" w:rsidRDefault="00B01895" w:rsidP="008C1DCA">
            <w:pPr>
              <w:jc w:val="center"/>
              <w:rPr>
                <w:rFonts w:ascii="Garamond" w:eastAsia="Calibri" w:hAnsi="Garamond"/>
              </w:rPr>
            </w:pPr>
            <w:r w:rsidRPr="000555F8">
              <w:rPr>
                <w:rFonts w:ascii="Garamond" w:hAnsi="Garamond"/>
              </w:rPr>
              <w:lastRenderedPageBreak/>
              <w:t>Decreto 411</w:t>
            </w:r>
          </w:p>
        </w:tc>
        <w:tc>
          <w:tcPr>
            <w:tcW w:w="1689" w:type="dxa"/>
            <w:tcBorders>
              <w:top w:val="single" w:sz="36" w:space="0" w:color="FFFFFF"/>
              <w:left w:val="single" w:sz="36" w:space="0" w:color="FFFFFF"/>
              <w:bottom w:val="single" w:sz="36" w:space="0" w:color="FFFFFF"/>
            </w:tcBorders>
            <w:shd w:val="clear" w:color="auto" w:fill="D9E2F3" w:themeFill="accent1" w:themeFillTint="33"/>
            <w:vAlign w:val="center"/>
          </w:tcPr>
          <w:p w14:paraId="431750E9" w14:textId="099D7693" w:rsidR="00DE6A29" w:rsidRPr="000555F8" w:rsidRDefault="00B01895" w:rsidP="008C1DCA">
            <w:pPr>
              <w:jc w:val="center"/>
              <w:rPr>
                <w:rFonts w:ascii="Garamond" w:eastAsia="Calibri" w:hAnsi="Garamond"/>
              </w:rPr>
            </w:pPr>
            <w:r w:rsidRPr="000555F8">
              <w:rPr>
                <w:rFonts w:ascii="Garamond" w:hAnsi="Garamond"/>
              </w:rPr>
              <w:t>2016</w:t>
            </w:r>
          </w:p>
        </w:tc>
        <w:tc>
          <w:tcPr>
            <w:tcW w:w="2921" w:type="dxa"/>
            <w:tcBorders>
              <w:top w:val="single" w:sz="36" w:space="0" w:color="FFFFFF"/>
              <w:left w:val="single" w:sz="36" w:space="0" w:color="FFFFFF"/>
              <w:bottom w:val="single" w:sz="36" w:space="0" w:color="FFFFFF"/>
            </w:tcBorders>
            <w:shd w:val="clear" w:color="auto" w:fill="D9E2F3" w:themeFill="accent1" w:themeFillTint="33"/>
            <w:vAlign w:val="center"/>
          </w:tcPr>
          <w:p w14:paraId="7087D4C8" w14:textId="29B2F292" w:rsidR="00DE6A29" w:rsidRPr="00996507" w:rsidRDefault="00B01895" w:rsidP="008C1DCA">
            <w:pPr>
              <w:jc w:val="both"/>
              <w:rPr>
                <w:rFonts w:ascii="Garamond" w:eastAsia="Calibri" w:hAnsi="Garamond"/>
              </w:rPr>
            </w:pPr>
            <w:r w:rsidRPr="00996507">
              <w:rPr>
                <w:rFonts w:ascii="Garamond" w:hAnsi="Garamond"/>
              </w:rPr>
              <w:t>“Por medio del cual se modifica la Estructura Organizacional de la Secretaría Distrital de Gobierno”.</w:t>
            </w:r>
          </w:p>
        </w:tc>
        <w:tc>
          <w:tcPr>
            <w:tcW w:w="2649" w:type="dxa"/>
            <w:tcBorders>
              <w:top w:val="single" w:sz="36" w:space="0" w:color="FFFFFF"/>
              <w:left w:val="single" w:sz="36" w:space="0" w:color="FFFFFF"/>
              <w:bottom w:val="single" w:sz="36" w:space="0" w:color="FFFFFF"/>
            </w:tcBorders>
            <w:shd w:val="clear" w:color="auto" w:fill="D9E2F3" w:themeFill="accent1" w:themeFillTint="33"/>
            <w:vAlign w:val="center"/>
          </w:tcPr>
          <w:p w14:paraId="25FAEA34" w14:textId="0EE3962D" w:rsidR="00DE6A29" w:rsidRPr="00996507" w:rsidRDefault="00873FCA" w:rsidP="008C1DCA">
            <w:pPr>
              <w:jc w:val="center"/>
              <w:rPr>
                <w:rFonts w:ascii="Garamond" w:eastAsia="Calibri" w:hAnsi="Garamond"/>
              </w:rPr>
            </w:pPr>
            <w:r w:rsidRPr="00996507">
              <w:rPr>
                <w:rFonts w:ascii="Garamond" w:hAnsi="Garamond"/>
              </w:rPr>
              <w:t>Todos</w:t>
            </w:r>
          </w:p>
        </w:tc>
      </w:tr>
      <w:tr w:rsidR="00DE6A29" w:rsidRPr="00DE6A29" w14:paraId="56B21915" w14:textId="77777777" w:rsidTr="008C1DCA">
        <w:trPr>
          <w:trHeight w:val="378"/>
        </w:trPr>
        <w:tc>
          <w:tcPr>
            <w:tcW w:w="2474" w:type="dxa"/>
            <w:tcBorders>
              <w:top w:val="single" w:sz="36" w:space="0" w:color="FFFFFF"/>
              <w:left w:val="single" w:sz="36" w:space="0" w:color="FFFFFF"/>
              <w:bottom w:val="single" w:sz="36" w:space="0" w:color="FFFFFF"/>
            </w:tcBorders>
            <w:shd w:val="clear" w:color="auto" w:fill="auto"/>
            <w:vAlign w:val="center"/>
          </w:tcPr>
          <w:p w14:paraId="26404294" w14:textId="4F87ECEB" w:rsidR="00DE6A29" w:rsidRPr="000555F8" w:rsidRDefault="00B01895" w:rsidP="008C1DCA">
            <w:pPr>
              <w:jc w:val="center"/>
              <w:rPr>
                <w:rFonts w:ascii="Garamond" w:eastAsia="Calibri" w:hAnsi="Garamond"/>
              </w:rPr>
            </w:pPr>
            <w:r w:rsidRPr="000555F8">
              <w:rPr>
                <w:rFonts w:ascii="Garamond" w:hAnsi="Garamond"/>
              </w:rPr>
              <w:t>Decreto 1083</w:t>
            </w:r>
          </w:p>
        </w:tc>
        <w:tc>
          <w:tcPr>
            <w:tcW w:w="1689" w:type="dxa"/>
            <w:tcBorders>
              <w:top w:val="single" w:sz="36" w:space="0" w:color="FFFFFF"/>
              <w:left w:val="single" w:sz="36" w:space="0" w:color="FFFFFF"/>
              <w:bottom w:val="single" w:sz="36" w:space="0" w:color="FFFFFF"/>
            </w:tcBorders>
            <w:shd w:val="clear" w:color="auto" w:fill="auto"/>
            <w:vAlign w:val="center"/>
          </w:tcPr>
          <w:p w14:paraId="0A46DD31" w14:textId="6D8BF2BF" w:rsidR="00DE6A29" w:rsidRPr="000555F8" w:rsidRDefault="00B01895" w:rsidP="008C1DCA">
            <w:pPr>
              <w:jc w:val="center"/>
              <w:rPr>
                <w:rFonts w:ascii="Garamond" w:eastAsia="Calibri" w:hAnsi="Garamond"/>
              </w:rPr>
            </w:pPr>
            <w:r w:rsidRPr="000555F8">
              <w:rPr>
                <w:rFonts w:ascii="Garamond" w:hAnsi="Garamond"/>
              </w:rPr>
              <w:t>2015</w:t>
            </w:r>
          </w:p>
        </w:tc>
        <w:tc>
          <w:tcPr>
            <w:tcW w:w="2921" w:type="dxa"/>
            <w:tcBorders>
              <w:top w:val="single" w:sz="36" w:space="0" w:color="FFFFFF"/>
              <w:left w:val="single" w:sz="36" w:space="0" w:color="FFFFFF"/>
              <w:bottom w:val="single" w:sz="36" w:space="0" w:color="FFFFFF"/>
            </w:tcBorders>
            <w:shd w:val="clear" w:color="auto" w:fill="auto"/>
            <w:vAlign w:val="center"/>
          </w:tcPr>
          <w:p w14:paraId="5BA067D5" w14:textId="113E146A" w:rsidR="00DE6A29" w:rsidRPr="00996507" w:rsidRDefault="00B01895" w:rsidP="008C1DCA">
            <w:pPr>
              <w:jc w:val="both"/>
              <w:rPr>
                <w:rFonts w:ascii="Garamond" w:eastAsia="Calibri" w:hAnsi="Garamond"/>
              </w:rPr>
            </w:pPr>
            <w:r w:rsidRPr="00996507">
              <w:rPr>
                <w:rFonts w:ascii="Garamond" w:hAnsi="Garamond"/>
              </w:rPr>
              <w:t>“Por medio del cual se expide el Decreto Único Reglamentario del Sector de Función Pública”</w:t>
            </w:r>
          </w:p>
        </w:tc>
        <w:tc>
          <w:tcPr>
            <w:tcW w:w="2649" w:type="dxa"/>
            <w:tcBorders>
              <w:top w:val="single" w:sz="36" w:space="0" w:color="FFFFFF"/>
              <w:left w:val="single" w:sz="36" w:space="0" w:color="FFFFFF"/>
              <w:bottom w:val="single" w:sz="36" w:space="0" w:color="FFFFFF"/>
            </w:tcBorders>
            <w:shd w:val="clear" w:color="auto" w:fill="auto"/>
            <w:vAlign w:val="center"/>
          </w:tcPr>
          <w:p w14:paraId="33BC37B6" w14:textId="4B0454BC" w:rsidR="00DE6A29" w:rsidRPr="00996507" w:rsidRDefault="00B01895" w:rsidP="008C1DCA">
            <w:pPr>
              <w:jc w:val="center"/>
              <w:rPr>
                <w:rFonts w:ascii="Garamond" w:eastAsia="Calibri" w:hAnsi="Garamond"/>
              </w:rPr>
            </w:pPr>
            <w:r w:rsidRPr="00996507">
              <w:rPr>
                <w:rFonts w:ascii="Garamond" w:eastAsia="Calibri" w:hAnsi="Garamond"/>
              </w:rPr>
              <w:t>(Artículos 2.2.10.1 al 2.2.10.17); se definen los lineamientos respecto a programas de estímulos, programas de bienestar y planes de incentivos.</w:t>
            </w:r>
          </w:p>
        </w:tc>
      </w:tr>
      <w:tr w:rsidR="00DE6A29" w:rsidRPr="001C1F62" w14:paraId="61944D29" w14:textId="77777777" w:rsidTr="008C1DCA">
        <w:trPr>
          <w:trHeight w:val="378"/>
        </w:trPr>
        <w:tc>
          <w:tcPr>
            <w:tcW w:w="2474" w:type="dxa"/>
            <w:tcBorders>
              <w:top w:val="single" w:sz="36" w:space="0" w:color="FFFFFF"/>
              <w:left w:val="single" w:sz="36" w:space="0" w:color="FFFFFF"/>
              <w:bottom w:val="single" w:sz="36" w:space="0" w:color="FFFFFF"/>
            </w:tcBorders>
            <w:shd w:val="clear" w:color="auto" w:fill="D9E2F3" w:themeFill="accent1" w:themeFillTint="33"/>
            <w:vAlign w:val="center"/>
          </w:tcPr>
          <w:p w14:paraId="09791DEA" w14:textId="60D47FCA" w:rsidR="00DE6A29" w:rsidRPr="000555F8" w:rsidRDefault="00B01895" w:rsidP="008C1DCA">
            <w:pPr>
              <w:jc w:val="center"/>
              <w:rPr>
                <w:rFonts w:ascii="Garamond" w:eastAsia="Calibri" w:hAnsi="Garamond"/>
              </w:rPr>
            </w:pPr>
            <w:r w:rsidRPr="000555F8">
              <w:rPr>
                <w:rFonts w:ascii="Garamond" w:hAnsi="Garamond"/>
              </w:rPr>
              <w:t>Decreto 4665</w:t>
            </w:r>
          </w:p>
        </w:tc>
        <w:tc>
          <w:tcPr>
            <w:tcW w:w="1689" w:type="dxa"/>
            <w:tcBorders>
              <w:top w:val="single" w:sz="36" w:space="0" w:color="FFFFFF"/>
              <w:left w:val="single" w:sz="36" w:space="0" w:color="FFFFFF"/>
              <w:bottom w:val="single" w:sz="36" w:space="0" w:color="FFFFFF"/>
            </w:tcBorders>
            <w:shd w:val="clear" w:color="auto" w:fill="D9E2F3" w:themeFill="accent1" w:themeFillTint="33"/>
            <w:vAlign w:val="center"/>
          </w:tcPr>
          <w:p w14:paraId="067D40F9" w14:textId="6C753358" w:rsidR="00DE6A29" w:rsidRPr="000555F8" w:rsidRDefault="00E23667" w:rsidP="008C1DCA">
            <w:pPr>
              <w:jc w:val="center"/>
              <w:rPr>
                <w:rFonts w:ascii="Garamond" w:eastAsia="Calibri" w:hAnsi="Garamond"/>
              </w:rPr>
            </w:pPr>
            <w:r w:rsidRPr="000555F8">
              <w:rPr>
                <w:rFonts w:ascii="Garamond" w:hAnsi="Garamond"/>
              </w:rPr>
              <w:t>2007</w:t>
            </w:r>
          </w:p>
        </w:tc>
        <w:tc>
          <w:tcPr>
            <w:tcW w:w="2921" w:type="dxa"/>
            <w:tcBorders>
              <w:top w:val="single" w:sz="36" w:space="0" w:color="FFFFFF"/>
              <w:left w:val="single" w:sz="36" w:space="0" w:color="FFFFFF"/>
              <w:bottom w:val="single" w:sz="36" w:space="0" w:color="FFFFFF"/>
            </w:tcBorders>
            <w:shd w:val="clear" w:color="auto" w:fill="D9E2F3" w:themeFill="accent1" w:themeFillTint="33"/>
            <w:vAlign w:val="center"/>
          </w:tcPr>
          <w:p w14:paraId="0E325552" w14:textId="45EFB66D" w:rsidR="00DE6A29" w:rsidRPr="00996507" w:rsidRDefault="00E23667" w:rsidP="008C1DCA">
            <w:pPr>
              <w:jc w:val="both"/>
              <w:rPr>
                <w:rFonts w:ascii="Garamond" w:eastAsia="Calibri" w:hAnsi="Garamond"/>
              </w:rPr>
            </w:pPr>
            <w:r w:rsidRPr="00996507">
              <w:rPr>
                <w:rFonts w:ascii="Garamond" w:hAnsi="Garamond"/>
              </w:rPr>
              <w:t>“Por el cual se adopta la actualización del Plan Nacional de Formación y Capacitación para los servidores públicos”.</w:t>
            </w:r>
          </w:p>
        </w:tc>
        <w:tc>
          <w:tcPr>
            <w:tcW w:w="2649" w:type="dxa"/>
            <w:tcBorders>
              <w:top w:val="single" w:sz="36" w:space="0" w:color="FFFFFF"/>
              <w:left w:val="single" w:sz="36" w:space="0" w:color="FFFFFF"/>
              <w:bottom w:val="single" w:sz="36" w:space="0" w:color="FFFFFF"/>
            </w:tcBorders>
            <w:shd w:val="clear" w:color="auto" w:fill="D9E2F3" w:themeFill="accent1" w:themeFillTint="33"/>
            <w:vAlign w:val="center"/>
          </w:tcPr>
          <w:p w14:paraId="3BFFDB7E" w14:textId="4C04EA5A" w:rsidR="00DE6A29" w:rsidRPr="00996507" w:rsidRDefault="00873FCA" w:rsidP="008C1DCA">
            <w:pPr>
              <w:jc w:val="center"/>
              <w:rPr>
                <w:rFonts w:ascii="Garamond" w:eastAsia="Calibri" w:hAnsi="Garamond"/>
              </w:rPr>
            </w:pPr>
            <w:r w:rsidRPr="00996507">
              <w:rPr>
                <w:rFonts w:ascii="Garamond" w:hAnsi="Garamond"/>
              </w:rPr>
              <w:t>Todos</w:t>
            </w:r>
          </w:p>
        </w:tc>
      </w:tr>
      <w:tr w:rsidR="00DE6A29" w:rsidRPr="00DE6A29" w14:paraId="4BBB372C" w14:textId="77777777" w:rsidTr="008C1DCA">
        <w:trPr>
          <w:trHeight w:val="378"/>
        </w:trPr>
        <w:tc>
          <w:tcPr>
            <w:tcW w:w="2474" w:type="dxa"/>
            <w:tcBorders>
              <w:top w:val="single" w:sz="36" w:space="0" w:color="FFFFFF"/>
              <w:left w:val="single" w:sz="36" w:space="0" w:color="FFFFFF"/>
              <w:bottom w:val="single" w:sz="36" w:space="0" w:color="FFFFFF"/>
            </w:tcBorders>
            <w:shd w:val="clear" w:color="auto" w:fill="auto"/>
            <w:vAlign w:val="center"/>
          </w:tcPr>
          <w:p w14:paraId="1160F650" w14:textId="14993367" w:rsidR="00DE6A29" w:rsidRPr="000555F8" w:rsidRDefault="00E23667" w:rsidP="008C1DCA">
            <w:pPr>
              <w:jc w:val="center"/>
              <w:rPr>
                <w:rFonts w:ascii="Garamond" w:eastAsia="Calibri" w:hAnsi="Garamond"/>
              </w:rPr>
            </w:pPr>
            <w:r w:rsidRPr="000555F8">
              <w:rPr>
                <w:rFonts w:ascii="Garamond" w:hAnsi="Garamond"/>
              </w:rPr>
              <w:t>Decreto 0539</w:t>
            </w:r>
          </w:p>
        </w:tc>
        <w:tc>
          <w:tcPr>
            <w:tcW w:w="1689" w:type="dxa"/>
            <w:tcBorders>
              <w:top w:val="single" w:sz="36" w:space="0" w:color="FFFFFF"/>
              <w:left w:val="single" w:sz="36" w:space="0" w:color="FFFFFF"/>
              <w:bottom w:val="single" w:sz="36" w:space="0" w:color="FFFFFF"/>
            </w:tcBorders>
            <w:shd w:val="clear" w:color="auto" w:fill="auto"/>
            <w:vAlign w:val="center"/>
          </w:tcPr>
          <w:p w14:paraId="4FD61B6D" w14:textId="65865924" w:rsidR="00DE6A29" w:rsidRPr="000555F8" w:rsidRDefault="00E23667" w:rsidP="008C1DCA">
            <w:pPr>
              <w:jc w:val="center"/>
              <w:rPr>
                <w:rFonts w:ascii="Garamond" w:eastAsia="Calibri" w:hAnsi="Garamond"/>
              </w:rPr>
            </w:pPr>
            <w:r w:rsidRPr="000555F8">
              <w:rPr>
                <w:rFonts w:ascii="Garamond" w:hAnsi="Garamond"/>
              </w:rPr>
              <w:t>2006</w:t>
            </w:r>
          </w:p>
        </w:tc>
        <w:tc>
          <w:tcPr>
            <w:tcW w:w="2921" w:type="dxa"/>
            <w:tcBorders>
              <w:top w:val="single" w:sz="36" w:space="0" w:color="FFFFFF"/>
              <w:left w:val="single" w:sz="36" w:space="0" w:color="FFFFFF"/>
              <w:bottom w:val="single" w:sz="36" w:space="0" w:color="FFFFFF"/>
            </w:tcBorders>
            <w:shd w:val="clear" w:color="auto" w:fill="auto"/>
            <w:vAlign w:val="center"/>
          </w:tcPr>
          <w:p w14:paraId="63E6FF8F" w14:textId="62397195" w:rsidR="00DE6A29" w:rsidRPr="00996507" w:rsidRDefault="00E23667" w:rsidP="008C1DCA">
            <w:pPr>
              <w:jc w:val="both"/>
              <w:rPr>
                <w:rFonts w:ascii="Garamond" w:eastAsia="Calibri" w:hAnsi="Garamond"/>
              </w:rPr>
            </w:pPr>
            <w:r w:rsidRPr="00996507">
              <w:rPr>
                <w:rFonts w:ascii="Garamond" w:hAnsi="Garamond"/>
              </w:rPr>
              <w:t>“Por el cual se determina el objeto, la estructura organizacional y las funciones de la Secretaría Distrital de Gobierno y se dictan otras disposiciones”.</w:t>
            </w:r>
          </w:p>
        </w:tc>
        <w:tc>
          <w:tcPr>
            <w:tcW w:w="2649" w:type="dxa"/>
            <w:tcBorders>
              <w:top w:val="single" w:sz="36" w:space="0" w:color="FFFFFF"/>
              <w:left w:val="single" w:sz="36" w:space="0" w:color="FFFFFF"/>
              <w:bottom w:val="single" w:sz="36" w:space="0" w:color="FFFFFF"/>
            </w:tcBorders>
            <w:shd w:val="clear" w:color="auto" w:fill="auto"/>
            <w:vAlign w:val="center"/>
          </w:tcPr>
          <w:p w14:paraId="2FE6FE6C" w14:textId="739F6CC3" w:rsidR="00DE6A29" w:rsidRPr="00996507" w:rsidRDefault="00873FCA" w:rsidP="008C1DCA">
            <w:pPr>
              <w:jc w:val="center"/>
              <w:rPr>
                <w:rFonts w:ascii="Garamond" w:eastAsia="Calibri" w:hAnsi="Garamond"/>
              </w:rPr>
            </w:pPr>
            <w:r w:rsidRPr="00996507">
              <w:rPr>
                <w:rFonts w:ascii="Garamond" w:hAnsi="Garamond"/>
              </w:rPr>
              <w:t>Todos</w:t>
            </w:r>
          </w:p>
        </w:tc>
      </w:tr>
      <w:tr w:rsidR="00DE6A29" w:rsidRPr="001C1F62" w14:paraId="6252BE70" w14:textId="77777777" w:rsidTr="008C1DCA">
        <w:trPr>
          <w:trHeight w:val="378"/>
        </w:trPr>
        <w:tc>
          <w:tcPr>
            <w:tcW w:w="2474" w:type="dxa"/>
            <w:tcBorders>
              <w:top w:val="single" w:sz="36" w:space="0" w:color="FFFFFF"/>
              <w:left w:val="single" w:sz="36" w:space="0" w:color="FFFFFF"/>
              <w:bottom w:val="single" w:sz="36" w:space="0" w:color="FFFFFF"/>
            </w:tcBorders>
            <w:shd w:val="clear" w:color="auto" w:fill="D9E2F3" w:themeFill="accent1" w:themeFillTint="33"/>
            <w:vAlign w:val="center"/>
          </w:tcPr>
          <w:p w14:paraId="684066D4" w14:textId="391273E7" w:rsidR="00DE6A29" w:rsidRPr="000555F8" w:rsidRDefault="00E23667" w:rsidP="008C1DCA">
            <w:pPr>
              <w:jc w:val="center"/>
              <w:rPr>
                <w:rFonts w:ascii="Garamond" w:eastAsia="Calibri" w:hAnsi="Garamond"/>
              </w:rPr>
            </w:pPr>
            <w:r w:rsidRPr="000555F8">
              <w:rPr>
                <w:rFonts w:ascii="Garamond" w:hAnsi="Garamond"/>
              </w:rPr>
              <w:t>Decreto 1227</w:t>
            </w:r>
          </w:p>
        </w:tc>
        <w:tc>
          <w:tcPr>
            <w:tcW w:w="1689" w:type="dxa"/>
            <w:tcBorders>
              <w:top w:val="single" w:sz="36" w:space="0" w:color="FFFFFF"/>
              <w:left w:val="single" w:sz="36" w:space="0" w:color="FFFFFF"/>
              <w:bottom w:val="single" w:sz="36" w:space="0" w:color="FFFFFF"/>
            </w:tcBorders>
            <w:shd w:val="clear" w:color="auto" w:fill="D9E2F3" w:themeFill="accent1" w:themeFillTint="33"/>
            <w:vAlign w:val="center"/>
          </w:tcPr>
          <w:p w14:paraId="09B5B6AD" w14:textId="2A0D5498" w:rsidR="00DE6A29" w:rsidRPr="000555F8" w:rsidRDefault="00E23667" w:rsidP="008C1DCA">
            <w:pPr>
              <w:jc w:val="center"/>
              <w:rPr>
                <w:rFonts w:ascii="Garamond" w:eastAsia="Calibri" w:hAnsi="Garamond"/>
              </w:rPr>
            </w:pPr>
            <w:r w:rsidRPr="000555F8">
              <w:rPr>
                <w:rFonts w:ascii="Garamond" w:hAnsi="Garamond"/>
              </w:rPr>
              <w:t>2005</w:t>
            </w:r>
          </w:p>
        </w:tc>
        <w:tc>
          <w:tcPr>
            <w:tcW w:w="2921" w:type="dxa"/>
            <w:tcBorders>
              <w:top w:val="single" w:sz="36" w:space="0" w:color="FFFFFF"/>
              <w:left w:val="single" w:sz="36" w:space="0" w:color="FFFFFF"/>
              <w:bottom w:val="single" w:sz="36" w:space="0" w:color="FFFFFF"/>
            </w:tcBorders>
            <w:shd w:val="clear" w:color="auto" w:fill="D9E2F3" w:themeFill="accent1" w:themeFillTint="33"/>
            <w:vAlign w:val="center"/>
          </w:tcPr>
          <w:p w14:paraId="1B2DAE4B" w14:textId="1829F232" w:rsidR="00DE6A29" w:rsidRPr="00996507" w:rsidRDefault="00E23667" w:rsidP="008C1DCA">
            <w:pPr>
              <w:jc w:val="both"/>
              <w:rPr>
                <w:rFonts w:ascii="Garamond" w:eastAsia="Calibri" w:hAnsi="Garamond"/>
              </w:rPr>
            </w:pPr>
            <w:r w:rsidRPr="00996507">
              <w:rPr>
                <w:rFonts w:ascii="Garamond" w:hAnsi="Garamond"/>
              </w:rPr>
              <w:t>“Por el cual se reglamenta parcialmente la Ley 909 de 2004 y el Decreto Ley 1567 de 1998”</w:t>
            </w:r>
          </w:p>
        </w:tc>
        <w:tc>
          <w:tcPr>
            <w:tcW w:w="2649" w:type="dxa"/>
            <w:tcBorders>
              <w:top w:val="single" w:sz="36" w:space="0" w:color="FFFFFF"/>
              <w:left w:val="single" w:sz="36" w:space="0" w:color="FFFFFF"/>
              <w:bottom w:val="single" w:sz="36" w:space="0" w:color="FFFFFF"/>
            </w:tcBorders>
            <w:shd w:val="clear" w:color="auto" w:fill="D9E2F3" w:themeFill="accent1" w:themeFillTint="33"/>
            <w:vAlign w:val="center"/>
          </w:tcPr>
          <w:p w14:paraId="42842380" w14:textId="14DEDE95" w:rsidR="00DE6A29" w:rsidRPr="00996507" w:rsidRDefault="00E23667" w:rsidP="008C1DCA">
            <w:pPr>
              <w:jc w:val="center"/>
              <w:rPr>
                <w:rFonts w:ascii="Garamond" w:eastAsia="Calibri" w:hAnsi="Garamond"/>
              </w:rPr>
            </w:pPr>
            <w:r w:rsidRPr="00996507">
              <w:rPr>
                <w:rFonts w:ascii="Garamond" w:hAnsi="Garamond"/>
              </w:rPr>
              <w:t>(Capitulo II, artículos 69 al 85 – Sistema de estímulos).</w:t>
            </w:r>
          </w:p>
        </w:tc>
      </w:tr>
      <w:tr w:rsidR="00E23667" w:rsidRPr="001C1F62" w14:paraId="442D5AC9" w14:textId="77777777" w:rsidTr="008C1DCA">
        <w:trPr>
          <w:trHeight w:val="378"/>
        </w:trPr>
        <w:tc>
          <w:tcPr>
            <w:tcW w:w="2474" w:type="dxa"/>
            <w:tcBorders>
              <w:top w:val="single" w:sz="36" w:space="0" w:color="FFFFFF"/>
              <w:left w:val="single" w:sz="36" w:space="0" w:color="FFFFFF"/>
              <w:bottom w:val="single" w:sz="36" w:space="0" w:color="FFFFFF"/>
            </w:tcBorders>
            <w:shd w:val="clear" w:color="auto" w:fill="auto"/>
            <w:vAlign w:val="center"/>
          </w:tcPr>
          <w:p w14:paraId="24874238" w14:textId="0E4B765B" w:rsidR="00E23667" w:rsidRPr="000555F8" w:rsidRDefault="00873FCA" w:rsidP="008C1DCA">
            <w:pPr>
              <w:jc w:val="center"/>
              <w:rPr>
                <w:rFonts w:ascii="Garamond" w:eastAsia="Calibri" w:hAnsi="Garamond"/>
              </w:rPr>
            </w:pPr>
            <w:r w:rsidRPr="000555F8">
              <w:rPr>
                <w:rFonts w:ascii="Garamond" w:hAnsi="Garamond"/>
              </w:rPr>
              <w:t>Decreto 1567</w:t>
            </w:r>
          </w:p>
        </w:tc>
        <w:tc>
          <w:tcPr>
            <w:tcW w:w="1689" w:type="dxa"/>
            <w:tcBorders>
              <w:top w:val="single" w:sz="36" w:space="0" w:color="FFFFFF"/>
              <w:left w:val="single" w:sz="36" w:space="0" w:color="FFFFFF"/>
              <w:bottom w:val="single" w:sz="36" w:space="0" w:color="FFFFFF"/>
            </w:tcBorders>
            <w:shd w:val="clear" w:color="auto" w:fill="auto"/>
            <w:vAlign w:val="center"/>
          </w:tcPr>
          <w:p w14:paraId="740425E6" w14:textId="5EEAD91F" w:rsidR="00E23667" w:rsidRPr="000555F8" w:rsidRDefault="00873FCA" w:rsidP="008C1DCA">
            <w:pPr>
              <w:jc w:val="center"/>
              <w:rPr>
                <w:rFonts w:ascii="Garamond" w:eastAsia="Calibri" w:hAnsi="Garamond"/>
              </w:rPr>
            </w:pPr>
            <w:r w:rsidRPr="000555F8">
              <w:rPr>
                <w:rFonts w:ascii="Garamond" w:hAnsi="Garamond"/>
              </w:rPr>
              <w:t>1998</w:t>
            </w:r>
          </w:p>
        </w:tc>
        <w:tc>
          <w:tcPr>
            <w:tcW w:w="2921" w:type="dxa"/>
            <w:tcBorders>
              <w:top w:val="single" w:sz="36" w:space="0" w:color="FFFFFF"/>
              <w:left w:val="single" w:sz="36" w:space="0" w:color="FFFFFF"/>
              <w:bottom w:val="single" w:sz="36" w:space="0" w:color="FFFFFF"/>
            </w:tcBorders>
            <w:shd w:val="clear" w:color="auto" w:fill="auto"/>
            <w:vAlign w:val="center"/>
          </w:tcPr>
          <w:p w14:paraId="5E2ED44D" w14:textId="147C13A6" w:rsidR="00E23667" w:rsidRPr="00996507" w:rsidRDefault="00873FCA" w:rsidP="008C1DCA">
            <w:pPr>
              <w:jc w:val="both"/>
              <w:rPr>
                <w:rFonts w:ascii="Garamond" w:eastAsia="Calibri" w:hAnsi="Garamond"/>
              </w:rPr>
            </w:pPr>
            <w:r w:rsidRPr="00996507">
              <w:rPr>
                <w:rFonts w:ascii="Garamond" w:hAnsi="Garamond"/>
              </w:rPr>
              <w:t>“Por el cual se crean el Sistema Nacional de Capacitación y el sistema de estímulos para los empleados del Estado”</w:t>
            </w:r>
          </w:p>
        </w:tc>
        <w:tc>
          <w:tcPr>
            <w:tcW w:w="2649" w:type="dxa"/>
            <w:tcBorders>
              <w:top w:val="single" w:sz="36" w:space="0" w:color="FFFFFF"/>
              <w:left w:val="single" w:sz="36" w:space="0" w:color="FFFFFF"/>
              <w:bottom w:val="single" w:sz="36" w:space="0" w:color="FFFFFF"/>
            </w:tcBorders>
            <w:shd w:val="clear" w:color="auto" w:fill="auto"/>
            <w:vAlign w:val="center"/>
          </w:tcPr>
          <w:p w14:paraId="45936F9B" w14:textId="25CDD8FA" w:rsidR="00E23667" w:rsidRPr="00996507" w:rsidRDefault="00873FCA" w:rsidP="008C1DCA">
            <w:pPr>
              <w:jc w:val="center"/>
              <w:rPr>
                <w:rFonts w:ascii="Garamond" w:eastAsia="Calibri" w:hAnsi="Garamond"/>
              </w:rPr>
            </w:pPr>
            <w:r w:rsidRPr="00996507">
              <w:rPr>
                <w:rFonts w:ascii="Garamond" w:eastAsia="Calibri" w:hAnsi="Garamond"/>
              </w:rPr>
              <w:t>Artículos del 13 al 38.</w:t>
            </w:r>
          </w:p>
        </w:tc>
      </w:tr>
      <w:tr w:rsidR="00E23667" w:rsidRPr="001C1F62" w14:paraId="7328281B" w14:textId="77777777" w:rsidTr="008C1DCA">
        <w:trPr>
          <w:trHeight w:val="378"/>
        </w:trPr>
        <w:tc>
          <w:tcPr>
            <w:tcW w:w="2474" w:type="dxa"/>
            <w:tcBorders>
              <w:top w:val="single" w:sz="36" w:space="0" w:color="FFFFFF"/>
              <w:left w:val="single" w:sz="36" w:space="0" w:color="FFFFFF"/>
              <w:bottom w:val="single" w:sz="36" w:space="0" w:color="FFFFFF"/>
            </w:tcBorders>
            <w:shd w:val="clear" w:color="auto" w:fill="D9E2F3" w:themeFill="accent1" w:themeFillTint="33"/>
            <w:vAlign w:val="center"/>
          </w:tcPr>
          <w:p w14:paraId="6B0F529F" w14:textId="22CBAEA4" w:rsidR="00E23667" w:rsidRPr="000555F8" w:rsidRDefault="00873FCA" w:rsidP="008C1DCA">
            <w:pPr>
              <w:jc w:val="center"/>
              <w:rPr>
                <w:rFonts w:ascii="Garamond" w:eastAsia="Calibri" w:hAnsi="Garamond"/>
              </w:rPr>
            </w:pPr>
            <w:r w:rsidRPr="000555F8">
              <w:rPr>
                <w:rFonts w:ascii="Garamond" w:hAnsi="Garamond"/>
              </w:rPr>
              <w:t>Circular No. 016</w:t>
            </w:r>
          </w:p>
        </w:tc>
        <w:tc>
          <w:tcPr>
            <w:tcW w:w="1689" w:type="dxa"/>
            <w:tcBorders>
              <w:top w:val="single" w:sz="36" w:space="0" w:color="FFFFFF"/>
              <w:left w:val="single" w:sz="36" w:space="0" w:color="FFFFFF"/>
              <w:bottom w:val="single" w:sz="36" w:space="0" w:color="FFFFFF"/>
            </w:tcBorders>
            <w:shd w:val="clear" w:color="auto" w:fill="D9E2F3" w:themeFill="accent1" w:themeFillTint="33"/>
            <w:vAlign w:val="center"/>
          </w:tcPr>
          <w:p w14:paraId="45E199C5" w14:textId="58C9F29E" w:rsidR="00E23667" w:rsidRPr="000555F8" w:rsidRDefault="00873FCA" w:rsidP="008C1DCA">
            <w:pPr>
              <w:jc w:val="center"/>
              <w:rPr>
                <w:rFonts w:ascii="Garamond" w:eastAsia="Calibri" w:hAnsi="Garamond"/>
              </w:rPr>
            </w:pPr>
            <w:r w:rsidRPr="000555F8">
              <w:rPr>
                <w:rFonts w:ascii="Garamond" w:hAnsi="Garamond"/>
              </w:rPr>
              <w:t>2017</w:t>
            </w:r>
          </w:p>
        </w:tc>
        <w:tc>
          <w:tcPr>
            <w:tcW w:w="2921" w:type="dxa"/>
            <w:tcBorders>
              <w:top w:val="single" w:sz="36" w:space="0" w:color="FFFFFF"/>
              <w:left w:val="single" w:sz="36" w:space="0" w:color="FFFFFF"/>
              <w:bottom w:val="single" w:sz="36" w:space="0" w:color="FFFFFF"/>
            </w:tcBorders>
            <w:shd w:val="clear" w:color="auto" w:fill="D9E2F3" w:themeFill="accent1" w:themeFillTint="33"/>
            <w:vAlign w:val="center"/>
          </w:tcPr>
          <w:p w14:paraId="7AD4E5B7" w14:textId="2B7871AD" w:rsidR="00E23667" w:rsidRPr="00996507" w:rsidRDefault="00873FCA" w:rsidP="008C1DCA">
            <w:pPr>
              <w:jc w:val="both"/>
              <w:rPr>
                <w:rFonts w:ascii="Garamond" w:eastAsia="Calibri" w:hAnsi="Garamond"/>
              </w:rPr>
            </w:pPr>
            <w:r w:rsidRPr="00996507">
              <w:rPr>
                <w:rFonts w:ascii="Garamond" w:hAnsi="Garamond"/>
              </w:rPr>
              <w:t>Departamento Administrativo del Servicio Civil Distrital, donde se da el “Modelo y Lineamientos para la ejecución de los Planes de Bienestar en Entidades Distritales”</w:t>
            </w:r>
          </w:p>
        </w:tc>
        <w:tc>
          <w:tcPr>
            <w:tcW w:w="2649" w:type="dxa"/>
            <w:tcBorders>
              <w:top w:val="single" w:sz="36" w:space="0" w:color="FFFFFF"/>
              <w:left w:val="single" w:sz="36" w:space="0" w:color="FFFFFF"/>
              <w:bottom w:val="single" w:sz="36" w:space="0" w:color="FFFFFF"/>
            </w:tcBorders>
            <w:shd w:val="clear" w:color="auto" w:fill="D9E2F3" w:themeFill="accent1" w:themeFillTint="33"/>
            <w:vAlign w:val="center"/>
          </w:tcPr>
          <w:p w14:paraId="547DA4CD" w14:textId="461C6E86" w:rsidR="00E23667" w:rsidRPr="00996507" w:rsidRDefault="00873FCA" w:rsidP="008C1DCA">
            <w:pPr>
              <w:jc w:val="center"/>
              <w:rPr>
                <w:rFonts w:ascii="Garamond" w:eastAsia="Calibri" w:hAnsi="Garamond"/>
              </w:rPr>
            </w:pPr>
            <w:r w:rsidRPr="00996507">
              <w:rPr>
                <w:rFonts w:ascii="Garamond" w:hAnsi="Garamond"/>
              </w:rPr>
              <w:t>Todos</w:t>
            </w:r>
          </w:p>
        </w:tc>
      </w:tr>
    </w:tbl>
    <w:p w14:paraId="1B2E7045" w14:textId="77777777" w:rsidR="0094733B" w:rsidRPr="001C1F62" w:rsidRDefault="0094733B" w:rsidP="00080EC4">
      <w:pPr>
        <w:spacing w:after="200" w:line="276" w:lineRule="auto"/>
        <w:rPr>
          <w:rFonts w:ascii="Garamond" w:eastAsia="Calibri" w:hAnsi="Garamond" w:cs="Arial"/>
          <w:b/>
          <w:color w:val="009FE3"/>
          <w:sz w:val="22"/>
          <w:szCs w:val="22"/>
          <w:lang w:val="es-MX" w:eastAsia="es-ES"/>
        </w:rPr>
      </w:pPr>
    </w:p>
    <w:p w14:paraId="5F95D2AB" w14:textId="417F977C" w:rsidR="00712E37" w:rsidRPr="001C1F62" w:rsidRDefault="00AD2752" w:rsidP="00080EC4">
      <w:pPr>
        <w:spacing w:after="200" w:line="276" w:lineRule="auto"/>
        <w:rPr>
          <w:rFonts w:ascii="Garamond" w:eastAsia="Calibri" w:hAnsi="Garamond" w:cs="Arial"/>
          <w:b/>
          <w:color w:val="009FE3"/>
          <w:sz w:val="22"/>
          <w:szCs w:val="22"/>
          <w:lang w:val="es-MX" w:eastAsia="es-ES"/>
        </w:rPr>
      </w:pPr>
      <w:r>
        <w:rPr>
          <w:rFonts w:ascii="Garamond" w:eastAsia="Calibri" w:hAnsi="Garamond" w:cs="Arial"/>
          <w:b/>
          <w:color w:val="009FE3"/>
          <w:sz w:val="22"/>
          <w:szCs w:val="22"/>
          <w:lang w:val="es-MX" w:eastAsia="es-ES"/>
        </w:rPr>
        <w:t>4</w:t>
      </w:r>
      <w:r w:rsidR="00712E37" w:rsidRPr="001C1F62">
        <w:rPr>
          <w:rFonts w:ascii="Garamond" w:eastAsia="Calibri" w:hAnsi="Garamond" w:cs="Arial"/>
          <w:b/>
          <w:color w:val="009FE3"/>
          <w:sz w:val="22"/>
          <w:szCs w:val="22"/>
          <w:lang w:val="es-MX" w:eastAsia="es-ES"/>
        </w:rPr>
        <w:t>.3</w:t>
      </w:r>
      <w:r w:rsidR="00B376DB" w:rsidRPr="001C1F62">
        <w:rPr>
          <w:rFonts w:ascii="Garamond" w:eastAsia="Calibri" w:hAnsi="Garamond" w:cs="Arial"/>
          <w:b/>
          <w:color w:val="009FE3"/>
          <w:sz w:val="22"/>
          <w:szCs w:val="22"/>
          <w:lang w:val="es-MX" w:eastAsia="es-ES"/>
        </w:rPr>
        <w:t>. Documentos</w:t>
      </w:r>
      <w:r w:rsidR="00712E37" w:rsidRPr="001C1F62">
        <w:rPr>
          <w:rFonts w:ascii="Garamond" w:eastAsia="Calibri" w:hAnsi="Garamond" w:cs="Arial"/>
          <w:b/>
          <w:color w:val="009FE3"/>
          <w:sz w:val="22"/>
          <w:szCs w:val="22"/>
          <w:lang w:val="es-MX" w:eastAsia="es-ES"/>
        </w:rPr>
        <w:t xml:space="preserve"> externos </w:t>
      </w:r>
    </w:p>
    <w:tbl>
      <w:tblPr>
        <w:tblW w:w="9666" w:type="dxa"/>
        <w:tblInd w:w="-196"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CellMar>
          <w:left w:w="70" w:type="dxa"/>
          <w:right w:w="70" w:type="dxa"/>
        </w:tblCellMar>
        <w:tblLook w:val="0000" w:firstRow="0" w:lastRow="0" w:firstColumn="0" w:lastColumn="0" w:noHBand="0" w:noVBand="0"/>
      </w:tblPr>
      <w:tblGrid>
        <w:gridCol w:w="2463"/>
        <w:gridCol w:w="1840"/>
        <w:gridCol w:w="2708"/>
        <w:gridCol w:w="2655"/>
      </w:tblGrid>
      <w:tr w:rsidR="00182731" w:rsidRPr="001C1F62" w14:paraId="7611E38F" w14:textId="77777777" w:rsidTr="005361A5">
        <w:trPr>
          <w:trHeight w:val="444"/>
        </w:trPr>
        <w:tc>
          <w:tcPr>
            <w:tcW w:w="2463" w:type="dxa"/>
            <w:shd w:val="clear" w:color="auto" w:fill="DBE5F1"/>
            <w:vAlign w:val="center"/>
          </w:tcPr>
          <w:p w14:paraId="11BFCE87" w14:textId="77777777" w:rsidR="00182731" w:rsidRPr="001C1F62" w:rsidRDefault="00182731" w:rsidP="005361A5">
            <w:pPr>
              <w:shd w:val="clear" w:color="auto" w:fill="DBE5F1"/>
              <w:jc w:val="center"/>
              <w:rPr>
                <w:rFonts w:ascii="Garamond" w:eastAsia="Calibri" w:hAnsi="Garamond" w:cs="Arial"/>
                <w:b/>
                <w:color w:val="365F91"/>
                <w:sz w:val="22"/>
                <w:szCs w:val="22"/>
                <w:lang w:val="es-MX" w:eastAsia="es-ES"/>
              </w:rPr>
            </w:pPr>
            <w:r w:rsidRPr="001C1F62">
              <w:rPr>
                <w:rFonts w:ascii="Garamond" w:eastAsia="Calibri" w:hAnsi="Garamond" w:cs="Arial"/>
                <w:b/>
                <w:color w:val="365F91"/>
                <w:sz w:val="22"/>
                <w:szCs w:val="22"/>
                <w:lang w:val="es-MX" w:eastAsia="es-ES"/>
              </w:rPr>
              <w:t xml:space="preserve">Nombre </w:t>
            </w:r>
          </w:p>
        </w:tc>
        <w:tc>
          <w:tcPr>
            <w:tcW w:w="1840" w:type="dxa"/>
            <w:shd w:val="clear" w:color="auto" w:fill="DBE5F1"/>
            <w:vAlign w:val="center"/>
          </w:tcPr>
          <w:p w14:paraId="0662D3CF" w14:textId="77777777" w:rsidR="00182731" w:rsidRPr="001C1F62" w:rsidRDefault="00182731" w:rsidP="005361A5">
            <w:pPr>
              <w:shd w:val="clear" w:color="auto" w:fill="DBE5F1"/>
              <w:jc w:val="center"/>
              <w:rPr>
                <w:rFonts w:ascii="Garamond" w:eastAsia="Calibri" w:hAnsi="Garamond" w:cs="Arial"/>
                <w:b/>
                <w:color w:val="365F91"/>
                <w:sz w:val="22"/>
                <w:szCs w:val="22"/>
                <w:lang w:val="es-MX" w:eastAsia="es-ES"/>
              </w:rPr>
            </w:pPr>
            <w:r w:rsidRPr="001C1F62">
              <w:rPr>
                <w:rFonts w:ascii="Garamond" w:eastAsia="Calibri" w:hAnsi="Garamond" w:cs="Arial"/>
                <w:b/>
                <w:color w:val="365F91"/>
                <w:sz w:val="22"/>
                <w:szCs w:val="22"/>
                <w:lang w:val="es-MX" w:eastAsia="es-ES"/>
              </w:rPr>
              <w:t>Fecha de</w:t>
            </w:r>
            <w:r w:rsidRPr="001C1F62">
              <w:rPr>
                <w:rFonts w:ascii="Garamond" w:eastAsia="Calibri" w:hAnsi="Garamond" w:cs="Arial"/>
                <w:b/>
                <w:color w:val="365F91"/>
                <w:sz w:val="22"/>
                <w:szCs w:val="22"/>
                <w:lang w:val="es-MX" w:eastAsia="es-ES"/>
              </w:rPr>
              <w:br/>
              <w:t>publicación o versión</w:t>
            </w:r>
          </w:p>
        </w:tc>
        <w:tc>
          <w:tcPr>
            <w:tcW w:w="2708" w:type="dxa"/>
            <w:shd w:val="clear" w:color="auto" w:fill="DBE5F1"/>
            <w:vAlign w:val="center"/>
          </w:tcPr>
          <w:p w14:paraId="1864599C" w14:textId="77777777" w:rsidR="00182731" w:rsidRPr="001C1F62" w:rsidRDefault="00182731" w:rsidP="005361A5">
            <w:pPr>
              <w:shd w:val="clear" w:color="auto" w:fill="DBE5F1"/>
              <w:jc w:val="center"/>
              <w:rPr>
                <w:rFonts w:ascii="Garamond" w:eastAsia="Calibri" w:hAnsi="Garamond" w:cs="Arial"/>
                <w:b/>
                <w:color w:val="365F91"/>
                <w:sz w:val="22"/>
                <w:szCs w:val="22"/>
                <w:lang w:val="es-MX" w:eastAsia="es-ES"/>
              </w:rPr>
            </w:pPr>
            <w:r w:rsidRPr="001C1F62">
              <w:rPr>
                <w:rFonts w:ascii="Garamond" w:eastAsia="Calibri" w:hAnsi="Garamond" w:cs="Arial"/>
                <w:b/>
                <w:color w:val="365F91"/>
                <w:sz w:val="22"/>
                <w:szCs w:val="22"/>
                <w:lang w:val="es-MX" w:eastAsia="es-ES"/>
              </w:rPr>
              <w:t>Entidad que lo emite</w:t>
            </w:r>
          </w:p>
        </w:tc>
        <w:tc>
          <w:tcPr>
            <w:tcW w:w="2655" w:type="dxa"/>
            <w:shd w:val="clear" w:color="auto" w:fill="DBE5F1"/>
            <w:vAlign w:val="center"/>
          </w:tcPr>
          <w:p w14:paraId="5CCE6BFE" w14:textId="77777777" w:rsidR="00182731" w:rsidRPr="001C1F62" w:rsidRDefault="00182731" w:rsidP="005361A5">
            <w:pPr>
              <w:shd w:val="clear" w:color="auto" w:fill="DBE5F1"/>
              <w:jc w:val="center"/>
              <w:rPr>
                <w:rFonts w:ascii="Garamond" w:eastAsia="Calibri" w:hAnsi="Garamond" w:cs="Arial"/>
                <w:b/>
                <w:color w:val="365F91"/>
                <w:sz w:val="22"/>
                <w:szCs w:val="22"/>
                <w:lang w:val="es-MX" w:eastAsia="es-ES"/>
              </w:rPr>
            </w:pPr>
            <w:r w:rsidRPr="001C1F62">
              <w:rPr>
                <w:rFonts w:ascii="Garamond" w:eastAsia="Calibri" w:hAnsi="Garamond" w:cs="Arial"/>
                <w:b/>
                <w:color w:val="365F91"/>
                <w:sz w:val="22"/>
                <w:szCs w:val="22"/>
                <w:lang w:val="es-MX" w:eastAsia="es-ES"/>
              </w:rPr>
              <w:t>Medio de consulta</w:t>
            </w:r>
          </w:p>
        </w:tc>
      </w:tr>
      <w:tr w:rsidR="00B836D7" w:rsidRPr="001C1F62" w14:paraId="5800E11F" w14:textId="77777777" w:rsidTr="00B120FC">
        <w:trPr>
          <w:trHeight w:val="295"/>
        </w:trPr>
        <w:tc>
          <w:tcPr>
            <w:tcW w:w="9666" w:type="dxa"/>
            <w:gridSpan w:val="4"/>
            <w:shd w:val="clear" w:color="auto" w:fill="auto"/>
            <w:vAlign w:val="center"/>
          </w:tcPr>
          <w:p w14:paraId="2753E18F" w14:textId="7C2B4FAE" w:rsidR="00B836D7" w:rsidRPr="001C1F62" w:rsidRDefault="008844EC" w:rsidP="008844EC">
            <w:pPr>
              <w:spacing w:after="200" w:line="276" w:lineRule="auto"/>
              <w:rPr>
                <w:rFonts w:ascii="Garamond" w:hAnsi="Garamond" w:cs="Arial"/>
                <w:bCs/>
                <w:sz w:val="22"/>
                <w:szCs w:val="22"/>
              </w:rPr>
            </w:pPr>
            <w:r>
              <w:rPr>
                <w:rFonts w:ascii="Garamond" w:hAnsi="Garamond" w:cs="Arial"/>
                <w:bCs/>
                <w:sz w:val="22"/>
                <w:szCs w:val="22"/>
              </w:rPr>
              <w:t xml:space="preserve">                 N/A</w:t>
            </w:r>
          </w:p>
        </w:tc>
      </w:tr>
    </w:tbl>
    <w:p w14:paraId="34C9489D" w14:textId="77777777" w:rsidR="00712E37" w:rsidRPr="001C1F62" w:rsidRDefault="00712E37" w:rsidP="00E722BA">
      <w:pPr>
        <w:rPr>
          <w:rFonts w:ascii="Garamond" w:hAnsi="Garamond"/>
          <w:sz w:val="22"/>
          <w:szCs w:val="22"/>
          <w:lang w:val="es-ES"/>
        </w:rPr>
      </w:pPr>
    </w:p>
    <w:sectPr w:rsidR="00712E37" w:rsidRPr="001C1F62" w:rsidSect="00DE6A29">
      <w:headerReference w:type="default" r:id="rId15"/>
      <w:footerReference w:type="default" r:id="rId16"/>
      <w:headerReference w:type="first" r:id="rId17"/>
      <w:footerReference w:type="first" r:id="rId18"/>
      <w:type w:val="continuous"/>
      <w:pgSz w:w="12240" w:h="15840" w:code="1"/>
      <w:pgMar w:top="851" w:right="1304" w:bottom="1021" w:left="1588"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DD3C" w14:textId="77777777" w:rsidR="00016B1D" w:rsidRDefault="00016B1D" w:rsidP="00AF00D8">
      <w:r>
        <w:separator/>
      </w:r>
    </w:p>
  </w:endnote>
  <w:endnote w:type="continuationSeparator" w:id="0">
    <w:p w14:paraId="67A1F6A0" w14:textId="77777777" w:rsidR="00016B1D" w:rsidRDefault="00016B1D" w:rsidP="00AF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enQuanYi Micro Hei">
    <w:altName w:val="Calibri"/>
    <w:charset w:val="00"/>
    <w:family w:val="modern"/>
    <w:pitch w:val="default"/>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6CB4" w14:textId="77777777" w:rsidR="00694648" w:rsidRPr="003B4B35" w:rsidRDefault="00694648" w:rsidP="009F61E7">
    <w:pPr>
      <w:pStyle w:val="Piedepgina"/>
      <w:jc w:val="right"/>
      <w:rPr>
        <w:rStyle w:val="Nmerodepgina"/>
        <w:rFonts w:ascii="Garamond" w:hAnsi="Garamond"/>
        <w:sz w:val="16"/>
        <w:szCs w:val="16"/>
      </w:rPr>
    </w:pPr>
    <w:r w:rsidRPr="003B4B35">
      <w:rPr>
        <w:rStyle w:val="Nmerodepgina"/>
        <w:rFonts w:ascii="Garamond" w:hAnsi="Garamond"/>
        <w:sz w:val="16"/>
        <w:szCs w:val="16"/>
      </w:rPr>
      <w:t xml:space="preserve">Página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PAGE </w:instrText>
    </w:r>
    <w:r w:rsidRPr="003B4B35">
      <w:rPr>
        <w:rStyle w:val="Nmerodepgina"/>
        <w:rFonts w:ascii="Garamond" w:hAnsi="Garamond"/>
        <w:sz w:val="16"/>
        <w:szCs w:val="16"/>
      </w:rPr>
      <w:fldChar w:fldCharType="separate"/>
    </w:r>
    <w:r>
      <w:rPr>
        <w:rStyle w:val="Nmerodepgina"/>
        <w:rFonts w:ascii="Garamond" w:hAnsi="Garamond"/>
        <w:noProof/>
        <w:sz w:val="16"/>
        <w:szCs w:val="16"/>
      </w:rPr>
      <w:t>2</w:t>
    </w:r>
    <w:r w:rsidRPr="003B4B35">
      <w:rPr>
        <w:rStyle w:val="Nmerodepgina"/>
        <w:rFonts w:ascii="Garamond" w:hAnsi="Garamond"/>
        <w:sz w:val="16"/>
        <w:szCs w:val="16"/>
      </w:rPr>
      <w:fldChar w:fldCharType="end"/>
    </w:r>
    <w:r w:rsidRPr="003B4B35">
      <w:rPr>
        <w:rStyle w:val="Nmerodepgina"/>
        <w:rFonts w:ascii="Garamond" w:hAnsi="Garamond"/>
        <w:sz w:val="16"/>
        <w:szCs w:val="16"/>
      </w:rPr>
      <w:t xml:space="preserve"> de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NUMPAGES </w:instrText>
    </w:r>
    <w:r w:rsidRPr="003B4B35">
      <w:rPr>
        <w:rStyle w:val="Nmerodepgina"/>
        <w:rFonts w:ascii="Garamond" w:hAnsi="Garamond"/>
        <w:sz w:val="16"/>
        <w:szCs w:val="16"/>
      </w:rPr>
      <w:fldChar w:fldCharType="separate"/>
    </w:r>
    <w:r>
      <w:rPr>
        <w:rStyle w:val="Nmerodepgina"/>
        <w:rFonts w:ascii="Garamond" w:hAnsi="Garamond"/>
        <w:noProof/>
        <w:sz w:val="16"/>
        <w:szCs w:val="16"/>
      </w:rPr>
      <w:t>3</w:t>
    </w:r>
    <w:r w:rsidRPr="003B4B35">
      <w:rPr>
        <w:rStyle w:val="Nmerodepgina"/>
        <w:rFonts w:ascii="Garamond" w:hAnsi="Garamond"/>
        <w:sz w:val="16"/>
        <w:szCs w:val="16"/>
      </w:rPr>
      <w:fldChar w:fldCharType="end"/>
    </w:r>
  </w:p>
  <w:p w14:paraId="7BB62076" w14:textId="77777777" w:rsidR="00694648" w:rsidRPr="00DB2196" w:rsidRDefault="00694648" w:rsidP="00DB2196">
    <w:pPr>
      <w:pStyle w:val="Piedepgina"/>
      <w:rPr>
        <w:rFonts w:ascii="Garamond" w:hAnsi="Garamond"/>
        <w:bCs/>
        <w:i/>
        <w:sz w:val="16"/>
        <w:szCs w:val="16"/>
      </w:rPr>
    </w:pPr>
    <w:r w:rsidRPr="00DB2196">
      <w:rPr>
        <w:rFonts w:ascii="Garamond" w:hAnsi="Garamond"/>
        <w:b/>
        <w:bCs/>
        <w:i/>
        <w:sz w:val="22"/>
        <w:szCs w:val="22"/>
      </w:rPr>
      <w:t xml:space="preserve">Nota: </w:t>
    </w:r>
    <w:r w:rsidRPr="00DB2196">
      <w:rPr>
        <w:rFonts w:ascii="Garamond" w:hAnsi="Garamond"/>
        <w:bCs/>
        <w:i/>
        <w:sz w:val="22"/>
        <w:szCs w:val="22"/>
      </w:rPr>
      <w:t>“</w:t>
    </w:r>
    <w:r w:rsidRPr="00DB2196">
      <w:rPr>
        <w:rFonts w:ascii="Garamond" w:hAnsi="Garamond"/>
        <w:i/>
        <w:sz w:val="22"/>
        <w:szCs w:val="22"/>
      </w:rPr>
      <w:t xml:space="preserve"> </w:t>
    </w:r>
    <w:r w:rsidRPr="001F31F2">
      <w:rPr>
        <w:rFonts w:ascii="Garamond" w:hAnsi="Garamond"/>
        <w:i/>
        <w:sz w:val="22"/>
        <w:szCs w:val="22"/>
      </w:rPr>
      <w:t>Por responsabilidad ambiental no imprima este documento.</w:t>
    </w:r>
    <w:r w:rsidRPr="00D863EE">
      <w:rPr>
        <w:rFonts w:ascii="Garamond" w:hAnsi="Garamond"/>
        <w:i/>
        <w:sz w:val="22"/>
        <w:szCs w:val="22"/>
      </w:rPr>
      <w:t xml:space="preserve"> </w:t>
    </w:r>
    <w:r w:rsidRPr="001F31F2">
      <w:rPr>
        <w:rFonts w:ascii="Garamond" w:hAnsi="Garamond"/>
        <w:i/>
        <w:sz w:val="22"/>
        <w:szCs w:val="22"/>
      </w:rPr>
      <w:t xml:space="preserve">Si este documento se encuentra impreso se considera “Copia no Controlada”. La versión vigente se </w:t>
    </w:r>
    <w:r w:rsidRPr="00E1313B">
      <w:rPr>
        <w:rFonts w:ascii="Garamond" w:hAnsi="Garamond"/>
        <w:i/>
        <w:sz w:val="22"/>
        <w:szCs w:val="22"/>
      </w:rPr>
      <w:t>encuentra</w:t>
    </w:r>
    <w:r w:rsidRPr="001F31F2">
      <w:rPr>
        <w:rFonts w:ascii="Garamond" w:hAnsi="Garamond"/>
        <w:i/>
        <w:sz w:val="22"/>
        <w:szCs w:val="22"/>
      </w:rPr>
      <w:t xml:space="preserve"> publicada en la intranet de </w:t>
    </w:r>
    <w:smartTag w:uri="urn:schemas-microsoft-com:office:smarttags" w:element="PersonName">
      <w:smartTagPr>
        <w:attr w:name="ProductID" w:val="la Secretar￭a Distrital"/>
      </w:smartTagPr>
      <w:r w:rsidRPr="001F31F2">
        <w:rPr>
          <w:rFonts w:ascii="Garamond" w:hAnsi="Garamond"/>
          <w:i/>
          <w:sz w:val="22"/>
          <w:szCs w:val="22"/>
        </w:rPr>
        <w:t>la Secretaría Distrital</w:t>
      </w:r>
    </w:smartTag>
    <w:r w:rsidRPr="001F31F2">
      <w:rPr>
        <w:rFonts w:ascii="Garamond" w:hAnsi="Garamond"/>
        <w:i/>
        <w:sz w:val="22"/>
        <w:szCs w:val="22"/>
      </w:rPr>
      <w:t xml:space="preserve"> de Gobierno”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12"/>
      <w:gridCol w:w="3109"/>
    </w:tblGrid>
    <w:tr w:rsidR="002C0708" w:rsidRPr="00FB3DC2" w14:paraId="029AD197" w14:textId="77777777" w:rsidTr="00560AB9">
      <w:trPr>
        <w:trHeight w:val="239"/>
      </w:trPr>
      <w:tc>
        <w:tcPr>
          <w:tcW w:w="3188" w:type="dxa"/>
        </w:tcPr>
        <w:p w14:paraId="675B7981" w14:textId="77777777" w:rsidR="002C0708" w:rsidRPr="00FD223F" w:rsidRDefault="002C0708" w:rsidP="002C0708">
          <w:pPr>
            <w:pStyle w:val="Piedepgina"/>
            <w:jc w:val="center"/>
            <w:rPr>
              <w:rFonts w:ascii="Garamond" w:hAnsi="Garamond" w:cs="Arial"/>
              <w:b/>
              <w:color w:val="365F91"/>
              <w:lang w:val="es-CO"/>
            </w:rPr>
          </w:pPr>
          <w:r w:rsidRPr="00FD223F">
            <w:rPr>
              <w:rFonts w:ascii="Garamond" w:hAnsi="Garamond" w:cs="Arial"/>
              <w:b/>
              <w:color w:val="365F91"/>
              <w:lang w:val="es-CO"/>
            </w:rPr>
            <w:t>Método de Elaboración</w:t>
          </w:r>
        </w:p>
      </w:tc>
      <w:tc>
        <w:tcPr>
          <w:tcW w:w="3188" w:type="dxa"/>
        </w:tcPr>
        <w:p w14:paraId="3B5133E3" w14:textId="77777777" w:rsidR="002C0708" w:rsidRPr="00FD223F" w:rsidRDefault="002C0708" w:rsidP="002C0708">
          <w:pPr>
            <w:pStyle w:val="Piedepgina"/>
            <w:jc w:val="center"/>
            <w:rPr>
              <w:rFonts w:ascii="Garamond" w:hAnsi="Garamond" w:cs="Arial"/>
              <w:b/>
              <w:color w:val="365F91"/>
              <w:lang w:val="es-CO"/>
            </w:rPr>
          </w:pPr>
          <w:r w:rsidRPr="00FD223F">
            <w:rPr>
              <w:rFonts w:ascii="Garamond" w:hAnsi="Garamond" w:cs="Arial"/>
              <w:b/>
              <w:color w:val="365F91"/>
              <w:lang w:val="es-CO"/>
            </w:rPr>
            <w:t>Revisa</w:t>
          </w:r>
        </w:p>
      </w:tc>
      <w:tc>
        <w:tcPr>
          <w:tcW w:w="3188" w:type="dxa"/>
        </w:tcPr>
        <w:p w14:paraId="35406621" w14:textId="77777777" w:rsidR="002C0708" w:rsidRPr="00FD223F" w:rsidRDefault="002C0708" w:rsidP="002C0708">
          <w:pPr>
            <w:pStyle w:val="Piedepgina"/>
            <w:jc w:val="center"/>
            <w:rPr>
              <w:rFonts w:ascii="Garamond" w:hAnsi="Garamond" w:cs="Arial"/>
              <w:b/>
              <w:color w:val="365F91"/>
              <w:lang w:val="es-CO"/>
            </w:rPr>
          </w:pPr>
          <w:r w:rsidRPr="00FD223F">
            <w:rPr>
              <w:rFonts w:ascii="Garamond" w:hAnsi="Garamond" w:cs="Arial"/>
              <w:b/>
              <w:color w:val="365F91"/>
              <w:lang w:val="es-CO"/>
            </w:rPr>
            <w:t>Aprueba</w:t>
          </w:r>
        </w:p>
      </w:tc>
    </w:tr>
    <w:tr w:rsidR="002C0708" w:rsidRPr="0003684D" w14:paraId="26E492B4" w14:textId="77777777" w:rsidTr="00560AB9">
      <w:trPr>
        <w:trHeight w:val="615"/>
      </w:trPr>
      <w:tc>
        <w:tcPr>
          <w:tcW w:w="3188" w:type="dxa"/>
          <w:vAlign w:val="center"/>
        </w:tcPr>
        <w:p w14:paraId="086739EB" w14:textId="1FDA47DD" w:rsidR="002C0708" w:rsidRPr="00ED6625" w:rsidRDefault="002C0708" w:rsidP="002C0708">
          <w:pPr>
            <w:pStyle w:val="Piedepgina"/>
            <w:jc w:val="both"/>
            <w:rPr>
              <w:rFonts w:ascii="Garamond" w:hAnsi="Garamond" w:cs="Arial"/>
              <w:color w:val="000000"/>
              <w:lang w:val="es-CO"/>
            </w:rPr>
          </w:pPr>
          <w:r w:rsidRPr="00ED6625">
            <w:rPr>
              <w:rFonts w:ascii="Garamond" w:hAnsi="Garamond" w:cs="Arial"/>
              <w:color w:val="000000"/>
              <w:lang w:val="es-CO"/>
            </w:rPr>
            <w:t>El documento fue actualizado y ajustado por los profesionales de la D</w:t>
          </w:r>
          <w:r>
            <w:rPr>
              <w:rFonts w:ascii="Garamond" w:hAnsi="Garamond" w:cs="Arial"/>
              <w:color w:val="000000"/>
              <w:lang w:val="es-CO"/>
            </w:rPr>
            <w:t xml:space="preserve">irección de </w:t>
          </w:r>
          <w:r w:rsidRPr="00ED6625">
            <w:rPr>
              <w:rFonts w:ascii="Garamond" w:hAnsi="Garamond" w:cs="Arial"/>
              <w:color w:val="000000"/>
              <w:lang w:val="es-CO"/>
            </w:rPr>
            <w:t>G</w:t>
          </w:r>
          <w:r>
            <w:rPr>
              <w:rFonts w:ascii="Garamond" w:hAnsi="Garamond" w:cs="Arial"/>
              <w:color w:val="000000"/>
              <w:lang w:val="es-CO"/>
            </w:rPr>
            <w:t xml:space="preserve">estión del </w:t>
          </w:r>
          <w:r w:rsidRPr="00ED6625">
            <w:rPr>
              <w:rFonts w:ascii="Garamond" w:hAnsi="Garamond" w:cs="Arial"/>
              <w:color w:val="000000"/>
              <w:lang w:val="es-CO"/>
            </w:rPr>
            <w:t>T</w:t>
          </w:r>
          <w:r>
            <w:rPr>
              <w:rFonts w:ascii="Garamond" w:hAnsi="Garamond" w:cs="Arial"/>
              <w:color w:val="000000"/>
              <w:lang w:val="es-CO"/>
            </w:rPr>
            <w:t xml:space="preserve">alento </w:t>
          </w:r>
          <w:r w:rsidRPr="00ED6625">
            <w:rPr>
              <w:rFonts w:ascii="Garamond" w:hAnsi="Garamond" w:cs="Arial"/>
              <w:color w:val="000000"/>
              <w:lang w:val="es-CO"/>
            </w:rPr>
            <w:t>H</w:t>
          </w:r>
          <w:r>
            <w:rPr>
              <w:rFonts w:ascii="Garamond" w:hAnsi="Garamond" w:cs="Arial"/>
              <w:color w:val="000000"/>
              <w:lang w:val="es-CO"/>
            </w:rPr>
            <w:t>umano</w:t>
          </w:r>
          <w:r w:rsidRPr="00ED6625">
            <w:rPr>
              <w:rFonts w:ascii="Garamond" w:hAnsi="Garamond" w:cs="Arial"/>
              <w:color w:val="000000"/>
              <w:lang w:val="es-CO"/>
            </w:rPr>
            <w:t>, contando con el acompañamiento técnico y metodológico de la Oficina Asesora de Planeación</w:t>
          </w:r>
          <w:r w:rsidR="007E46F6">
            <w:rPr>
              <w:rFonts w:ascii="Garamond" w:hAnsi="Garamond" w:cs="Arial"/>
              <w:color w:val="000000"/>
              <w:lang w:val="es-CO"/>
            </w:rPr>
            <w:t>.</w:t>
          </w:r>
        </w:p>
      </w:tc>
      <w:tc>
        <w:tcPr>
          <w:tcW w:w="3188" w:type="dxa"/>
        </w:tcPr>
        <w:p w14:paraId="7B25985A" w14:textId="77777777" w:rsidR="002C0708" w:rsidRDefault="002C0708" w:rsidP="002C0708">
          <w:pPr>
            <w:jc w:val="center"/>
            <w:rPr>
              <w:rFonts w:ascii="Garamond" w:hAnsi="Garamond" w:cs="Arial"/>
            </w:rPr>
          </w:pPr>
        </w:p>
        <w:p w14:paraId="6C52BD6D" w14:textId="77777777" w:rsidR="002C0708" w:rsidRPr="002C0708" w:rsidRDefault="002C0708" w:rsidP="002C0708">
          <w:pPr>
            <w:jc w:val="center"/>
            <w:rPr>
              <w:rFonts w:ascii="Garamond" w:hAnsi="Garamond" w:cs="Arial"/>
            </w:rPr>
          </w:pPr>
          <w:r w:rsidRPr="002C0708">
            <w:rPr>
              <w:rFonts w:ascii="Garamond" w:hAnsi="Garamond" w:cs="Arial"/>
            </w:rPr>
            <w:t>Martha Liliana Soto Iguarán</w:t>
          </w:r>
        </w:p>
        <w:p w14:paraId="3D3A028C" w14:textId="77777777" w:rsidR="002C0708" w:rsidRPr="002C0708" w:rsidRDefault="002C0708" w:rsidP="002C0708">
          <w:pPr>
            <w:pStyle w:val="Piedepgina"/>
            <w:jc w:val="center"/>
            <w:rPr>
              <w:rFonts w:ascii="Garamond" w:hAnsi="Garamond" w:cs="Arial"/>
              <w:b/>
              <w:color w:val="000000"/>
              <w:lang w:val="es-MX"/>
            </w:rPr>
          </w:pPr>
          <w:r w:rsidRPr="002C0708">
            <w:rPr>
              <w:rFonts w:ascii="Garamond" w:hAnsi="Garamond" w:cs="Arial"/>
              <w:b/>
              <w:color w:val="000000"/>
              <w:lang w:val="es-MX"/>
            </w:rPr>
            <w:t>Directora de Gestión del Talento Humano</w:t>
          </w:r>
        </w:p>
        <w:p w14:paraId="758089C0" w14:textId="77777777" w:rsidR="002C0708" w:rsidRPr="002C0708" w:rsidRDefault="002C0708" w:rsidP="002C0708">
          <w:pPr>
            <w:pStyle w:val="Piedepgina"/>
            <w:jc w:val="center"/>
            <w:rPr>
              <w:rFonts w:ascii="Garamond" w:hAnsi="Garamond" w:cs="Arial"/>
              <w:b/>
              <w:color w:val="000000"/>
              <w:lang w:val="es-MX"/>
            </w:rPr>
          </w:pPr>
        </w:p>
        <w:p w14:paraId="5F31833C" w14:textId="77777777" w:rsidR="002C0708" w:rsidRPr="002C0708" w:rsidRDefault="002C0708" w:rsidP="002C0708">
          <w:pPr>
            <w:pStyle w:val="Piedepgina"/>
            <w:jc w:val="center"/>
            <w:rPr>
              <w:rFonts w:ascii="Garamond" w:hAnsi="Garamond" w:cs="Arial"/>
              <w:lang w:val="es-CO"/>
            </w:rPr>
          </w:pPr>
          <w:r w:rsidRPr="002C0708">
            <w:rPr>
              <w:rFonts w:ascii="Garamond" w:hAnsi="Garamond" w:cs="Arial"/>
              <w:lang w:val="es-CO"/>
            </w:rPr>
            <w:t>Angela Patricia Cabeza Morales</w:t>
          </w:r>
        </w:p>
        <w:p w14:paraId="098471A3" w14:textId="77777777" w:rsidR="002C0708" w:rsidRPr="004677C8" w:rsidRDefault="002C0708" w:rsidP="002C0708">
          <w:pPr>
            <w:pStyle w:val="Piedepgina"/>
            <w:jc w:val="center"/>
            <w:rPr>
              <w:rFonts w:ascii="Garamond" w:hAnsi="Garamond" w:cs="Arial"/>
              <w:color w:val="000000"/>
              <w:lang w:val="es-CO"/>
            </w:rPr>
          </w:pPr>
          <w:r w:rsidRPr="002C0708">
            <w:rPr>
              <w:rFonts w:ascii="Garamond" w:hAnsi="Garamond" w:cs="Arial"/>
              <w:b/>
              <w:color w:val="000000"/>
            </w:rPr>
            <w:t>Profesional de revisión de normalización OAP</w:t>
          </w:r>
        </w:p>
      </w:tc>
      <w:tc>
        <w:tcPr>
          <w:tcW w:w="3188" w:type="dxa"/>
        </w:tcPr>
        <w:p w14:paraId="39082FB7" w14:textId="77777777" w:rsidR="002C0708" w:rsidRDefault="002C0708" w:rsidP="002C0708">
          <w:pPr>
            <w:pStyle w:val="Piedepgina"/>
            <w:jc w:val="center"/>
            <w:rPr>
              <w:rFonts w:ascii="Garamond" w:hAnsi="Garamond" w:cs="Arial"/>
              <w:lang w:val="es-CO"/>
            </w:rPr>
          </w:pPr>
        </w:p>
        <w:p w14:paraId="0A1B4D7C" w14:textId="77777777" w:rsidR="002C0708" w:rsidRDefault="002C0708" w:rsidP="002C0708">
          <w:pPr>
            <w:pStyle w:val="Piedepgina"/>
            <w:jc w:val="center"/>
            <w:rPr>
              <w:rFonts w:ascii="Garamond" w:hAnsi="Garamond" w:cs="Arial"/>
              <w:lang w:val="es-CO"/>
            </w:rPr>
          </w:pPr>
          <w:r w:rsidRPr="00625F89">
            <w:rPr>
              <w:rFonts w:ascii="Garamond" w:hAnsi="Garamond" w:cs="Arial"/>
              <w:lang w:val="es-CO"/>
            </w:rPr>
            <w:t>Ana María Aristizábal Osorio</w:t>
          </w:r>
        </w:p>
        <w:p w14:paraId="547844E5" w14:textId="77777777" w:rsidR="002C0708" w:rsidRDefault="002C0708" w:rsidP="002C0708">
          <w:pPr>
            <w:pStyle w:val="Piedepgina"/>
            <w:jc w:val="center"/>
            <w:rPr>
              <w:rFonts w:ascii="Garamond" w:hAnsi="Garamond" w:cs="Arial"/>
              <w:b/>
              <w:bCs/>
              <w:lang w:val="es-CO"/>
            </w:rPr>
          </w:pPr>
          <w:r w:rsidRPr="00E1562C">
            <w:rPr>
              <w:rFonts w:ascii="Garamond" w:hAnsi="Garamond" w:cs="Arial"/>
              <w:b/>
              <w:bCs/>
              <w:lang w:val="es-CO"/>
            </w:rPr>
            <w:t xml:space="preserve">Subsecretaria de Gestión Institucional </w:t>
          </w:r>
        </w:p>
        <w:p w14:paraId="24F7DD89" w14:textId="77777777" w:rsidR="002C0708" w:rsidRPr="00EE792A" w:rsidRDefault="002C0708" w:rsidP="002C0708">
          <w:pPr>
            <w:pStyle w:val="Piedepgina"/>
            <w:jc w:val="center"/>
            <w:rPr>
              <w:rFonts w:ascii="Garamond" w:hAnsi="Garamond" w:cs="Arial"/>
              <w:b/>
              <w:bCs/>
              <w:lang w:val="es-CO"/>
            </w:rPr>
          </w:pPr>
        </w:p>
        <w:p w14:paraId="3F9816B3" w14:textId="77777777" w:rsidR="00C84700" w:rsidRPr="007B4156" w:rsidRDefault="00C84700" w:rsidP="00C84700">
          <w:pPr>
            <w:jc w:val="both"/>
            <w:rPr>
              <w:rFonts w:ascii="Garamond" w:hAnsi="Garamond"/>
              <w:sz w:val="18"/>
              <w:szCs w:val="18"/>
            </w:rPr>
          </w:pPr>
          <w:r w:rsidRPr="007B4156">
            <w:rPr>
              <w:rFonts w:ascii="Garamond" w:hAnsi="Garamond"/>
              <w:sz w:val="18"/>
              <w:szCs w:val="18"/>
            </w:rPr>
            <w:t>El documento fue aprobado en sesión No.0</w:t>
          </w:r>
          <w:r w:rsidRPr="007B4156">
            <w:rPr>
              <w:rFonts w:ascii="Garamond" w:hAnsi="Garamond"/>
              <w:color w:val="FF0000"/>
              <w:sz w:val="18"/>
              <w:szCs w:val="18"/>
            </w:rPr>
            <w:t>XX</w:t>
          </w:r>
          <w:r w:rsidRPr="007B4156">
            <w:rPr>
              <w:rFonts w:ascii="Garamond" w:hAnsi="Garamond"/>
              <w:sz w:val="18"/>
              <w:szCs w:val="18"/>
            </w:rPr>
            <w:t xml:space="preserve"> del Comité Institucional de Gestión y Desempeño-CIGD para la vigencia.</w:t>
          </w:r>
        </w:p>
        <w:p w14:paraId="4D934C57" w14:textId="48AB9DAE" w:rsidR="002C0708" w:rsidRPr="00EE792A" w:rsidRDefault="00C84700" w:rsidP="00C84700">
          <w:pPr>
            <w:jc w:val="both"/>
            <w:rPr>
              <w:rFonts w:ascii="Garamond" w:hAnsi="Garamond"/>
            </w:rPr>
          </w:pPr>
          <w:r w:rsidRPr="007B4156">
            <w:rPr>
              <w:rFonts w:ascii="Garamond" w:hAnsi="Garamond"/>
            </w:rPr>
            <w:t xml:space="preserve">Publicado mediante caso en HOLA No. </w:t>
          </w:r>
          <w:r w:rsidRPr="007B4156">
            <w:rPr>
              <w:rFonts w:ascii="Garamond" w:hAnsi="Garamond"/>
              <w:color w:val="FF0000"/>
            </w:rPr>
            <w:t>XXXX</w:t>
          </w:r>
        </w:p>
      </w:tc>
    </w:tr>
  </w:tbl>
  <w:p w14:paraId="2C991027" w14:textId="77777777" w:rsidR="00694648" w:rsidRPr="00D863EE" w:rsidRDefault="00694648">
    <w:pPr>
      <w:pStyle w:val="Piedepgina"/>
      <w:rPr>
        <w:lang w:val="es-CO"/>
      </w:rPr>
    </w:pPr>
    <w:r w:rsidRPr="00D863EE">
      <w:rPr>
        <w:rFonts w:ascii="Garamond" w:hAnsi="Garamond"/>
        <w:b/>
        <w:i/>
        <w:sz w:val="22"/>
        <w:szCs w:val="22"/>
      </w:rPr>
      <w:t>Nota</w:t>
    </w:r>
    <w:r w:rsidRPr="00D863EE">
      <w:rPr>
        <w:rFonts w:ascii="Garamond" w:hAnsi="Garamond"/>
        <w:i/>
        <w:sz w:val="22"/>
        <w:szCs w:val="22"/>
      </w:rPr>
      <w:t xml:space="preserve">: </w:t>
    </w:r>
    <w:r w:rsidRPr="001F31F2">
      <w:rPr>
        <w:rFonts w:ascii="Garamond" w:hAnsi="Garamond"/>
        <w:i/>
        <w:sz w:val="22"/>
        <w:szCs w:val="22"/>
      </w:rPr>
      <w:t>Por responsabilidad ambiental no imprima este documento.</w:t>
    </w:r>
    <w:r w:rsidRPr="00D863EE">
      <w:rPr>
        <w:rFonts w:ascii="Garamond" w:hAnsi="Garamond"/>
        <w:i/>
        <w:sz w:val="22"/>
        <w:szCs w:val="22"/>
      </w:rPr>
      <w:t xml:space="preserve"> </w:t>
    </w:r>
    <w:r w:rsidRPr="001F31F2">
      <w:rPr>
        <w:rFonts w:ascii="Garamond" w:hAnsi="Garamond"/>
        <w:i/>
        <w:sz w:val="22"/>
        <w:szCs w:val="22"/>
      </w:rPr>
      <w:t xml:space="preserve">Si este documento se encuentra impreso se considera “Copia no Controlada”. La versión vigente se </w:t>
    </w:r>
    <w:r w:rsidRPr="00E1313B">
      <w:rPr>
        <w:rFonts w:ascii="Garamond" w:hAnsi="Garamond"/>
        <w:i/>
        <w:sz w:val="22"/>
        <w:szCs w:val="22"/>
      </w:rPr>
      <w:t>encuentra</w:t>
    </w:r>
    <w:r w:rsidRPr="001F31F2">
      <w:rPr>
        <w:rFonts w:ascii="Garamond" w:hAnsi="Garamond"/>
        <w:i/>
        <w:sz w:val="22"/>
        <w:szCs w:val="22"/>
      </w:rPr>
      <w:t xml:space="preserve"> publicada en la intranet de </w:t>
    </w:r>
    <w:smartTag w:uri="urn:schemas-microsoft-com:office:smarttags" w:element="PersonName">
      <w:smartTagPr>
        <w:attr w:name="ProductID" w:val="la Secretar￭a Distrital"/>
      </w:smartTagPr>
      <w:r w:rsidRPr="001F31F2">
        <w:rPr>
          <w:rFonts w:ascii="Garamond" w:hAnsi="Garamond"/>
          <w:i/>
          <w:sz w:val="22"/>
          <w:szCs w:val="22"/>
        </w:rPr>
        <w:t>la Secretaría Distrital</w:t>
      </w:r>
    </w:smartTag>
    <w:r w:rsidRPr="001F31F2">
      <w:rPr>
        <w:rFonts w:ascii="Garamond" w:hAnsi="Garamond"/>
        <w:i/>
        <w:sz w:val="22"/>
        <w:szCs w:val="22"/>
      </w:rPr>
      <w:t xml:space="preserve"> de Gobierno”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1846" w14:textId="77777777" w:rsidR="00016B1D" w:rsidRDefault="00016B1D" w:rsidP="00AF00D8">
      <w:r>
        <w:separator/>
      </w:r>
    </w:p>
  </w:footnote>
  <w:footnote w:type="continuationSeparator" w:id="0">
    <w:p w14:paraId="536E4802" w14:textId="77777777" w:rsidR="00016B1D" w:rsidRDefault="00016B1D" w:rsidP="00AF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147" w:type="dxa"/>
      <w:tblLayout w:type="fixed"/>
      <w:tblLook w:val="01E0" w:firstRow="1" w:lastRow="1" w:firstColumn="1" w:lastColumn="1" w:noHBand="0" w:noVBand="0"/>
    </w:tblPr>
    <w:tblGrid>
      <w:gridCol w:w="1956"/>
      <w:gridCol w:w="5699"/>
      <w:gridCol w:w="2552"/>
    </w:tblGrid>
    <w:tr w:rsidR="00694648" w14:paraId="0C3411B2" w14:textId="77777777" w:rsidTr="00996507">
      <w:trPr>
        <w:cantSplit/>
        <w:trHeight w:val="536"/>
      </w:trPr>
      <w:tc>
        <w:tcPr>
          <w:tcW w:w="1956" w:type="dxa"/>
          <w:vMerge w:val="restart"/>
          <w:vAlign w:val="center"/>
        </w:tcPr>
        <w:p w14:paraId="7BF4992C" w14:textId="77777777" w:rsidR="00694648" w:rsidRPr="00C121AA" w:rsidRDefault="00694648" w:rsidP="00FA6FC2">
          <w:pPr>
            <w:pStyle w:val="Encabezado"/>
            <w:rPr>
              <w:lang w:val="es-CO"/>
            </w:rPr>
          </w:pPr>
          <w:r>
            <w:rPr>
              <w:noProof/>
              <w:lang w:val="es-CO"/>
            </w:rPr>
            <w:drawing>
              <wp:anchor distT="0" distB="0" distL="114300" distR="114300" simplePos="0" relativeHeight="251658240" behindDoc="1" locked="0" layoutInCell="1" allowOverlap="1" wp14:anchorId="1122F65F" wp14:editId="4E932919">
                <wp:simplePos x="0" y="0"/>
                <wp:positionH relativeFrom="column">
                  <wp:posOffset>52705</wp:posOffset>
                </wp:positionH>
                <wp:positionV relativeFrom="paragraph">
                  <wp:posOffset>40640</wp:posOffset>
                </wp:positionV>
                <wp:extent cx="1027430" cy="85407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71A52BAF" w14:textId="5F910BA5" w:rsidR="00694648" w:rsidRPr="00133536" w:rsidRDefault="00694648" w:rsidP="00FA6FC2">
          <w:pPr>
            <w:pStyle w:val="Encabezado"/>
            <w:jc w:val="center"/>
            <w:rPr>
              <w:rFonts w:ascii="Garamond" w:hAnsi="Garamond"/>
              <w:sz w:val="22"/>
              <w:szCs w:val="22"/>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t xml:space="preserve"> </w:t>
          </w:r>
          <w:r>
            <w:rPr>
              <w:rFonts w:ascii="Garamond" w:hAnsi="Garamond" w:cs="Arial"/>
              <w:b/>
              <w:bCs/>
              <w:color w:val="009FE3"/>
              <w:sz w:val="26"/>
              <w:szCs w:val="26"/>
              <w:lang w:val="es-ES_tradnl" w:eastAsia="es-ES"/>
            </w:rPr>
            <w:t xml:space="preserve">GESTIÓN CORPORATIVA </w:t>
          </w:r>
        </w:p>
      </w:tc>
      <w:tc>
        <w:tcPr>
          <w:tcW w:w="2552" w:type="dxa"/>
          <w:vAlign w:val="center"/>
        </w:tcPr>
        <w:p w14:paraId="6889DEC5" w14:textId="77777777" w:rsidR="00694648" w:rsidRPr="00C121AA" w:rsidRDefault="00694648" w:rsidP="00FA6FC2">
          <w:pPr>
            <w:pStyle w:val="Encabezado"/>
            <w:rPr>
              <w:rFonts w:ascii="Garamond" w:hAnsi="Garamond"/>
              <w:sz w:val="24"/>
              <w:szCs w:val="24"/>
              <w:lang w:val="es-CO"/>
            </w:rPr>
          </w:pPr>
          <w:r w:rsidRPr="00482D71">
            <w:rPr>
              <w:rFonts w:ascii="Garamond" w:hAnsi="Garamond" w:cs="Arial"/>
              <w:bCs/>
              <w:color w:val="003E65"/>
              <w:lang w:val="es-ES_tradnl" w:eastAsia="es-ES"/>
            </w:rPr>
            <w:t xml:space="preserve">Código: </w:t>
          </w:r>
          <w:r>
            <w:rPr>
              <w:rFonts w:ascii="Garamond" w:hAnsi="Garamond" w:cs="Arial"/>
              <w:bCs/>
              <w:color w:val="003E65"/>
              <w:lang w:val="es-ES_tradnl" w:eastAsia="es-ES"/>
            </w:rPr>
            <w:t>GCO-GTH-PL001</w:t>
          </w:r>
        </w:p>
      </w:tc>
    </w:tr>
    <w:tr w:rsidR="00694648" w14:paraId="6503891E" w14:textId="77777777" w:rsidTr="00996507">
      <w:trPr>
        <w:cantSplit/>
        <w:trHeight w:val="450"/>
      </w:trPr>
      <w:tc>
        <w:tcPr>
          <w:tcW w:w="1956" w:type="dxa"/>
          <w:vMerge/>
          <w:vAlign w:val="center"/>
        </w:tcPr>
        <w:p w14:paraId="4497A33E" w14:textId="77777777" w:rsidR="00694648" w:rsidRPr="00C121AA" w:rsidRDefault="00694648" w:rsidP="00FA6FC2">
          <w:pPr>
            <w:pStyle w:val="Encabezado"/>
            <w:jc w:val="center"/>
            <w:rPr>
              <w:lang w:val="es-CO"/>
            </w:rPr>
          </w:pPr>
        </w:p>
      </w:tc>
      <w:tc>
        <w:tcPr>
          <w:tcW w:w="5699" w:type="dxa"/>
          <w:vAlign w:val="center"/>
        </w:tcPr>
        <w:p w14:paraId="085E699A" w14:textId="5EB233AE" w:rsidR="00694648" w:rsidRPr="00C121AA" w:rsidRDefault="00694648" w:rsidP="00FA6FC2">
          <w:pPr>
            <w:pStyle w:val="Encabezado"/>
            <w:jc w:val="center"/>
            <w:rPr>
              <w:rFonts w:ascii="Garamond" w:hAnsi="Garamond"/>
              <w:sz w:val="22"/>
              <w:szCs w:val="22"/>
              <w:lang w:val="es-CO"/>
            </w:rPr>
          </w:pPr>
          <w:r>
            <w:rPr>
              <w:rFonts w:ascii="Garamond" w:hAnsi="Garamond" w:cs="Arial"/>
              <w:b/>
              <w:bCs/>
              <w:color w:val="009FE3"/>
              <w:sz w:val="26"/>
              <w:szCs w:val="26"/>
              <w:lang w:val="es-ES_tradnl" w:eastAsia="es-ES"/>
            </w:rPr>
            <w:t>GERENCIA DEL TALENTO HUMANO</w:t>
          </w:r>
        </w:p>
      </w:tc>
      <w:tc>
        <w:tcPr>
          <w:tcW w:w="2552" w:type="dxa"/>
          <w:vAlign w:val="center"/>
        </w:tcPr>
        <w:p w14:paraId="2905F7E3" w14:textId="33076A8F" w:rsidR="00694648" w:rsidRPr="00EA6333" w:rsidRDefault="00694648" w:rsidP="00FA6FC2">
          <w:pPr>
            <w:pStyle w:val="Encabezado"/>
            <w:rPr>
              <w:rFonts w:ascii="Garamond" w:hAnsi="Garamond" w:cs="Arial"/>
              <w:bCs/>
              <w:color w:val="003E65"/>
              <w:lang w:val="es-ES_tradnl" w:eastAsia="es-ES"/>
            </w:rPr>
          </w:pPr>
          <w:r>
            <w:rPr>
              <w:rFonts w:ascii="Garamond" w:hAnsi="Garamond" w:cs="Arial"/>
              <w:bCs/>
              <w:color w:val="003E65"/>
              <w:lang w:val="es-ES_tradnl" w:eastAsia="es-ES"/>
            </w:rPr>
            <w:t xml:space="preserve">Versión: </w:t>
          </w:r>
          <w:r w:rsidRPr="00EA6333">
            <w:rPr>
              <w:rFonts w:ascii="Garamond" w:hAnsi="Garamond" w:cs="Arial"/>
              <w:bCs/>
              <w:color w:val="003E65"/>
              <w:lang w:val="es-ES_tradnl" w:eastAsia="es-ES"/>
            </w:rPr>
            <w:t>0</w:t>
          </w:r>
          <w:r w:rsidR="00C84700">
            <w:rPr>
              <w:rFonts w:ascii="Garamond" w:hAnsi="Garamond" w:cs="Arial"/>
              <w:bCs/>
              <w:color w:val="003E65"/>
              <w:lang w:val="es-ES_tradnl" w:eastAsia="es-ES"/>
            </w:rPr>
            <w:t>4</w:t>
          </w:r>
        </w:p>
      </w:tc>
    </w:tr>
    <w:tr w:rsidR="00694648" w14:paraId="0F50EB7E" w14:textId="77777777" w:rsidTr="00996507">
      <w:trPr>
        <w:cantSplit/>
        <w:trHeight w:val="383"/>
      </w:trPr>
      <w:tc>
        <w:tcPr>
          <w:tcW w:w="1956" w:type="dxa"/>
          <w:vMerge/>
          <w:vAlign w:val="center"/>
        </w:tcPr>
        <w:p w14:paraId="53B032F1" w14:textId="77777777" w:rsidR="00694648" w:rsidRPr="00C121AA" w:rsidRDefault="00694648" w:rsidP="00FA6FC2">
          <w:pPr>
            <w:pStyle w:val="Encabezado"/>
            <w:jc w:val="center"/>
            <w:rPr>
              <w:lang w:val="es-CO"/>
            </w:rPr>
          </w:pPr>
        </w:p>
      </w:tc>
      <w:tc>
        <w:tcPr>
          <w:tcW w:w="5699" w:type="dxa"/>
          <w:vAlign w:val="center"/>
        </w:tcPr>
        <w:p w14:paraId="299F28BC" w14:textId="77777777" w:rsidR="00694648" w:rsidRPr="00C121AA" w:rsidRDefault="00694648" w:rsidP="00FA6FC2">
          <w:pPr>
            <w:pStyle w:val="Encabezado"/>
            <w:spacing w:line="120" w:lineRule="auto"/>
            <w:jc w:val="center"/>
            <w:rPr>
              <w:rFonts w:ascii="Garamond" w:hAnsi="Garamond"/>
              <w:sz w:val="16"/>
              <w:szCs w:val="16"/>
              <w:lang w:val="es-CO"/>
            </w:rPr>
          </w:pPr>
        </w:p>
        <w:p w14:paraId="59EA7E53" w14:textId="77777777" w:rsidR="00694648" w:rsidRDefault="00694648" w:rsidP="00D5087C">
          <w:pPr>
            <w:pStyle w:val="Encabezado"/>
            <w:jc w:val="center"/>
            <w:rPr>
              <w:rFonts w:ascii="Garamond" w:hAnsi="Garamond" w:cs="Arial"/>
              <w:b/>
              <w:bCs/>
              <w:color w:val="003E65"/>
              <w:sz w:val="24"/>
              <w:szCs w:val="24"/>
              <w:lang w:val="es-ES_tradnl" w:eastAsia="es-ES"/>
            </w:rPr>
          </w:pPr>
          <w:r>
            <w:rPr>
              <w:rFonts w:ascii="Garamond" w:hAnsi="Garamond" w:cs="Arial"/>
              <w:b/>
              <w:bCs/>
              <w:color w:val="003E65"/>
              <w:sz w:val="24"/>
              <w:szCs w:val="24"/>
              <w:lang w:val="es-ES_tradnl" w:eastAsia="es-ES"/>
            </w:rPr>
            <w:t>Plan Estratégico del Talento Humano</w:t>
          </w:r>
          <w:r w:rsidRPr="00FA6FC2">
            <w:rPr>
              <w:rFonts w:ascii="Garamond" w:hAnsi="Garamond" w:cs="Arial"/>
              <w:b/>
              <w:bCs/>
              <w:color w:val="003E65"/>
              <w:sz w:val="24"/>
              <w:szCs w:val="24"/>
              <w:lang w:val="es-ES_tradnl" w:eastAsia="es-ES"/>
            </w:rPr>
            <w:t xml:space="preserve"> </w:t>
          </w:r>
          <w:r>
            <w:rPr>
              <w:rFonts w:ascii="Garamond" w:hAnsi="Garamond" w:cs="Arial"/>
              <w:b/>
              <w:bCs/>
              <w:color w:val="003E65"/>
              <w:sz w:val="24"/>
              <w:szCs w:val="24"/>
              <w:lang w:val="es-ES_tradnl" w:eastAsia="es-ES"/>
            </w:rPr>
            <w:t>-PETH</w:t>
          </w:r>
        </w:p>
        <w:p w14:paraId="13FD21AD" w14:textId="77777777" w:rsidR="00694648" w:rsidRPr="00C121AA" w:rsidRDefault="00694648" w:rsidP="00D5087C">
          <w:pPr>
            <w:pStyle w:val="Encabezado"/>
            <w:jc w:val="center"/>
            <w:rPr>
              <w:rFonts w:ascii="Garamond" w:hAnsi="Garamond"/>
              <w:b/>
              <w:caps/>
              <w:sz w:val="16"/>
              <w:szCs w:val="16"/>
            </w:rPr>
          </w:pPr>
        </w:p>
      </w:tc>
      <w:tc>
        <w:tcPr>
          <w:tcW w:w="2552" w:type="dxa"/>
          <w:vAlign w:val="center"/>
        </w:tcPr>
        <w:p w14:paraId="7101B66C" w14:textId="77777777" w:rsidR="00694648" w:rsidRPr="00482D71" w:rsidRDefault="00694648" w:rsidP="00FA6FC2">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69C03F7F" w14:textId="1FDD9056" w:rsidR="00694648" w:rsidRPr="00EA6333" w:rsidRDefault="00C84700" w:rsidP="00FA6FC2">
          <w:pPr>
            <w:pStyle w:val="Encabezado"/>
            <w:rPr>
              <w:rFonts w:ascii="Garamond" w:hAnsi="Garamond" w:cs="Arial"/>
              <w:bCs/>
              <w:color w:val="003E65"/>
              <w:lang w:val="es-ES_tradnl" w:eastAsia="es-ES"/>
            </w:rPr>
          </w:pPr>
          <w:r w:rsidRPr="005A5B2D">
            <w:rPr>
              <w:rFonts w:ascii="Garamond" w:hAnsi="Garamond" w:cs="Arial"/>
              <w:bCs/>
              <w:color w:val="FF0000"/>
              <w:lang w:val="es-ES_tradnl" w:eastAsia="es-ES"/>
            </w:rPr>
            <w:t>XX</w:t>
          </w:r>
          <w:r w:rsidRPr="005A5B2D">
            <w:rPr>
              <w:rFonts w:ascii="Garamond" w:hAnsi="Garamond" w:cs="Arial"/>
              <w:bCs/>
              <w:color w:val="003E65"/>
              <w:lang w:val="es-ES_tradnl" w:eastAsia="es-ES"/>
            </w:rPr>
            <w:t xml:space="preserve"> de enero de 2022</w:t>
          </w:r>
        </w:p>
      </w:tc>
    </w:tr>
  </w:tbl>
  <w:p w14:paraId="2E66FA05" w14:textId="77777777" w:rsidR="00694648" w:rsidRDefault="006946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0" w:type="dxa"/>
      <w:tblInd w:w="-147" w:type="dxa"/>
      <w:tblLayout w:type="fixed"/>
      <w:tblLook w:val="01E0" w:firstRow="1" w:lastRow="1" w:firstColumn="1" w:lastColumn="1" w:noHBand="0" w:noVBand="0"/>
    </w:tblPr>
    <w:tblGrid>
      <w:gridCol w:w="1843"/>
      <w:gridCol w:w="5954"/>
      <w:gridCol w:w="2523"/>
    </w:tblGrid>
    <w:tr w:rsidR="00694648" w14:paraId="7E4D32CE" w14:textId="77777777" w:rsidTr="00996507">
      <w:trPr>
        <w:cantSplit/>
        <w:trHeight w:val="536"/>
      </w:trPr>
      <w:tc>
        <w:tcPr>
          <w:tcW w:w="1843" w:type="dxa"/>
          <w:vMerge w:val="restart"/>
          <w:vAlign w:val="center"/>
        </w:tcPr>
        <w:p w14:paraId="785013FE" w14:textId="77777777" w:rsidR="00694648" w:rsidRPr="00C121AA" w:rsidRDefault="00694648" w:rsidP="00FA6FC2">
          <w:pPr>
            <w:pStyle w:val="Encabezado"/>
            <w:rPr>
              <w:lang w:val="es-CO"/>
            </w:rPr>
          </w:pPr>
          <w:r>
            <w:rPr>
              <w:noProof/>
              <w:lang w:val="es-CO"/>
            </w:rPr>
            <w:drawing>
              <wp:anchor distT="0" distB="0" distL="114300" distR="114300" simplePos="0" relativeHeight="251657216" behindDoc="1" locked="0" layoutInCell="1" allowOverlap="1" wp14:anchorId="40DA3C58" wp14:editId="0F49C015">
                <wp:simplePos x="0" y="0"/>
                <wp:positionH relativeFrom="column">
                  <wp:posOffset>-50800</wp:posOffset>
                </wp:positionH>
                <wp:positionV relativeFrom="paragraph">
                  <wp:posOffset>53340</wp:posOffset>
                </wp:positionV>
                <wp:extent cx="1027430" cy="85407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4" w:type="dxa"/>
          <w:vAlign w:val="center"/>
        </w:tcPr>
        <w:p w14:paraId="331BF827" w14:textId="7575855B" w:rsidR="00694648" w:rsidRDefault="00694648" w:rsidP="00FA6FC2">
          <w:pPr>
            <w:pStyle w:val="Encabezado"/>
            <w:jc w:val="center"/>
            <w:rPr>
              <w:rFonts w:ascii="Garamond" w:hAnsi="Garamond" w:cs="Arial"/>
              <w:b/>
              <w:bCs/>
              <w:color w:val="009FE3"/>
              <w:sz w:val="26"/>
              <w:szCs w:val="26"/>
              <w:lang w:val="es-ES_tradnl" w:eastAsia="es-ES"/>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rPr>
              <w:rFonts w:ascii="Garamond" w:hAnsi="Garamond" w:cs="Arial"/>
              <w:b/>
              <w:bCs/>
              <w:color w:val="009FE3"/>
              <w:sz w:val="26"/>
              <w:szCs w:val="26"/>
              <w:lang w:val="es-ES_tradnl" w:eastAsia="es-ES"/>
            </w:rPr>
            <w:t xml:space="preserve">GESTIÓN CORPORATIVA </w:t>
          </w:r>
        </w:p>
        <w:p w14:paraId="530BB3D4" w14:textId="77777777" w:rsidR="00694648" w:rsidRPr="00FA598F" w:rsidRDefault="00694648" w:rsidP="00FA6FC2">
          <w:pPr>
            <w:pStyle w:val="Encabezado"/>
            <w:jc w:val="center"/>
            <w:rPr>
              <w:rFonts w:ascii="Garamond" w:hAnsi="Garamond"/>
              <w:color w:val="AEAAAA"/>
              <w:sz w:val="16"/>
              <w:szCs w:val="16"/>
              <w:lang w:val="es-CO"/>
            </w:rPr>
          </w:pPr>
        </w:p>
      </w:tc>
      <w:tc>
        <w:tcPr>
          <w:tcW w:w="2523" w:type="dxa"/>
          <w:vAlign w:val="center"/>
        </w:tcPr>
        <w:p w14:paraId="02FEA6AF" w14:textId="77777777" w:rsidR="00694648" w:rsidRPr="00C121AA" w:rsidRDefault="00694648" w:rsidP="00E94640">
          <w:pPr>
            <w:pStyle w:val="Encabezado"/>
            <w:rPr>
              <w:rFonts w:ascii="Garamond" w:hAnsi="Garamond"/>
              <w:sz w:val="24"/>
              <w:szCs w:val="24"/>
              <w:lang w:val="es-CO"/>
            </w:rPr>
          </w:pPr>
          <w:r w:rsidRPr="00482D71">
            <w:rPr>
              <w:rFonts w:ascii="Garamond" w:hAnsi="Garamond" w:cs="Arial"/>
              <w:bCs/>
              <w:color w:val="003E65"/>
              <w:lang w:val="es-ES_tradnl" w:eastAsia="es-ES"/>
            </w:rPr>
            <w:t xml:space="preserve">Código: </w:t>
          </w:r>
          <w:r>
            <w:rPr>
              <w:rFonts w:ascii="Garamond" w:hAnsi="Garamond" w:cs="Arial"/>
              <w:bCs/>
              <w:color w:val="003E65"/>
              <w:lang w:val="es-ES_tradnl" w:eastAsia="es-ES"/>
            </w:rPr>
            <w:t>GCO-GTH-PL001</w:t>
          </w:r>
        </w:p>
      </w:tc>
    </w:tr>
    <w:tr w:rsidR="00694648" w14:paraId="5344A345" w14:textId="77777777" w:rsidTr="00996507">
      <w:trPr>
        <w:cantSplit/>
        <w:trHeight w:val="450"/>
      </w:trPr>
      <w:tc>
        <w:tcPr>
          <w:tcW w:w="1843" w:type="dxa"/>
          <w:vMerge/>
          <w:vAlign w:val="center"/>
        </w:tcPr>
        <w:p w14:paraId="72A3019F" w14:textId="77777777" w:rsidR="00694648" w:rsidRPr="00C121AA" w:rsidRDefault="00694648" w:rsidP="00FA6FC2">
          <w:pPr>
            <w:pStyle w:val="Encabezado"/>
            <w:jc w:val="center"/>
            <w:rPr>
              <w:lang w:val="es-CO"/>
            </w:rPr>
          </w:pPr>
        </w:p>
      </w:tc>
      <w:tc>
        <w:tcPr>
          <w:tcW w:w="5954" w:type="dxa"/>
          <w:vAlign w:val="center"/>
        </w:tcPr>
        <w:p w14:paraId="72821A2F" w14:textId="2E8CE371" w:rsidR="00694648" w:rsidRDefault="00694648" w:rsidP="00FA6FC2">
          <w:pPr>
            <w:pStyle w:val="Encabezado"/>
            <w:jc w:val="center"/>
            <w:rPr>
              <w:rFonts w:ascii="Garamond" w:hAnsi="Garamond" w:cs="Arial"/>
              <w:b/>
              <w:bCs/>
              <w:color w:val="009FE3"/>
              <w:sz w:val="26"/>
              <w:szCs w:val="26"/>
              <w:lang w:val="es-ES_tradnl" w:eastAsia="es-ES"/>
            </w:rPr>
          </w:pPr>
          <w:r>
            <w:rPr>
              <w:rFonts w:ascii="Garamond" w:hAnsi="Garamond" w:cs="Arial"/>
              <w:b/>
              <w:bCs/>
              <w:color w:val="009FE3"/>
              <w:sz w:val="26"/>
              <w:szCs w:val="26"/>
              <w:lang w:val="es-ES_tradnl" w:eastAsia="es-ES"/>
            </w:rPr>
            <w:t>GERENCIA DEL TALENTO HUMANO</w:t>
          </w:r>
        </w:p>
        <w:p w14:paraId="04336CCC" w14:textId="77777777" w:rsidR="00694648" w:rsidRPr="0003684D" w:rsidRDefault="00694648" w:rsidP="00FA6FC2">
          <w:pPr>
            <w:pStyle w:val="Encabezado"/>
            <w:jc w:val="center"/>
            <w:rPr>
              <w:rFonts w:ascii="Garamond" w:hAnsi="Garamond"/>
              <w:color w:val="AEAAAA"/>
              <w:sz w:val="16"/>
              <w:szCs w:val="16"/>
              <w:lang w:val="es-CO"/>
            </w:rPr>
          </w:pPr>
        </w:p>
      </w:tc>
      <w:tc>
        <w:tcPr>
          <w:tcW w:w="2523" w:type="dxa"/>
          <w:vAlign w:val="center"/>
        </w:tcPr>
        <w:p w14:paraId="43E17AFE" w14:textId="218CF5E3" w:rsidR="00694648" w:rsidRDefault="00694648" w:rsidP="00FA6FC2">
          <w:pPr>
            <w:pStyle w:val="Encabezado"/>
            <w:rPr>
              <w:rFonts w:ascii="Garamond" w:hAnsi="Garamond" w:cs="Arial"/>
              <w:bCs/>
              <w:color w:val="003E65"/>
              <w:lang w:val="es-ES_tradnl" w:eastAsia="es-ES"/>
            </w:rPr>
          </w:pPr>
          <w:r>
            <w:rPr>
              <w:rFonts w:ascii="Garamond" w:hAnsi="Garamond" w:cs="Arial"/>
              <w:bCs/>
              <w:color w:val="003E65"/>
              <w:lang w:val="es-ES_tradnl" w:eastAsia="es-ES"/>
            </w:rPr>
            <w:t xml:space="preserve">Versión: </w:t>
          </w:r>
          <w:r w:rsidRPr="002C0708">
            <w:rPr>
              <w:rFonts w:ascii="Garamond" w:hAnsi="Garamond" w:cs="Arial"/>
              <w:bCs/>
              <w:color w:val="003E65"/>
              <w:lang w:val="es-ES_tradnl" w:eastAsia="es-ES"/>
            </w:rPr>
            <w:t>0</w:t>
          </w:r>
          <w:r w:rsidR="00C84700">
            <w:rPr>
              <w:rFonts w:ascii="Garamond" w:hAnsi="Garamond" w:cs="Arial"/>
              <w:bCs/>
              <w:color w:val="003E65"/>
              <w:lang w:val="es-ES_tradnl" w:eastAsia="es-ES"/>
            </w:rPr>
            <w:t>4</w:t>
          </w:r>
        </w:p>
        <w:p w14:paraId="3C38348C" w14:textId="77777777" w:rsidR="00694648" w:rsidRPr="002C0708" w:rsidRDefault="00694648" w:rsidP="00FA6FC2">
          <w:pPr>
            <w:pStyle w:val="Encabezado"/>
            <w:jc w:val="both"/>
            <w:rPr>
              <w:rFonts w:ascii="Garamond" w:hAnsi="Garamond" w:cs="Arial"/>
              <w:bCs/>
              <w:color w:val="003E65"/>
              <w:lang w:val="es-ES_tradnl" w:eastAsia="es-ES"/>
            </w:rPr>
          </w:pPr>
        </w:p>
      </w:tc>
    </w:tr>
    <w:tr w:rsidR="00694648" w14:paraId="738C3AD1" w14:textId="77777777" w:rsidTr="00996507">
      <w:trPr>
        <w:cantSplit/>
        <w:trHeight w:val="383"/>
      </w:trPr>
      <w:tc>
        <w:tcPr>
          <w:tcW w:w="1843" w:type="dxa"/>
          <w:vMerge/>
          <w:vAlign w:val="center"/>
        </w:tcPr>
        <w:p w14:paraId="0B3861B1" w14:textId="77777777" w:rsidR="00694648" w:rsidRPr="00C121AA" w:rsidRDefault="00694648" w:rsidP="00FA6FC2">
          <w:pPr>
            <w:pStyle w:val="Encabezado"/>
            <w:jc w:val="center"/>
            <w:rPr>
              <w:lang w:val="es-CO"/>
            </w:rPr>
          </w:pPr>
        </w:p>
      </w:tc>
      <w:tc>
        <w:tcPr>
          <w:tcW w:w="5954" w:type="dxa"/>
          <w:vAlign w:val="center"/>
        </w:tcPr>
        <w:p w14:paraId="0D086BB1" w14:textId="77777777" w:rsidR="00694648" w:rsidRPr="00C121AA" w:rsidRDefault="00694648" w:rsidP="00FA6FC2">
          <w:pPr>
            <w:pStyle w:val="Encabezado"/>
            <w:spacing w:line="120" w:lineRule="auto"/>
            <w:jc w:val="center"/>
            <w:rPr>
              <w:rFonts w:ascii="Garamond" w:hAnsi="Garamond"/>
              <w:sz w:val="16"/>
              <w:szCs w:val="16"/>
              <w:lang w:val="es-CO"/>
            </w:rPr>
          </w:pPr>
        </w:p>
        <w:p w14:paraId="1718151C" w14:textId="77777777" w:rsidR="00694648" w:rsidRDefault="00694648" w:rsidP="00FA6FC2">
          <w:pPr>
            <w:pStyle w:val="Encabezado"/>
            <w:jc w:val="center"/>
            <w:rPr>
              <w:rFonts w:ascii="Garamond" w:hAnsi="Garamond" w:cs="Arial"/>
              <w:b/>
              <w:bCs/>
              <w:color w:val="003E65"/>
              <w:sz w:val="24"/>
              <w:szCs w:val="24"/>
              <w:lang w:val="es-ES_tradnl" w:eastAsia="es-ES"/>
            </w:rPr>
          </w:pPr>
          <w:r>
            <w:rPr>
              <w:rFonts w:ascii="Garamond" w:hAnsi="Garamond" w:cs="Arial"/>
              <w:b/>
              <w:bCs/>
              <w:color w:val="003E65"/>
              <w:sz w:val="24"/>
              <w:szCs w:val="24"/>
              <w:lang w:val="es-ES_tradnl" w:eastAsia="es-ES"/>
            </w:rPr>
            <w:t>Plan Estratégico del Talento Humano</w:t>
          </w:r>
          <w:r w:rsidRPr="00FA6FC2">
            <w:rPr>
              <w:rFonts w:ascii="Garamond" w:hAnsi="Garamond" w:cs="Arial"/>
              <w:b/>
              <w:bCs/>
              <w:color w:val="003E65"/>
              <w:sz w:val="24"/>
              <w:szCs w:val="24"/>
              <w:lang w:val="es-ES_tradnl" w:eastAsia="es-ES"/>
            </w:rPr>
            <w:t xml:space="preserve"> </w:t>
          </w:r>
          <w:r>
            <w:rPr>
              <w:rFonts w:ascii="Garamond" w:hAnsi="Garamond" w:cs="Arial"/>
              <w:b/>
              <w:bCs/>
              <w:color w:val="003E65"/>
              <w:sz w:val="24"/>
              <w:szCs w:val="24"/>
              <w:lang w:val="es-ES_tradnl" w:eastAsia="es-ES"/>
            </w:rPr>
            <w:t>-PETH</w:t>
          </w:r>
        </w:p>
        <w:p w14:paraId="11EE824E" w14:textId="77777777" w:rsidR="00694648" w:rsidRPr="00C266B6" w:rsidRDefault="00694648" w:rsidP="00FA6FC2">
          <w:pPr>
            <w:pStyle w:val="Encabezado"/>
            <w:jc w:val="center"/>
            <w:rPr>
              <w:rFonts w:ascii="Garamond" w:hAnsi="Garamond"/>
              <w:b/>
              <w:caps/>
              <w:sz w:val="16"/>
              <w:szCs w:val="16"/>
            </w:rPr>
          </w:pPr>
        </w:p>
      </w:tc>
      <w:tc>
        <w:tcPr>
          <w:tcW w:w="2523" w:type="dxa"/>
          <w:vAlign w:val="center"/>
        </w:tcPr>
        <w:p w14:paraId="0609A77B" w14:textId="77777777" w:rsidR="00694648" w:rsidRPr="00482D71" w:rsidRDefault="00694648" w:rsidP="00FA6FC2">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0C8F6116" w14:textId="3B023767" w:rsidR="00694648" w:rsidRPr="002C0708" w:rsidRDefault="00C84700" w:rsidP="00FA6FC2">
          <w:pPr>
            <w:pStyle w:val="Encabezado"/>
            <w:rPr>
              <w:rFonts w:ascii="Garamond" w:hAnsi="Garamond" w:cs="Arial"/>
              <w:bCs/>
              <w:color w:val="003E65"/>
              <w:lang w:val="es-ES_tradnl" w:eastAsia="es-ES"/>
            </w:rPr>
          </w:pPr>
          <w:r w:rsidRPr="005A5B2D">
            <w:rPr>
              <w:rFonts w:ascii="Garamond" w:hAnsi="Garamond" w:cs="Arial"/>
              <w:bCs/>
              <w:color w:val="FF0000"/>
              <w:lang w:val="es-ES_tradnl" w:eastAsia="es-ES"/>
            </w:rPr>
            <w:t>XX</w:t>
          </w:r>
          <w:r w:rsidRPr="005A5B2D">
            <w:rPr>
              <w:rFonts w:ascii="Garamond" w:hAnsi="Garamond" w:cs="Arial"/>
              <w:bCs/>
              <w:color w:val="003E65"/>
              <w:lang w:val="es-ES_tradnl" w:eastAsia="es-ES"/>
            </w:rPr>
            <w:t xml:space="preserve"> de enero de 2022</w:t>
          </w:r>
        </w:p>
      </w:tc>
    </w:tr>
  </w:tbl>
  <w:p w14:paraId="65B95C1C" w14:textId="77777777" w:rsidR="00694648" w:rsidRDefault="006946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5BEEBD2"/>
    <w:name w:val="WW8Num9"/>
    <w:lvl w:ilvl="0">
      <w:start w:val="1"/>
      <w:numFmt w:val="decimal"/>
      <w:lvlText w:val="%1."/>
      <w:lvlJc w:val="left"/>
      <w:pPr>
        <w:tabs>
          <w:tab w:val="num" w:pos="720"/>
        </w:tabs>
        <w:ind w:left="720" w:hanging="360"/>
      </w:pPr>
      <w:rPr>
        <w:color w:val="auto"/>
      </w:rPr>
    </w:lvl>
    <w:lvl w:ilvl="1">
      <w:start w:val="1"/>
      <w:numFmt w:val="decimal"/>
      <w:isLgl/>
      <w:lvlText w:val="%1.%2."/>
      <w:lvlJc w:val="left"/>
      <w:pPr>
        <w:ind w:left="765"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3737A51"/>
    <w:multiLevelType w:val="hybridMultilevel"/>
    <w:tmpl w:val="85684A9C"/>
    <w:lvl w:ilvl="0" w:tplc="04C09022">
      <w:start w:val="1"/>
      <w:numFmt w:val="decimal"/>
      <w:pStyle w:val="Ttulo1"/>
      <w:lvlText w:val="%1."/>
      <w:lvlJc w:val="left"/>
      <w:pPr>
        <w:tabs>
          <w:tab w:val="num" w:pos="720"/>
        </w:tabs>
        <w:ind w:left="720" w:hanging="360"/>
      </w:p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 w15:restartNumberingAfterBreak="0">
    <w:nsid w:val="05234512"/>
    <w:multiLevelType w:val="hybridMultilevel"/>
    <w:tmpl w:val="FB48A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95513A"/>
    <w:multiLevelType w:val="hybridMultilevel"/>
    <w:tmpl w:val="2EBEA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F97D16"/>
    <w:multiLevelType w:val="hybridMultilevel"/>
    <w:tmpl w:val="2CA8AA0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469247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9B2E42"/>
    <w:multiLevelType w:val="multilevel"/>
    <w:tmpl w:val="A2587B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5075227"/>
    <w:multiLevelType w:val="hybridMultilevel"/>
    <w:tmpl w:val="C412636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97651"/>
    <w:multiLevelType w:val="hybridMultilevel"/>
    <w:tmpl w:val="DC28904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192E3E5A"/>
    <w:multiLevelType w:val="hybridMultilevel"/>
    <w:tmpl w:val="B0460E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092593"/>
    <w:multiLevelType w:val="hybridMultilevel"/>
    <w:tmpl w:val="508EE9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9572D6"/>
    <w:multiLevelType w:val="hybridMultilevel"/>
    <w:tmpl w:val="8550C1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22D1CF4"/>
    <w:multiLevelType w:val="hybridMultilevel"/>
    <w:tmpl w:val="1D4674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5652BCF"/>
    <w:multiLevelType w:val="hybridMultilevel"/>
    <w:tmpl w:val="8334CED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3BF4363F"/>
    <w:multiLevelType w:val="hybridMultilevel"/>
    <w:tmpl w:val="9462EC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2CF3804"/>
    <w:multiLevelType w:val="hybridMultilevel"/>
    <w:tmpl w:val="7E54CC18"/>
    <w:lvl w:ilvl="0" w:tplc="1A2083D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9A02ED"/>
    <w:multiLevelType w:val="hybridMultilevel"/>
    <w:tmpl w:val="CAAE03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96B49C2"/>
    <w:multiLevelType w:val="hybridMultilevel"/>
    <w:tmpl w:val="F3DAB018"/>
    <w:lvl w:ilvl="0" w:tplc="AE06C76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499766E4"/>
    <w:multiLevelType w:val="hybridMultilevel"/>
    <w:tmpl w:val="EB968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C72B07"/>
    <w:multiLevelType w:val="hybridMultilevel"/>
    <w:tmpl w:val="EDBE33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A5F5215"/>
    <w:multiLevelType w:val="hybridMultilevel"/>
    <w:tmpl w:val="7164637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B582E00"/>
    <w:multiLevelType w:val="hybridMultilevel"/>
    <w:tmpl w:val="F7505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923F53"/>
    <w:multiLevelType w:val="multilevel"/>
    <w:tmpl w:val="1518A43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1BD0B18"/>
    <w:multiLevelType w:val="multilevel"/>
    <w:tmpl w:val="B762A16C"/>
    <w:lvl w:ilvl="0">
      <w:start w:val="2"/>
      <w:numFmt w:val="decimal"/>
      <w:lvlText w:val="%1."/>
      <w:lvlJc w:val="left"/>
      <w:pPr>
        <w:ind w:left="360" w:hanging="36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D0A14FB"/>
    <w:multiLevelType w:val="multilevel"/>
    <w:tmpl w:val="2F10E484"/>
    <w:lvl w:ilvl="0">
      <w:start w:val="2"/>
      <w:numFmt w:val="decimal"/>
      <w:lvlText w:val="%1."/>
      <w:lvlJc w:val="left"/>
      <w:pPr>
        <w:ind w:left="495" w:hanging="495"/>
      </w:pPr>
      <w:rPr>
        <w:rFonts w:hint="default"/>
      </w:rPr>
    </w:lvl>
    <w:lvl w:ilvl="1">
      <w:start w:val="7"/>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15:restartNumberingAfterBreak="0">
    <w:nsid w:val="5E7F0A83"/>
    <w:multiLevelType w:val="hybridMultilevel"/>
    <w:tmpl w:val="E63C21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66E06869"/>
    <w:multiLevelType w:val="hybridMultilevel"/>
    <w:tmpl w:val="C026E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E923FC"/>
    <w:multiLevelType w:val="hybridMultilevel"/>
    <w:tmpl w:val="D2D85160"/>
    <w:lvl w:ilvl="0" w:tplc="1A2083DA">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6DE10F3C"/>
    <w:multiLevelType w:val="hybridMultilevel"/>
    <w:tmpl w:val="C060ACE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E0A573C"/>
    <w:multiLevelType w:val="hybridMultilevel"/>
    <w:tmpl w:val="C8448A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8361491"/>
    <w:multiLevelType w:val="multilevel"/>
    <w:tmpl w:val="587C08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D516BC"/>
    <w:multiLevelType w:val="hybridMultilevel"/>
    <w:tmpl w:val="E31415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0"/>
  </w:num>
  <w:num w:numId="4">
    <w:abstractNumId w:val="29"/>
  </w:num>
  <w:num w:numId="5">
    <w:abstractNumId w:val="18"/>
  </w:num>
  <w:num w:numId="6">
    <w:abstractNumId w:val="11"/>
  </w:num>
  <w:num w:numId="7">
    <w:abstractNumId w:val="19"/>
  </w:num>
  <w:num w:numId="8">
    <w:abstractNumId w:val="9"/>
  </w:num>
  <w:num w:numId="9">
    <w:abstractNumId w:val="4"/>
  </w:num>
  <w:num w:numId="10">
    <w:abstractNumId w:val="25"/>
  </w:num>
  <w:num w:numId="11">
    <w:abstractNumId w:val="16"/>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2"/>
  </w:num>
  <w:num w:numId="17">
    <w:abstractNumId w:val="17"/>
  </w:num>
  <w:num w:numId="18">
    <w:abstractNumId w:val="20"/>
  </w:num>
  <w:num w:numId="19">
    <w:abstractNumId w:val="15"/>
  </w:num>
  <w:num w:numId="20">
    <w:abstractNumId w:val="13"/>
  </w:num>
  <w:num w:numId="21">
    <w:abstractNumId w:val="28"/>
  </w:num>
  <w:num w:numId="22">
    <w:abstractNumId w:val="2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6"/>
  </w:num>
  <w:num w:numId="26">
    <w:abstractNumId w:val="6"/>
  </w:num>
  <w:num w:numId="27">
    <w:abstractNumId w:val="31"/>
  </w:num>
  <w:num w:numId="28">
    <w:abstractNumId w:val="3"/>
  </w:num>
  <w:num w:numId="29">
    <w:abstractNumId w:val="23"/>
  </w:num>
  <w:num w:numId="30">
    <w:abstractNumId w:val="24"/>
  </w:num>
  <w:num w:numId="31">
    <w:abstractNumId w:val="12"/>
  </w:num>
  <w:num w:numId="32">
    <w:abstractNumId w:val="2"/>
  </w:num>
  <w:num w:numId="33">
    <w:abstractNumId w:val="1"/>
  </w:num>
  <w:num w:numId="34">
    <w:abstractNumId w:val="5"/>
  </w:num>
  <w:num w:numId="35">
    <w:abstractNumId w:val="1"/>
  </w:num>
  <w:num w:numId="36">
    <w:abstractNumId w:val="1"/>
  </w:num>
  <w:num w:numId="37">
    <w:abstractNumId w:val="1"/>
  </w:num>
  <w:num w:numId="38">
    <w:abstractNumId w:val="1"/>
  </w:num>
  <w:num w:numId="3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DB"/>
    <w:rsid w:val="000021E4"/>
    <w:rsid w:val="00002EA4"/>
    <w:rsid w:val="00003074"/>
    <w:rsid w:val="0000494C"/>
    <w:rsid w:val="000079B5"/>
    <w:rsid w:val="00010139"/>
    <w:rsid w:val="0001070F"/>
    <w:rsid w:val="00012B08"/>
    <w:rsid w:val="000137CB"/>
    <w:rsid w:val="00013AA1"/>
    <w:rsid w:val="00013B3C"/>
    <w:rsid w:val="00013B5F"/>
    <w:rsid w:val="00015CB2"/>
    <w:rsid w:val="00016612"/>
    <w:rsid w:val="00016B1D"/>
    <w:rsid w:val="00017230"/>
    <w:rsid w:val="00017298"/>
    <w:rsid w:val="00017C91"/>
    <w:rsid w:val="00020474"/>
    <w:rsid w:val="00021AD9"/>
    <w:rsid w:val="0002361C"/>
    <w:rsid w:val="00023BEF"/>
    <w:rsid w:val="0002429D"/>
    <w:rsid w:val="000251D1"/>
    <w:rsid w:val="00025CA2"/>
    <w:rsid w:val="000269BA"/>
    <w:rsid w:val="00026D36"/>
    <w:rsid w:val="00030C8D"/>
    <w:rsid w:val="0003118A"/>
    <w:rsid w:val="00031B7D"/>
    <w:rsid w:val="00031F54"/>
    <w:rsid w:val="00033438"/>
    <w:rsid w:val="0003355F"/>
    <w:rsid w:val="00034280"/>
    <w:rsid w:val="0003434C"/>
    <w:rsid w:val="0003600E"/>
    <w:rsid w:val="0003684D"/>
    <w:rsid w:val="00037220"/>
    <w:rsid w:val="00037927"/>
    <w:rsid w:val="00041D2D"/>
    <w:rsid w:val="00041D90"/>
    <w:rsid w:val="00043243"/>
    <w:rsid w:val="00044161"/>
    <w:rsid w:val="00045730"/>
    <w:rsid w:val="0004754F"/>
    <w:rsid w:val="0005059E"/>
    <w:rsid w:val="00050B83"/>
    <w:rsid w:val="00050EA1"/>
    <w:rsid w:val="0005137A"/>
    <w:rsid w:val="00051608"/>
    <w:rsid w:val="00052F4F"/>
    <w:rsid w:val="00053498"/>
    <w:rsid w:val="00054207"/>
    <w:rsid w:val="000545CF"/>
    <w:rsid w:val="00055500"/>
    <w:rsid w:val="000555F8"/>
    <w:rsid w:val="0005561E"/>
    <w:rsid w:val="000559AF"/>
    <w:rsid w:val="000565A0"/>
    <w:rsid w:val="00056A45"/>
    <w:rsid w:val="00057297"/>
    <w:rsid w:val="00057C99"/>
    <w:rsid w:val="00061789"/>
    <w:rsid w:val="00061DB7"/>
    <w:rsid w:val="00062001"/>
    <w:rsid w:val="00064759"/>
    <w:rsid w:val="00067160"/>
    <w:rsid w:val="00067799"/>
    <w:rsid w:val="000719E5"/>
    <w:rsid w:val="00073FBE"/>
    <w:rsid w:val="00074F5B"/>
    <w:rsid w:val="000751A8"/>
    <w:rsid w:val="000754EE"/>
    <w:rsid w:val="00075B87"/>
    <w:rsid w:val="00080DFC"/>
    <w:rsid w:val="00080EC4"/>
    <w:rsid w:val="000825F0"/>
    <w:rsid w:val="00084AEC"/>
    <w:rsid w:val="00084DF5"/>
    <w:rsid w:val="00091BEF"/>
    <w:rsid w:val="00095223"/>
    <w:rsid w:val="000963B0"/>
    <w:rsid w:val="000969AA"/>
    <w:rsid w:val="00097421"/>
    <w:rsid w:val="00097B1D"/>
    <w:rsid w:val="00097B67"/>
    <w:rsid w:val="00097FEE"/>
    <w:rsid w:val="000A001B"/>
    <w:rsid w:val="000A0B30"/>
    <w:rsid w:val="000A23FF"/>
    <w:rsid w:val="000A368C"/>
    <w:rsid w:val="000A5265"/>
    <w:rsid w:val="000A7021"/>
    <w:rsid w:val="000A7305"/>
    <w:rsid w:val="000A7BAF"/>
    <w:rsid w:val="000A7C29"/>
    <w:rsid w:val="000B07BA"/>
    <w:rsid w:val="000B0B55"/>
    <w:rsid w:val="000B65B7"/>
    <w:rsid w:val="000B7397"/>
    <w:rsid w:val="000C1649"/>
    <w:rsid w:val="000C244E"/>
    <w:rsid w:val="000C2C77"/>
    <w:rsid w:val="000C3BB2"/>
    <w:rsid w:val="000C47DB"/>
    <w:rsid w:val="000C5CC7"/>
    <w:rsid w:val="000C6D23"/>
    <w:rsid w:val="000C7916"/>
    <w:rsid w:val="000D2979"/>
    <w:rsid w:val="000D2EC4"/>
    <w:rsid w:val="000D2FD4"/>
    <w:rsid w:val="000D5FA0"/>
    <w:rsid w:val="000D6B36"/>
    <w:rsid w:val="000D796E"/>
    <w:rsid w:val="000D7C65"/>
    <w:rsid w:val="000E0D7B"/>
    <w:rsid w:val="000E266D"/>
    <w:rsid w:val="000E382E"/>
    <w:rsid w:val="000E38F4"/>
    <w:rsid w:val="000E3A20"/>
    <w:rsid w:val="000E580B"/>
    <w:rsid w:val="000E7991"/>
    <w:rsid w:val="000E7992"/>
    <w:rsid w:val="000F2A48"/>
    <w:rsid w:val="000F36F2"/>
    <w:rsid w:val="000F51FA"/>
    <w:rsid w:val="000F5BB0"/>
    <w:rsid w:val="000F6043"/>
    <w:rsid w:val="000F6A1C"/>
    <w:rsid w:val="000F6E2F"/>
    <w:rsid w:val="000F77F8"/>
    <w:rsid w:val="000F7C9A"/>
    <w:rsid w:val="000F7E4B"/>
    <w:rsid w:val="000F7F97"/>
    <w:rsid w:val="0010093F"/>
    <w:rsid w:val="00100FF7"/>
    <w:rsid w:val="0010125F"/>
    <w:rsid w:val="0010169F"/>
    <w:rsid w:val="00101C82"/>
    <w:rsid w:val="0010203F"/>
    <w:rsid w:val="00102FE1"/>
    <w:rsid w:val="001034CE"/>
    <w:rsid w:val="00104C6F"/>
    <w:rsid w:val="0010524A"/>
    <w:rsid w:val="00105B7F"/>
    <w:rsid w:val="0010665C"/>
    <w:rsid w:val="00110BB7"/>
    <w:rsid w:val="001128CF"/>
    <w:rsid w:val="00114EAD"/>
    <w:rsid w:val="0011563E"/>
    <w:rsid w:val="00116226"/>
    <w:rsid w:val="00117974"/>
    <w:rsid w:val="001179F0"/>
    <w:rsid w:val="00120F14"/>
    <w:rsid w:val="00123F7E"/>
    <w:rsid w:val="00124972"/>
    <w:rsid w:val="001261CB"/>
    <w:rsid w:val="00126EB4"/>
    <w:rsid w:val="001308B4"/>
    <w:rsid w:val="00131BBD"/>
    <w:rsid w:val="00132762"/>
    <w:rsid w:val="00132826"/>
    <w:rsid w:val="00133536"/>
    <w:rsid w:val="00134491"/>
    <w:rsid w:val="001374AE"/>
    <w:rsid w:val="00140047"/>
    <w:rsid w:val="00141636"/>
    <w:rsid w:val="00141F26"/>
    <w:rsid w:val="00142A04"/>
    <w:rsid w:val="001432A6"/>
    <w:rsid w:val="001440BC"/>
    <w:rsid w:val="001456CB"/>
    <w:rsid w:val="00146E50"/>
    <w:rsid w:val="00147E95"/>
    <w:rsid w:val="001520E5"/>
    <w:rsid w:val="00153A0B"/>
    <w:rsid w:val="00153D2D"/>
    <w:rsid w:val="00154612"/>
    <w:rsid w:val="0015588A"/>
    <w:rsid w:val="0015603E"/>
    <w:rsid w:val="00156586"/>
    <w:rsid w:val="00156B48"/>
    <w:rsid w:val="00157961"/>
    <w:rsid w:val="001618D3"/>
    <w:rsid w:val="001628E9"/>
    <w:rsid w:val="00163BE2"/>
    <w:rsid w:val="00165A49"/>
    <w:rsid w:val="0016603D"/>
    <w:rsid w:val="001710AA"/>
    <w:rsid w:val="00172255"/>
    <w:rsid w:val="0017286C"/>
    <w:rsid w:val="0017341D"/>
    <w:rsid w:val="00174E62"/>
    <w:rsid w:val="001768CE"/>
    <w:rsid w:val="00177026"/>
    <w:rsid w:val="00180A1F"/>
    <w:rsid w:val="00181429"/>
    <w:rsid w:val="0018173A"/>
    <w:rsid w:val="00182731"/>
    <w:rsid w:val="00184744"/>
    <w:rsid w:val="0018523D"/>
    <w:rsid w:val="00187547"/>
    <w:rsid w:val="00191191"/>
    <w:rsid w:val="00191ECC"/>
    <w:rsid w:val="001941A6"/>
    <w:rsid w:val="001945AC"/>
    <w:rsid w:val="00195FA9"/>
    <w:rsid w:val="001A0EDE"/>
    <w:rsid w:val="001A3CE8"/>
    <w:rsid w:val="001A4D62"/>
    <w:rsid w:val="001A5974"/>
    <w:rsid w:val="001B1F23"/>
    <w:rsid w:val="001B3839"/>
    <w:rsid w:val="001B4FCD"/>
    <w:rsid w:val="001B5B46"/>
    <w:rsid w:val="001B6943"/>
    <w:rsid w:val="001B7FA7"/>
    <w:rsid w:val="001C04A5"/>
    <w:rsid w:val="001C0B18"/>
    <w:rsid w:val="001C1BE8"/>
    <w:rsid w:val="001C1EFA"/>
    <w:rsid w:val="001C1F62"/>
    <w:rsid w:val="001C78FF"/>
    <w:rsid w:val="001D30B0"/>
    <w:rsid w:val="001D32BC"/>
    <w:rsid w:val="001D4480"/>
    <w:rsid w:val="001D47CE"/>
    <w:rsid w:val="001D5E45"/>
    <w:rsid w:val="001D6841"/>
    <w:rsid w:val="001E1D12"/>
    <w:rsid w:val="001E61B9"/>
    <w:rsid w:val="001E61DF"/>
    <w:rsid w:val="001E6688"/>
    <w:rsid w:val="001E721F"/>
    <w:rsid w:val="001F1E04"/>
    <w:rsid w:val="001F31F2"/>
    <w:rsid w:val="001F4425"/>
    <w:rsid w:val="001F49A7"/>
    <w:rsid w:val="001F4ADB"/>
    <w:rsid w:val="001F4FFE"/>
    <w:rsid w:val="001F51A5"/>
    <w:rsid w:val="001F626C"/>
    <w:rsid w:val="001F6A0A"/>
    <w:rsid w:val="001F6DEE"/>
    <w:rsid w:val="001F7044"/>
    <w:rsid w:val="001F7B10"/>
    <w:rsid w:val="00200BC7"/>
    <w:rsid w:val="00200D77"/>
    <w:rsid w:val="00202C19"/>
    <w:rsid w:val="00204398"/>
    <w:rsid w:val="0020478C"/>
    <w:rsid w:val="00204F38"/>
    <w:rsid w:val="00205213"/>
    <w:rsid w:val="002065A6"/>
    <w:rsid w:val="0021118F"/>
    <w:rsid w:val="002122DD"/>
    <w:rsid w:val="00212E6F"/>
    <w:rsid w:val="002145BE"/>
    <w:rsid w:val="002145D0"/>
    <w:rsid w:val="00214861"/>
    <w:rsid w:val="00215113"/>
    <w:rsid w:val="002164A2"/>
    <w:rsid w:val="002165A0"/>
    <w:rsid w:val="00217472"/>
    <w:rsid w:val="0021788D"/>
    <w:rsid w:val="00217FC8"/>
    <w:rsid w:val="002227AB"/>
    <w:rsid w:val="00222998"/>
    <w:rsid w:val="00223CFD"/>
    <w:rsid w:val="00224A10"/>
    <w:rsid w:val="00224D74"/>
    <w:rsid w:val="00224ED4"/>
    <w:rsid w:val="002267B2"/>
    <w:rsid w:val="0023172C"/>
    <w:rsid w:val="0023227B"/>
    <w:rsid w:val="00233C51"/>
    <w:rsid w:val="0023449C"/>
    <w:rsid w:val="0023578B"/>
    <w:rsid w:val="002371D9"/>
    <w:rsid w:val="00241D2F"/>
    <w:rsid w:val="002427C0"/>
    <w:rsid w:val="00242B6E"/>
    <w:rsid w:val="00244CEE"/>
    <w:rsid w:val="00245F79"/>
    <w:rsid w:val="002460E9"/>
    <w:rsid w:val="00246317"/>
    <w:rsid w:val="00246F79"/>
    <w:rsid w:val="0024731A"/>
    <w:rsid w:val="0025041E"/>
    <w:rsid w:val="002508B8"/>
    <w:rsid w:val="00250DC3"/>
    <w:rsid w:val="00251775"/>
    <w:rsid w:val="00252811"/>
    <w:rsid w:val="00252C19"/>
    <w:rsid w:val="00252C5D"/>
    <w:rsid w:val="00253A5B"/>
    <w:rsid w:val="00254890"/>
    <w:rsid w:val="002550A3"/>
    <w:rsid w:val="00255B75"/>
    <w:rsid w:val="00255E0B"/>
    <w:rsid w:val="00257565"/>
    <w:rsid w:val="00261913"/>
    <w:rsid w:val="0026243C"/>
    <w:rsid w:val="00263281"/>
    <w:rsid w:val="0026358A"/>
    <w:rsid w:val="00264073"/>
    <w:rsid w:val="002646AC"/>
    <w:rsid w:val="00265829"/>
    <w:rsid w:val="0026775D"/>
    <w:rsid w:val="00267C14"/>
    <w:rsid w:val="0027482E"/>
    <w:rsid w:val="00275332"/>
    <w:rsid w:val="002768D7"/>
    <w:rsid w:val="00277B1A"/>
    <w:rsid w:val="00280401"/>
    <w:rsid w:val="00281C26"/>
    <w:rsid w:val="00282CFD"/>
    <w:rsid w:val="002831F6"/>
    <w:rsid w:val="00284D12"/>
    <w:rsid w:val="00285011"/>
    <w:rsid w:val="00286009"/>
    <w:rsid w:val="00287A1E"/>
    <w:rsid w:val="00291038"/>
    <w:rsid w:val="00292B6D"/>
    <w:rsid w:val="00292B7F"/>
    <w:rsid w:val="00293292"/>
    <w:rsid w:val="002932C7"/>
    <w:rsid w:val="002964A6"/>
    <w:rsid w:val="00297863"/>
    <w:rsid w:val="002A1713"/>
    <w:rsid w:val="002A26DA"/>
    <w:rsid w:val="002A3320"/>
    <w:rsid w:val="002A7EA2"/>
    <w:rsid w:val="002B055B"/>
    <w:rsid w:val="002B25C8"/>
    <w:rsid w:val="002B29D0"/>
    <w:rsid w:val="002B53EA"/>
    <w:rsid w:val="002B6143"/>
    <w:rsid w:val="002B6DF1"/>
    <w:rsid w:val="002B6E8E"/>
    <w:rsid w:val="002B7C73"/>
    <w:rsid w:val="002B7CAB"/>
    <w:rsid w:val="002C0708"/>
    <w:rsid w:val="002C10F7"/>
    <w:rsid w:val="002C34A4"/>
    <w:rsid w:val="002C360E"/>
    <w:rsid w:val="002C38A5"/>
    <w:rsid w:val="002C74B5"/>
    <w:rsid w:val="002C77A1"/>
    <w:rsid w:val="002C7A91"/>
    <w:rsid w:val="002D47D4"/>
    <w:rsid w:val="002D5184"/>
    <w:rsid w:val="002D7E72"/>
    <w:rsid w:val="002E0879"/>
    <w:rsid w:val="002E21FA"/>
    <w:rsid w:val="002E23FD"/>
    <w:rsid w:val="002E4CCC"/>
    <w:rsid w:val="002E53D5"/>
    <w:rsid w:val="002E7301"/>
    <w:rsid w:val="002E7BF2"/>
    <w:rsid w:val="002E7D46"/>
    <w:rsid w:val="002F0180"/>
    <w:rsid w:val="002F0330"/>
    <w:rsid w:val="002F0B7E"/>
    <w:rsid w:val="002F0DFD"/>
    <w:rsid w:val="002F13C0"/>
    <w:rsid w:val="002F3E25"/>
    <w:rsid w:val="002F497D"/>
    <w:rsid w:val="002F5E7C"/>
    <w:rsid w:val="002F6DC2"/>
    <w:rsid w:val="002F790D"/>
    <w:rsid w:val="003020F8"/>
    <w:rsid w:val="00302398"/>
    <w:rsid w:val="00302B1B"/>
    <w:rsid w:val="00307BDE"/>
    <w:rsid w:val="00311206"/>
    <w:rsid w:val="00312B4C"/>
    <w:rsid w:val="00312F50"/>
    <w:rsid w:val="003142A8"/>
    <w:rsid w:val="00315745"/>
    <w:rsid w:val="00315C58"/>
    <w:rsid w:val="00321209"/>
    <w:rsid w:val="003218F0"/>
    <w:rsid w:val="00321F8D"/>
    <w:rsid w:val="003223F1"/>
    <w:rsid w:val="00325786"/>
    <w:rsid w:val="003261B3"/>
    <w:rsid w:val="0033087B"/>
    <w:rsid w:val="00331A27"/>
    <w:rsid w:val="00333098"/>
    <w:rsid w:val="00334C8E"/>
    <w:rsid w:val="00335029"/>
    <w:rsid w:val="00335A3E"/>
    <w:rsid w:val="0033657D"/>
    <w:rsid w:val="00336F8E"/>
    <w:rsid w:val="00337CF3"/>
    <w:rsid w:val="003414AD"/>
    <w:rsid w:val="003474BC"/>
    <w:rsid w:val="00347B08"/>
    <w:rsid w:val="003502E4"/>
    <w:rsid w:val="00351C44"/>
    <w:rsid w:val="00352218"/>
    <w:rsid w:val="0035247F"/>
    <w:rsid w:val="00356113"/>
    <w:rsid w:val="00356A12"/>
    <w:rsid w:val="00356DF8"/>
    <w:rsid w:val="00360878"/>
    <w:rsid w:val="00361022"/>
    <w:rsid w:val="00361798"/>
    <w:rsid w:val="00364430"/>
    <w:rsid w:val="0036546A"/>
    <w:rsid w:val="0036621F"/>
    <w:rsid w:val="00370CEA"/>
    <w:rsid w:val="00372285"/>
    <w:rsid w:val="003727E3"/>
    <w:rsid w:val="00372D82"/>
    <w:rsid w:val="003739BE"/>
    <w:rsid w:val="00375543"/>
    <w:rsid w:val="003756F3"/>
    <w:rsid w:val="00376408"/>
    <w:rsid w:val="00377547"/>
    <w:rsid w:val="00377C2A"/>
    <w:rsid w:val="0038182D"/>
    <w:rsid w:val="00381BBF"/>
    <w:rsid w:val="00381CA7"/>
    <w:rsid w:val="00384AD1"/>
    <w:rsid w:val="00387090"/>
    <w:rsid w:val="0038785C"/>
    <w:rsid w:val="0039096B"/>
    <w:rsid w:val="00392DA5"/>
    <w:rsid w:val="00393706"/>
    <w:rsid w:val="00393C6A"/>
    <w:rsid w:val="00395903"/>
    <w:rsid w:val="00396218"/>
    <w:rsid w:val="003963B0"/>
    <w:rsid w:val="00397EA5"/>
    <w:rsid w:val="003A0D32"/>
    <w:rsid w:val="003A0EDA"/>
    <w:rsid w:val="003A3319"/>
    <w:rsid w:val="003A3450"/>
    <w:rsid w:val="003A45C3"/>
    <w:rsid w:val="003A54CD"/>
    <w:rsid w:val="003B0484"/>
    <w:rsid w:val="003B46EC"/>
    <w:rsid w:val="003B4758"/>
    <w:rsid w:val="003B4B35"/>
    <w:rsid w:val="003B5EA9"/>
    <w:rsid w:val="003B5F8D"/>
    <w:rsid w:val="003B6AEA"/>
    <w:rsid w:val="003C132D"/>
    <w:rsid w:val="003C1735"/>
    <w:rsid w:val="003C1AA3"/>
    <w:rsid w:val="003C2035"/>
    <w:rsid w:val="003C2457"/>
    <w:rsid w:val="003C47AB"/>
    <w:rsid w:val="003C554A"/>
    <w:rsid w:val="003C6F56"/>
    <w:rsid w:val="003C6FC7"/>
    <w:rsid w:val="003C78D4"/>
    <w:rsid w:val="003C7BB7"/>
    <w:rsid w:val="003D173F"/>
    <w:rsid w:val="003D237F"/>
    <w:rsid w:val="003D2D8C"/>
    <w:rsid w:val="003D2F6D"/>
    <w:rsid w:val="003D34BE"/>
    <w:rsid w:val="003D58E5"/>
    <w:rsid w:val="003D5C69"/>
    <w:rsid w:val="003D6787"/>
    <w:rsid w:val="003D6E65"/>
    <w:rsid w:val="003E06D8"/>
    <w:rsid w:val="003E5409"/>
    <w:rsid w:val="003E5AB1"/>
    <w:rsid w:val="003E6D67"/>
    <w:rsid w:val="003E7B49"/>
    <w:rsid w:val="003F0D2F"/>
    <w:rsid w:val="003F0D5F"/>
    <w:rsid w:val="003F1252"/>
    <w:rsid w:val="003F3A85"/>
    <w:rsid w:val="003F52D3"/>
    <w:rsid w:val="003F5E93"/>
    <w:rsid w:val="003F66D6"/>
    <w:rsid w:val="003F6AC6"/>
    <w:rsid w:val="003F753F"/>
    <w:rsid w:val="00400046"/>
    <w:rsid w:val="004004BF"/>
    <w:rsid w:val="0040148E"/>
    <w:rsid w:val="004020D3"/>
    <w:rsid w:val="004034A7"/>
    <w:rsid w:val="00403570"/>
    <w:rsid w:val="00403E03"/>
    <w:rsid w:val="00405EB5"/>
    <w:rsid w:val="004102B7"/>
    <w:rsid w:val="00410A18"/>
    <w:rsid w:val="00411A33"/>
    <w:rsid w:val="0041294A"/>
    <w:rsid w:val="004143A0"/>
    <w:rsid w:val="00415D69"/>
    <w:rsid w:val="00416D3F"/>
    <w:rsid w:val="00417499"/>
    <w:rsid w:val="004175B7"/>
    <w:rsid w:val="004208B1"/>
    <w:rsid w:val="00422471"/>
    <w:rsid w:val="004245B5"/>
    <w:rsid w:val="004253D9"/>
    <w:rsid w:val="00425553"/>
    <w:rsid w:val="00425CB1"/>
    <w:rsid w:val="00427129"/>
    <w:rsid w:val="00434253"/>
    <w:rsid w:val="0043526F"/>
    <w:rsid w:val="0043560F"/>
    <w:rsid w:val="00435819"/>
    <w:rsid w:val="00435B88"/>
    <w:rsid w:val="004360BE"/>
    <w:rsid w:val="004415D3"/>
    <w:rsid w:val="004429E0"/>
    <w:rsid w:val="004430EE"/>
    <w:rsid w:val="00443D67"/>
    <w:rsid w:val="004449D0"/>
    <w:rsid w:val="00445842"/>
    <w:rsid w:val="00445C2F"/>
    <w:rsid w:val="00445CF8"/>
    <w:rsid w:val="00446603"/>
    <w:rsid w:val="004473BF"/>
    <w:rsid w:val="00452B97"/>
    <w:rsid w:val="00453F5C"/>
    <w:rsid w:val="00455903"/>
    <w:rsid w:val="00455E52"/>
    <w:rsid w:val="004564AD"/>
    <w:rsid w:val="00456991"/>
    <w:rsid w:val="00460959"/>
    <w:rsid w:val="00461057"/>
    <w:rsid w:val="0046185D"/>
    <w:rsid w:val="00471AD9"/>
    <w:rsid w:val="00472F5B"/>
    <w:rsid w:val="0047460C"/>
    <w:rsid w:val="0047540C"/>
    <w:rsid w:val="00476066"/>
    <w:rsid w:val="0048035F"/>
    <w:rsid w:val="00482145"/>
    <w:rsid w:val="00482D71"/>
    <w:rsid w:val="00482D83"/>
    <w:rsid w:val="004832AA"/>
    <w:rsid w:val="00483DA2"/>
    <w:rsid w:val="004843C0"/>
    <w:rsid w:val="004853C4"/>
    <w:rsid w:val="004858A7"/>
    <w:rsid w:val="00485D68"/>
    <w:rsid w:val="004863F3"/>
    <w:rsid w:val="004904FB"/>
    <w:rsid w:val="004920CF"/>
    <w:rsid w:val="00493EEF"/>
    <w:rsid w:val="004948EC"/>
    <w:rsid w:val="00497025"/>
    <w:rsid w:val="00497D9C"/>
    <w:rsid w:val="004A0BEE"/>
    <w:rsid w:val="004A30D5"/>
    <w:rsid w:val="004A71F0"/>
    <w:rsid w:val="004B0291"/>
    <w:rsid w:val="004B04D4"/>
    <w:rsid w:val="004B3462"/>
    <w:rsid w:val="004B5358"/>
    <w:rsid w:val="004B5CF4"/>
    <w:rsid w:val="004B61D3"/>
    <w:rsid w:val="004B6E3C"/>
    <w:rsid w:val="004B7487"/>
    <w:rsid w:val="004B7BEE"/>
    <w:rsid w:val="004C0C57"/>
    <w:rsid w:val="004C1344"/>
    <w:rsid w:val="004C4FB6"/>
    <w:rsid w:val="004C5232"/>
    <w:rsid w:val="004C5F48"/>
    <w:rsid w:val="004D012B"/>
    <w:rsid w:val="004D135C"/>
    <w:rsid w:val="004D1C50"/>
    <w:rsid w:val="004D1E12"/>
    <w:rsid w:val="004D1FF0"/>
    <w:rsid w:val="004D2682"/>
    <w:rsid w:val="004D2939"/>
    <w:rsid w:val="004D2997"/>
    <w:rsid w:val="004D34BD"/>
    <w:rsid w:val="004D56D5"/>
    <w:rsid w:val="004D662A"/>
    <w:rsid w:val="004D6C2A"/>
    <w:rsid w:val="004E0DB1"/>
    <w:rsid w:val="004E1F27"/>
    <w:rsid w:val="004E3A96"/>
    <w:rsid w:val="004E4367"/>
    <w:rsid w:val="004E5C4D"/>
    <w:rsid w:val="004E6F07"/>
    <w:rsid w:val="004F045F"/>
    <w:rsid w:val="004F06E4"/>
    <w:rsid w:val="004F22E1"/>
    <w:rsid w:val="004F398F"/>
    <w:rsid w:val="004F3B26"/>
    <w:rsid w:val="004F449C"/>
    <w:rsid w:val="004F47EB"/>
    <w:rsid w:val="004F486D"/>
    <w:rsid w:val="004F4A18"/>
    <w:rsid w:val="004F4A61"/>
    <w:rsid w:val="004F4A8A"/>
    <w:rsid w:val="004F58B4"/>
    <w:rsid w:val="004F655B"/>
    <w:rsid w:val="004F7C7F"/>
    <w:rsid w:val="005016A8"/>
    <w:rsid w:val="0050180E"/>
    <w:rsid w:val="00501F60"/>
    <w:rsid w:val="005037E3"/>
    <w:rsid w:val="00504A1C"/>
    <w:rsid w:val="00505407"/>
    <w:rsid w:val="0050638D"/>
    <w:rsid w:val="00506A98"/>
    <w:rsid w:val="005101A3"/>
    <w:rsid w:val="00510799"/>
    <w:rsid w:val="00510822"/>
    <w:rsid w:val="005152C9"/>
    <w:rsid w:val="00516298"/>
    <w:rsid w:val="00517B37"/>
    <w:rsid w:val="0052497A"/>
    <w:rsid w:val="00525697"/>
    <w:rsid w:val="0052652C"/>
    <w:rsid w:val="005279BF"/>
    <w:rsid w:val="00527E41"/>
    <w:rsid w:val="00527E69"/>
    <w:rsid w:val="0053378F"/>
    <w:rsid w:val="00534C32"/>
    <w:rsid w:val="00535EED"/>
    <w:rsid w:val="005361A5"/>
    <w:rsid w:val="00536830"/>
    <w:rsid w:val="00536E08"/>
    <w:rsid w:val="00537CA6"/>
    <w:rsid w:val="00543869"/>
    <w:rsid w:val="00544356"/>
    <w:rsid w:val="00544616"/>
    <w:rsid w:val="00546911"/>
    <w:rsid w:val="00546A77"/>
    <w:rsid w:val="00550599"/>
    <w:rsid w:val="005517D0"/>
    <w:rsid w:val="00551BE6"/>
    <w:rsid w:val="00553D57"/>
    <w:rsid w:val="00554158"/>
    <w:rsid w:val="005550A6"/>
    <w:rsid w:val="00556160"/>
    <w:rsid w:val="00556D35"/>
    <w:rsid w:val="005601CA"/>
    <w:rsid w:val="00561892"/>
    <w:rsid w:val="00561CE6"/>
    <w:rsid w:val="00562442"/>
    <w:rsid w:val="00567CCD"/>
    <w:rsid w:val="005729EE"/>
    <w:rsid w:val="00574F3A"/>
    <w:rsid w:val="00575CE2"/>
    <w:rsid w:val="0057741C"/>
    <w:rsid w:val="00577EFB"/>
    <w:rsid w:val="00580407"/>
    <w:rsid w:val="00581646"/>
    <w:rsid w:val="00581660"/>
    <w:rsid w:val="00584239"/>
    <w:rsid w:val="00584FA0"/>
    <w:rsid w:val="00585019"/>
    <w:rsid w:val="005852A2"/>
    <w:rsid w:val="00585448"/>
    <w:rsid w:val="00586022"/>
    <w:rsid w:val="00586B55"/>
    <w:rsid w:val="005870BA"/>
    <w:rsid w:val="0058766C"/>
    <w:rsid w:val="005876AC"/>
    <w:rsid w:val="0059029A"/>
    <w:rsid w:val="00590C16"/>
    <w:rsid w:val="0059172F"/>
    <w:rsid w:val="005927A7"/>
    <w:rsid w:val="00592C0E"/>
    <w:rsid w:val="005948BD"/>
    <w:rsid w:val="005957E9"/>
    <w:rsid w:val="005957ED"/>
    <w:rsid w:val="0059751C"/>
    <w:rsid w:val="00597BB9"/>
    <w:rsid w:val="005A03B3"/>
    <w:rsid w:val="005A379A"/>
    <w:rsid w:val="005A40B2"/>
    <w:rsid w:val="005A49DC"/>
    <w:rsid w:val="005A5AE3"/>
    <w:rsid w:val="005A6916"/>
    <w:rsid w:val="005A7FA4"/>
    <w:rsid w:val="005B03E1"/>
    <w:rsid w:val="005B14CF"/>
    <w:rsid w:val="005B223F"/>
    <w:rsid w:val="005B3345"/>
    <w:rsid w:val="005B35CC"/>
    <w:rsid w:val="005B3D0F"/>
    <w:rsid w:val="005B4B1A"/>
    <w:rsid w:val="005B4D8D"/>
    <w:rsid w:val="005B59C9"/>
    <w:rsid w:val="005B6562"/>
    <w:rsid w:val="005B7F8B"/>
    <w:rsid w:val="005C3A67"/>
    <w:rsid w:val="005C5284"/>
    <w:rsid w:val="005C52EA"/>
    <w:rsid w:val="005C6014"/>
    <w:rsid w:val="005C66E5"/>
    <w:rsid w:val="005C712E"/>
    <w:rsid w:val="005C7AEE"/>
    <w:rsid w:val="005D1F8F"/>
    <w:rsid w:val="005D2967"/>
    <w:rsid w:val="005D3149"/>
    <w:rsid w:val="005D40E0"/>
    <w:rsid w:val="005D7AAB"/>
    <w:rsid w:val="005E025D"/>
    <w:rsid w:val="005E0659"/>
    <w:rsid w:val="005E1286"/>
    <w:rsid w:val="005E2677"/>
    <w:rsid w:val="005E42C8"/>
    <w:rsid w:val="005E4459"/>
    <w:rsid w:val="005E6181"/>
    <w:rsid w:val="005E6D51"/>
    <w:rsid w:val="005F04D3"/>
    <w:rsid w:val="005F0B0E"/>
    <w:rsid w:val="005F19A3"/>
    <w:rsid w:val="005F208C"/>
    <w:rsid w:val="005F4A58"/>
    <w:rsid w:val="005F4DB8"/>
    <w:rsid w:val="005F4F1B"/>
    <w:rsid w:val="005F60A8"/>
    <w:rsid w:val="005F7782"/>
    <w:rsid w:val="005F7DCF"/>
    <w:rsid w:val="006048FA"/>
    <w:rsid w:val="00606E64"/>
    <w:rsid w:val="006108A4"/>
    <w:rsid w:val="00611857"/>
    <w:rsid w:val="00611D6D"/>
    <w:rsid w:val="00611FBA"/>
    <w:rsid w:val="006120FA"/>
    <w:rsid w:val="00612311"/>
    <w:rsid w:val="0061234A"/>
    <w:rsid w:val="006125DA"/>
    <w:rsid w:val="00612673"/>
    <w:rsid w:val="0061275B"/>
    <w:rsid w:val="00612B1F"/>
    <w:rsid w:val="00613E21"/>
    <w:rsid w:val="00613F4C"/>
    <w:rsid w:val="00613FAD"/>
    <w:rsid w:val="00615DCD"/>
    <w:rsid w:val="00616FE9"/>
    <w:rsid w:val="006206C0"/>
    <w:rsid w:val="006214E6"/>
    <w:rsid w:val="006215DB"/>
    <w:rsid w:val="0062189B"/>
    <w:rsid w:val="00621DE0"/>
    <w:rsid w:val="006227F7"/>
    <w:rsid w:val="00623707"/>
    <w:rsid w:val="0062371D"/>
    <w:rsid w:val="00624179"/>
    <w:rsid w:val="006249E6"/>
    <w:rsid w:val="006251CB"/>
    <w:rsid w:val="006316DE"/>
    <w:rsid w:val="00632045"/>
    <w:rsid w:val="00632D8A"/>
    <w:rsid w:val="0063311F"/>
    <w:rsid w:val="00633B33"/>
    <w:rsid w:val="00633D30"/>
    <w:rsid w:val="00635675"/>
    <w:rsid w:val="0063701D"/>
    <w:rsid w:val="00641ADD"/>
    <w:rsid w:val="00641E69"/>
    <w:rsid w:val="00645492"/>
    <w:rsid w:val="006477BC"/>
    <w:rsid w:val="006477D7"/>
    <w:rsid w:val="006478E8"/>
    <w:rsid w:val="006503B2"/>
    <w:rsid w:val="0065189D"/>
    <w:rsid w:val="00654242"/>
    <w:rsid w:val="00654657"/>
    <w:rsid w:val="00655781"/>
    <w:rsid w:val="00656DB9"/>
    <w:rsid w:val="006607E9"/>
    <w:rsid w:val="00660DDA"/>
    <w:rsid w:val="006621A7"/>
    <w:rsid w:val="006624E0"/>
    <w:rsid w:val="00662782"/>
    <w:rsid w:val="00667B95"/>
    <w:rsid w:val="0067089F"/>
    <w:rsid w:val="00673D32"/>
    <w:rsid w:val="0067690C"/>
    <w:rsid w:val="006773AC"/>
    <w:rsid w:val="00681519"/>
    <w:rsid w:val="00682128"/>
    <w:rsid w:val="00683F30"/>
    <w:rsid w:val="00686227"/>
    <w:rsid w:val="00686A5F"/>
    <w:rsid w:val="00687025"/>
    <w:rsid w:val="006913F3"/>
    <w:rsid w:val="00691608"/>
    <w:rsid w:val="00691AFD"/>
    <w:rsid w:val="006942CA"/>
    <w:rsid w:val="00694648"/>
    <w:rsid w:val="00694C6A"/>
    <w:rsid w:val="00695BFD"/>
    <w:rsid w:val="006A070F"/>
    <w:rsid w:val="006A1BB0"/>
    <w:rsid w:val="006A3607"/>
    <w:rsid w:val="006A6E1D"/>
    <w:rsid w:val="006B0815"/>
    <w:rsid w:val="006B1445"/>
    <w:rsid w:val="006B184E"/>
    <w:rsid w:val="006B2428"/>
    <w:rsid w:val="006B2643"/>
    <w:rsid w:val="006B4146"/>
    <w:rsid w:val="006B5A57"/>
    <w:rsid w:val="006B5EE4"/>
    <w:rsid w:val="006B6F4E"/>
    <w:rsid w:val="006C1AFE"/>
    <w:rsid w:val="006C32A7"/>
    <w:rsid w:val="006C335E"/>
    <w:rsid w:val="006C4E5A"/>
    <w:rsid w:val="006C5048"/>
    <w:rsid w:val="006C5563"/>
    <w:rsid w:val="006C566F"/>
    <w:rsid w:val="006C5BBF"/>
    <w:rsid w:val="006C6D0C"/>
    <w:rsid w:val="006D18E9"/>
    <w:rsid w:val="006D2415"/>
    <w:rsid w:val="006D301F"/>
    <w:rsid w:val="006D6618"/>
    <w:rsid w:val="006D7D54"/>
    <w:rsid w:val="006E06F7"/>
    <w:rsid w:val="006E28A1"/>
    <w:rsid w:val="006E3991"/>
    <w:rsid w:val="006E41E5"/>
    <w:rsid w:val="006E4817"/>
    <w:rsid w:val="006E5354"/>
    <w:rsid w:val="006E72D3"/>
    <w:rsid w:val="006E7693"/>
    <w:rsid w:val="006F13E9"/>
    <w:rsid w:val="006F1EFE"/>
    <w:rsid w:val="006F30BE"/>
    <w:rsid w:val="006F6A15"/>
    <w:rsid w:val="006F6AEE"/>
    <w:rsid w:val="006F79CC"/>
    <w:rsid w:val="006F7B35"/>
    <w:rsid w:val="006F7FDE"/>
    <w:rsid w:val="0070002E"/>
    <w:rsid w:val="007003AC"/>
    <w:rsid w:val="007016D2"/>
    <w:rsid w:val="00701EA8"/>
    <w:rsid w:val="007025FC"/>
    <w:rsid w:val="00704A0E"/>
    <w:rsid w:val="00705836"/>
    <w:rsid w:val="0070592F"/>
    <w:rsid w:val="0070772A"/>
    <w:rsid w:val="00710836"/>
    <w:rsid w:val="00711F07"/>
    <w:rsid w:val="00712E37"/>
    <w:rsid w:val="00713117"/>
    <w:rsid w:val="0071340A"/>
    <w:rsid w:val="00713693"/>
    <w:rsid w:val="00713E19"/>
    <w:rsid w:val="00714AE8"/>
    <w:rsid w:val="00715E0E"/>
    <w:rsid w:val="00715ECD"/>
    <w:rsid w:val="00716235"/>
    <w:rsid w:val="00723EF9"/>
    <w:rsid w:val="00730058"/>
    <w:rsid w:val="00730BEB"/>
    <w:rsid w:val="00730F02"/>
    <w:rsid w:val="00733471"/>
    <w:rsid w:val="007341AF"/>
    <w:rsid w:val="00735724"/>
    <w:rsid w:val="00736EFF"/>
    <w:rsid w:val="00737DA3"/>
    <w:rsid w:val="00744142"/>
    <w:rsid w:val="007449A7"/>
    <w:rsid w:val="00744A6F"/>
    <w:rsid w:val="00745AA7"/>
    <w:rsid w:val="00745B4C"/>
    <w:rsid w:val="00750332"/>
    <w:rsid w:val="00751AD4"/>
    <w:rsid w:val="00752981"/>
    <w:rsid w:val="00753174"/>
    <w:rsid w:val="007547F1"/>
    <w:rsid w:val="007573E8"/>
    <w:rsid w:val="00757507"/>
    <w:rsid w:val="00757917"/>
    <w:rsid w:val="00757A36"/>
    <w:rsid w:val="00757C9C"/>
    <w:rsid w:val="00762A38"/>
    <w:rsid w:val="00764706"/>
    <w:rsid w:val="00765F35"/>
    <w:rsid w:val="007669D4"/>
    <w:rsid w:val="0076760D"/>
    <w:rsid w:val="007708B6"/>
    <w:rsid w:val="0077116F"/>
    <w:rsid w:val="00771F77"/>
    <w:rsid w:val="007720F7"/>
    <w:rsid w:val="0077211A"/>
    <w:rsid w:val="007732E2"/>
    <w:rsid w:val="00774BF9"/>
    <w:rsid w:val="007753B5"/>
    <w:rsid w:val="00775BFD"/>
    <w:rsid w:val="00775F23"/>
    <w:rsid w:val="00777F05"/>
    <w:rsid w:val="00780A04"/>
    <w:rsid w:val="0078229E"/>
    <w:rsid w:val="00783A78"/>
    <w:rsid w:val="00784E56"/>
    <w:rsid w:val="0078505C"/>
    <w:rsid w:val="00785A62"/>
    <w:rsid w:val="00786610"/>
    <w:rsid w:val="00787488"/>
    <w:rsid w:val="007909DA"/>
    <w:rsid w:val="007944D1"/>
    <w:rsid w:val="0079573E"/>
    <w:rsid w:val="00796EBD"/>
    <w:rsid w:val="00797FF5"/>
    <w:rsid w:val="007A0D2C"/>
    <w:rsid w:val="007A0EEE"/>
    <w:rsid w:val="007A184A"/>
    <w:rsid w:val="007A2162"/>
    <w:rsid w:val="007A4FAA"/>
    <w:rsid w:val="007A5DD2"/>
    <w:rsid w:val="007A66D5"/>
    <w:rsid w:val="007B0105"/>
    <w:rsid w:val="007B0EA8"/>
    <w:rsid w:val="007B2025"/>
    <w:rsid w:val="007B2960"/>
    <w:rsid w:val="007B3B20"/>
    <w:rsid w:val="007B5AE3"/>
    <w:rsid w:val="007B7FFA"/>
    <w:rsid w:val="007C0061"/>
    <w:rsid w:val="007C046E"/>
    <w:rsid w:val="007C17DD"/>
    <w:rsid w:val="007C1B57"/>
    <w:rsid w:val="007C4E31"/>
    <w:rsid w:val="007C51D7"/>
    <w:rsid w:val="007C5A97"/>
    <w:rsid w:val="007C7531"/>
    <w:rsid w:val="007D0404"/>
    <w:rsid w:val="007D23D2"/>
    <w:rsid w:val="007D2C22"/>
    <w:rsid w:val="007D4870"/>
    <w:rsid w:val="007D501B"/>
    <w:rsid w:val="007D56D3"/>
    <w:rsid w:val="007D74AD"/>
    <w:rsid w:val="007D7EAB"/>
    <w:rsid w:val="007E2225"/>
    <w:rsid w:val="007E250B"/>
    <w:rsid w:val="007E3402"/>
    <w:rsid w:val="007E3CD0"/>
    <w:rsid w:val="007E3E06"/>
    <w:rsid w:val="007E43D8"/>
    <w:rsid w:val="007E46F6"/>
    <w:rsid w:val="007E76DC"/>
    <w:rsid w:val="007E7B28"/>
    <w:rsid w:val="007E7D44"/>
    <w:rsid w:val="007F0268"/>
    <w:rsid w:val="007F07DA"/>
    <w:rsid w:val="007F22F8"/>
    <w:rsid w:val="007F36A3"/>
    <w:rsid w:val="007F3921"/>
    <w:rsid w:val="007F4258"/>
    <w:rsid w:val="007F436D"/>
    <w:rsid w:val="007F6180"/>
    <w:rsid w:val="007F6398"/>
    <w:rsid w:val="007F72C9"/>
    <w:rsid w:val="007F73C6"/>
    <w:rsid w:val="007F7531"/>
    <w:rsid w:val="007F77CA"/>
    <w:rsid w:val="007F7B41"/>
    <w:rsid w:val="00800C63"/>
    <w:rsid w:val="00801792"/>
    <w:rsid w:val="00801DF5"/>
    <w:rsid w:val="00802CDB"/>
    <w:rsid w:val="008049A5"/>
    <w:rsid w:val="00805AAA"/>
    <w:rsid w:val="0081001F"/>
    <w:rsid w:val="008101E6"/>
    <w:rsid w:val="008140BD"/>
    <w:rsid w:val="008144CA"/>
    <w:rsid w:val="00814824"/>
    <w:rsid w:val="00815360"/>
    <w:rsid w:val="00815A39"/>
    <w:rsid w:val="0081603F"/>
    <w:rsid w:val="00816D6D"/>
    <w:rsid w:val="00817F8D"/>
    <w:rsid w:val="00822FC3"/>
    <w:rsid w:val="00823319"/>
    <w:rsid w:val="008247BD"/>
    <w:rsid w:val="00826E63"/>
    <w:rsid w:val="00827257"/>
    <w:rsid w:val="0083051D"/>
    <w:rsid w:val="00830A55"/>
    <w:rsid w:val="0083127B"/>
    <w:rsid w:val="008369A4"/>
    <w:rsid w:val="00836B85"/>
    <w:rsid w:val="00837E78"/>
    <w:rsid w:val="008424FF"/>
    <w:rsid w:val="00845890"/>
    <w:rsid w:val="008459F7"/>
    <w:rsid w:val="00846085"/>
    <w:rsid w:val="0084616A"/>
    <w:rsid w:val="00850424"/>
    <w:rsid w:val="00850AC0"/>
    <w:rsid w:val="00850BD1"/>
    <w:rsid w:val="008512E8"/>
    <w:rsid w:val="00853001"/>
    <w:rsid w:val="00853E36"/>
    <w:rsid w:val="008633EB"/>
    <w:rsid w:val="00864910"/>
    <w:rsid w:val="008659AC"/>
    <w:rsid w:val="00866562"/>
    <w:rsid w:val="0086660A"/>
    <w:rsid w:val="00867AB8"/>
    <w:rsid w:val="00867C9E"/>
    <w:rsid w:val="00871376"/>
    <w:rsid w:val="00872D68"/>
    <w:rsid w:val="00873FCA"/>
    <w:rsid w:val="00875522"/>
    <w:rsid w:val="008756D9"/>
    <w:rsid w:val="00875EE5"/>
    <w:rsid w:val="00875FFE"/>
    <w:rsid w:val="00876B10"/>
    <w:rsid w:val="008810D2"/>
    <w:rsid w:val="00881C69"/>
    <w:rsid w:val="00883B61"/>
    <w:rsid w:val="008844EC"/>
    <w:rsid w:val="00884861"/>
    <w:rsid w:val="00887060"/>
    <w:rsid w:val="00887BBF"/>
    <w:rsid w:val="00887D04"/>
    <w:rsid w:val="00891C3C"/>
    <w:rsid w:val="00894F01"/>
    <w:rsid w:val="008964B7"/>
    <w:rsid w:val="00897C52"/>
    <w:rsid w:val="008A043F"/>
    <w:rsid w:val="008A2C5F"/>
    <w:rsid w:val="008A2FA0"/>
    <w:rsid w:val="008A36CD"/>
    <w:rsid w:val="008A3897"/>
    <w:rsid w:val="008A3A8B"/>
    <w:rsid w:val="008A3F8D"/>
    <w:rsid w:val="008A485C"/>
    <w:rsid w:val="008A49E1"/>
    <w:rsid w:val="008B037E"/>
    <w:rsid w:val="008B1511"/>
    <w:rsid w:val="008B1DC0"/>
    <w:rsid w:val="008B20DD"/>
    <w:rsid w:val="008B2534"/>
    <w:rsid w:val="008B3B75"/>
    <w:rsid w:val="008B461D"/>
    <w:rsid w:val="008B59C0"/>
    <w:rsid w:val="008B687C"/>
    <w:rsid w:val="008C007C"/>
    <w:rsid w:val="008C06F8"/>
    <w:rsid w:val="008C0844"/>
    <w:rsid w:val="008C1DCA"/>
    <w:rsid w:val="008C2726"/>
    <w:rsid w:val="008C28C2"/>
    <w:rsid w:val="008C41D7"/>
    <w:rsid w:val="008C4B57"/>
    <w:rsid w:val="008C4DED"/>
    <w:rsid w:val="008C60DE"/>
    <w:rsid w:val="008C6354"/>
    <w:rsid w:val="008C650F"/>
    <w:rsid w:val="008D0AAE"/>
    <w:rsid w:val="008D114D"/>
    <w:rsid w:val="008D3059"/>
    <w:rsid w:val="008D3182"/>
    <w:rsid w:val="008D328C"/>
    <w:rsid w:val="008D3A22"/>
    <w:rsid w:val="008D3BFF"/>
    <w:rsid w:val="008D3FB5"/>
    <w:rsid w:val="008D6302"/>
    <w:rsid w:val="008E04BF"/>
    <w:rsid w:val="008E168B"/>
    <w:rsid w:val="008E16F0"/>
    <w:rsid w:val="008E3AFD"/>
    <w:rsid w:val="008E4594"/>
    <w:rsid w:val="008E57BB"/>
    <w:rsid w:val="008E5823"/>
    <w:rsid w:val="008E7E3F"/>
    <w:rsid w:val="008F1809"/>
    <w:rsid w:val="008F39D8"/>
    <w:rsid w:val="008F40D2"/>
    <w:rsid w:val="008F41AF"/>
    <w:rsid w:val="008F5725"/>
    <w:rsid w:val="008F59CC"/>
    <w:rsid w:val="008F6ED9"/>
    <w:rsid w:val="00900C04"/>
    <w:rsid w:val="00900DFE"/>
    <w:rsid w:val="00901FDD"/>
    <w:rsid w:val="00902BA7"/>
    <w:rsid w:val="00905BF0"/>
    <w:rsid w:val="0090644C"/>
    <w:rsid w:val="009069F3"/>
    <w:rsid w:val="00907317"/>
    <w:rsid w:val="00910F1F"/>
    <w:rsid w:val="00911AE0"/>
    <w:rsid w:val="0091384B"/>
    <w:rsid w:val="00913B3D"/>
    <w:rsid w:val="00913CF1"/>
    <w:rsid w:val="009163FB"/>
    <w:rsid w:val="00920CD1"/>
    <w:rsid w:val="009217F7"/>
    <w:rsid w:val="00921C6A"/>
    <w:rsid w:val="009225C6"/>
    <w:rsid w:val="00922CCB"/>
    <w:rsid w:val="009267FA"/>
    <w:rsid w:val="009304E5"/>
    <w:rsid w:val="009317F3"/>
    <w:rsid w:val="00931A00"/>
    <w:rsid w:val="00933576"/>
    <w:rsid w:val="009340CF"/>
    <w:rsid w:val="009340EE"/>
    <w:rsid w:val="00935A62"/>
    <w:rsid w:val="0093741C"/>
    <w:rsid w:val="00941697"/>
    <w:rsid w:val="00942865"/>
    <w:rsid w:val="0094419D"/>
    <w:rsid w:val="00945169"/>
    <w:rsid w:val="00945689"/>
    <w:rsid w:val="00945807"/>
    <w:rsid w:val="00946463"/>
    <w:rsid w:val="0094733B"/>
    <w:rsid w:val="00947D47"/>
    <w:rsid w:val="00952DAA"/>
    <w:rsid w:val="00954355"/>
    <w:rsid w:val="00955269"/>
    <w:rsid w:val="00956975"/>
    <w:rsid w:val="00957F24"/>
    <w:rsid w:val="009600A4"/>
    <w:rsid w:val="00960128"/>
    <w:rsid w:val="009608A6"/>
    <w:rsid w:val="009615BB"/>
    <w:rsid w:val="009616BF"/>
    <w:rsid w:val="009620FD"/>
    <w:rsid w:val="00962880"/>
    <w:rsid w:val="0096394F"/>
    <w:rsid w:val="009645DB"/>
    <w:rsid w:val="00964A08"/>
    <w:rsid w:val="00964B26"/>
    <w:rsid w:val="00964E6D"/>
    <w:rsid w:val="00965835"/>
    <w:rsid w:val="009709E9"/>
    <w:rsid w:val="00974CBA"/>
    <w:rsid w:val="00975FEC"/>
    <w:rsid w:val="00980845"/>
    <w:rsid w:val="00981128"/>
    <w:rsid w:val="009815D9"/>
    <w:rsid w:val="009819A2"/>
    <w:rsid w:val="00981B1C"/>
    <w:rsid w:val="0099268D"/>
    <w:rsid w:val="00994E5A"/>
    <w:rsid w:val="00995DDE"/>
    <w:rsid w:val="00995E54"/>
    <w:rsid w:val="00996507"/>
    <w:rsid w:val="009A0233"/>
    <w:rsid w:val="009A038C"/>
    <w:rsid w:val="009A361D"/>
    <w:rsid w:val="009A36BC"/>
    <w:rsid w:val="009A4544"/>
    <w:rsid w:val="009A4FD6"/>
    <w:rsid w:val="009A693A"/>
    <w:rsid w:val="009A7924"/>
    <w:rsid w:val="009B0DA4"/>
    <w:rsid w:val="009B183D"/>
    <w:rsid w:val="009B1962"/>
    <w:rsid w:val="009B3819"/>
    <w:rsid w:val="009B4614"/>
    <w:rsid w:val="009C26CE"/>
    <w:rsid w:val="009C2912"/>
    <w:rsid w:val="009C45D5"/>
    <w:rsid w:val="009C750C"/>
    <w:rsid w:val="009D3B62"/>
    <w:rsid w:val="009D3BC8"/>
    <w:rsid w:val="009D4088"/>
    <w:rsid w:val="009D45CB"/>
    <w:rsid w:val="009D62FC"/>
    <w:rsid w:val="009D6EAC"/>
    <w:rsid w:val="009E06CD"/>
    <w:rsid w:val="009E2FE6"/>
    <w:rsid w:val="009F3E9D"/>
    <w:rsid w:val="009F4E6D"/>
    <w:rsid w:val="009F61E7"/>
    <w:rsid w:val="009F7A6F"/>
    <w:rsid w:val="00A00342"/>
    <w:rsid w:val="00A00760"/>
    <w:rsid w:val="00A04FEF"/>
    <w:rsid w:val="00A05287"/>
    <w:rsid w:val="00A0561F"/>
    <w:rsid w:val="00A058DF"/>
    <w:rsid w:val="00A0598B"/>
    <w:rsid w:val="00A0687B"/>
    <w:rsid w:val="00A06D64"/>
    <w:rsid w:val="00A07108"/>
    <w:rsid w:val="00A072D0"/>
    <w:rsid w:val="00A0743A"/>
    <w:rsid w:val="00A11EAD"/>
    <w:rsid w:val="00A124BA"/>
    <w:rsid w:val="00A12A16"/>
    <w:rsid w:val="00A12BDA"/>
    <w:rsid w:val="00A13C39"/>
    <w:rsid w:val="00A14848"/>
    <w:rsid w:val="00A15376"/>
    <w:rsid w:val="00A17284"/>
    <w:rsid w:val="00A17626"/>
    <w:rsid w:val="00A202E4"/>
    <w:rsid w:val="00A20E88"/>
    <w:rsid w:val="00A2530C"/>
    <w:rsid w:val="00A31653"/>
    <w:rsid w:val="00A3187C"/>
    <w:rsid w:val="00A326EB"/>
    <w:rsid w:val="00A33749"/>
    <w:rsid w:val="00A342E1"/>
    <w:rsid w:val="00A35828"/>
    <w:rsid w:val="00A35ADE"/>
    <w:rsid w:val="00A367DD"/>
    <w:rsid w:val="00A36DFB"/>
    <w:rsid w:val="00A41302"/>
    <w:rsid w:val="00A41941"/>
    <w:rsid w:val="00A42BC1"/>
    <w:rsid w:val="00A42D6A"/>
    <w:rsid w:val="00A441C8"/>
    <w:rsid w:val="00A442CD"/>
    <w:rsid w:val="00A462AC"/>
    <w:rsid w:val="00A505D0"/>
    <w:rsid w:val="00A5243D"/>
    <w:rsid w:val="00A53FED"/>
    <w:rsid w:val="00A549C2"/>
    <w:rsid w:val="00A555D6"/>
    <w:rsid w:val="00A561C5"/>
    <w:rsid w:val="00A567DB"/>
    <w:rsid w:val="00A57B09"/>
    <w:rsid w:val="00A57E6F"/>
    <w:rsid w:val="00A658E7"/>
    <w:rsid w:val="00A66F6A"/>
    <w:rsid w:val="00A66F6F"/>
    <w:rsid w:val="00A71ADA"/>
    <w:rsid w:val="00A71CA0"/>
    <w:rsid w:val="00A72754"/>
    <w:rsid w:val="00A73D23"/>
    <w:rsid w:val="00A73E31"/>
    <w:rsid w:val="00A73E5E"/>
    <w:rsid w:val="00A73E8F"/>
    <w:rsid w:val="00A741AD"/>
    <w:rsid w:val="00A75390"/>
    <w:rsid w:val="00A753C9"/>
    <w:rsid w:val="00A760AD"/>
    <w:rsid w:val="00A80654"/>
    <w:rsid w:val="00A8098B"/>
    <w:rsid w:val="00A82578"/>
    <w:rsid w:val="00A84274"/>
    <w:rsid w:val="00A85C34"/>
    <w:rsid w:val="00A905F8"/>
    <w:rsid w:val="00A90C6D"/>
    <w:rsid w:val="00A912F5"/>
    <w:rsid w:val="00A91403"/>
    <w:rsid w:val="00A920B7"/>
    <w:rsid w:val="00A937D3"/>
    <w:rsid w:val="00A93C45"/>
    <w:rsid w:val="00A93E5F"/>
    <w:rsid w:val="00A96393"/>
    <w:rsid w:val="00A96669"/>
    <w:rsid w:val="00A96707"/>
    <w:rsid w:val="00A96805"/>
    <w:rsid w:val="00A96873"/>
    <w:rsid w:val="00A974B4"/>
    <w:rsid w:val="00A97975"/>
    <w:rsid w:val="00A97FE7"/>
    <w:rsid w:val="00AA2BE2"/>
    <w:rsid w:val="00AA2EB8"/>
    <w:rsid w:val="00AA3733"/>
    <w:rsid w:val="00AA4781"/>
    <w:rsid w:val="00AA50E6"/>
    <w:rsid w:val="00AA780F"/>
    <w:rsid w:val="00AB05BE"/>
    <w:rsid w:val="00AB05E8"/>
    <w:rsid w:val="00AB0894"/>
    <w:rsid w:val="00AB1EFE"/>
    <w:rsid w:val="00AB28AC"/>
    <w:rsid w:val="00AB3B19"/>
    <w:rsid w:val="00AB4000"/>
    <w:rsid w:val="00AB7153"/>
    <w:rsid w:val="00AB7F86"/>
    <w:rsid w:val="00AC1D98"/>
    <w:rsid w:val="00AC41B1"/>
    <w:rsid w:val="00AC475B"/>
    <w:rsid w:val="00AC5199"/>
    <w:rsid w:val="00AC6E64"/>
    <w:rsid w:val="00AC74F0"/>
    <w:rsid w:val="00AD08F9"/>
    <w:rsid w:val="00AD2752"/>
    <w:rsid w:val="00AD37FF"/>
    <w:rsid w:val="00AD3F25"/>
    <w:rsid w:val="00AD67E7"/>
    <w:rsid w:val="00AD6BE3"/>
    <w:rsid w:val="00AD7EF1"/>
    <w:rsid w:val="00AE14B3"/>
    <w:rsid w:val="00AE15FD"/>
    <w:rsid w:val="00AE35DB"/>
    <w:rsid w:val="00AE4A0E"/>
    <w:rsid w:val="00AE591F"/>
    <w:rsid w:val="00AE5EC7"/>
    <w:rsid w:val="00AF00D8"/>
    <w:rsid w:val="00AF11BC"/>
    <w:rsid w:val="00AF20F2"/>
    <w:rsid w:val="00B00A82"/>
    <w:rsid w:val="00B0124F"/>
    <w:rsid w:val="00B01895"/>
    <w:rsid w:val="00B02399"/>
    <w:rsid w:val="00B0268F"/>
    <w:rsid w:val="00B02AC6"/>
    <w:rsid w:val="00B03832"/>
    <w:rsid w:val="00B0478D"/>
    <w:rsid w:val="00B0572B"/>
    <w:rsid w:val="00B068D5"/>
    <w:rsid w:val="00B103A9"/>
    <w:rsid w:val="00B11593"/>
    <w:rsid w:val="00B118C0"/>
    <w:rsid w:val="00B120FC"/>
    <w:rsid w:val="00B1252A"/>
    <w:rsid w:val="00B13D65"/>
    <w:rsid w:val="00B163BC"/>
    <w:rsid w:val="00B219E8"/>
    <w:rsid w:val="00B22AB4"/>
    <w:rsid w:val="00B22C21"/>
    <w:rsid w:val="00B2328D"/>
    <w:rsid w:val="00B23DEA"/>
    <w:rsid w:val="00B2443E"/>
    <w:rsid w:val="00B253A3"/>
    <w:rsid w:val="00B336C0"/>
    <w:rsid w:val="00B34A10"/>
    <w:rsid w:val="00B34E96"/>
    <w:rsid w:val="00B3501D"/>
    <w:rsid w:val="00B35280"/>
    <w:rsid w:val="00B35ABB"/>
    <w:rsid w:val="00B365C1"/>
    <w:rsid w:val="00B376DB"/>
    <w:rsid w:val="00B40C99"/>
    <w:rsid w:val="00B4225E"/>
    <w:rsid w:val="00B42BEA"/>
    <w:rsid w:val="00B43BB0"/>
    <w:rsid w:val="00B44FBB"/>
    <w:rsid w:val="00B467B4"/>
    <w:rsid w:val="00B46915"/>
    <w:rsid w:val="00B46FFF"/>
    <w:rsid w:val="00B5060F"/>
    <w:rsid w:val="00B50AC1"/>
    <w:rsid w:val="00B5283E"/>
    <w:rsid w:val="00B54FD4"/>
    <w:rsid w:val="00B55951"/>
    <w:rsid w:val="00B5656E"/>
    <w:rsid w:val="00B57ED9"/>
    <w:rsid w:val="00B61B03"/>
    <w:rsid w:val="00B64D02"/>
    <w:rsid w:val="00B64E24"/>
    <w:rsid w:val="00B64F20"/>
    <w:rsid w:val="00B66E68"/>
    <w:rsid w:val="00B7016B"/>
    <w:rsid w:val="00B7027E"/>
    <w:rsid w:val="00B7386B"/>
    <w:rsid w:val="00B73E62"/>
    <w:rsid w:val="00B75C89"/>
    <w:rsid w:val="00B779FE"/>
    <w:rsid w:val="00B77A09"/>
    <w:rsid w:val="00B81B77"/>
    <w:rsid w:val="00B836D7"/>
    <w:rsid w:val="00B84959"/>
    <w:rsid w:val="00B853BA"/>
    <w:rsid w:val="00B85D63"/>
    <w:rsid w:val="00B91202"/>
    <w:rsid w:val="00B92474"/>
    <w:rsid w:val="00B92B82"/>
    <w:rsid w:val="00B92E93"/>
    <w:rsid w:val="00B9306C"/>
    <w:rsid w:val="00B94E4F"/>
    <w:rsid w:val="00B94FB0"/>
    <w:rsid w:val="00B956E6"/>
    <w:rsid w:val="00B9664D"/>
    <w:rsid w:val="00B97161"/>
    <w:rsid w:val="00B9750A"/>
    <w:rsid w:val="00BA20B4"/>
    <w:rsid w:val="00BA3EFA"/>
    <w:rsid w:val="00BA4C1D"/>
    <w:rsid w:val="00BA5E08"/>
    <w:rsid w:val="00BA5E86"/>
    <w:rsid w:val="00BA6AC0"/>
    <w:rsid w:val="00BB1676"/>
    <w:rsid w:val="00BB4E2D"/>
    <w:rsid w:val="00BB77D1"/>
    <w:rsid w:val="00BB7C78"/>
    <w:rsid w:val="00BB7EDE"/>
    <w:rsid w:val="00BC2D6A"/>
    <w:rsid w:val="00BC3880"/>
    <w:rsid w:val="00BC52D9"/>
    <w:rsid w:val="00BC6790"/>
    <w:rsid w:val="00BC720D"/>
    <w:rsid w:val="00BD0A21"/>
    <w:rsid w:val="00BD1094"/>
    <w:rsid w:val="00BD25DC"/>
    <w:rsid w:val="00BD2EA1"/>
    <w:rsid w:val="00BD4B03"/>
    <w:rsid w:val="00BE24BF"/>
    <w:rsid w:val="00BE24CD"/>
    <w:rsid w:val="00BE28EA"/>
    <w:rsid w:val="00BE4290"/>
    <w:rsid w:val="00BE49D4"/>
    <w:rsid w:val="00BE5B68"/>
    <w:rsid w:val="00BE5D9A"/>
    <w:rsid w:val="00BF0264"/>
    <w:rsid w:val="00BF03B0"/>
    <w:rsid w:val="00BF2B9A"/>
    <w:rsid w:val="00BF2D1E"/>
    <w:rsid w:val="00BF3628"/>
    <w:rsid w:val="00BF5753"/>
    <w:rsid w:val="00BF6F01"/>
    <w:rsid w:val="00BF7216"/>
    <w:rsid w:val="00BF7877"/>
    <w:rsid w:val="00C0015A"/>
    <w:rsid w:val="00C004B2"/>
    <w:rsid w:val="00C01B1C"/>
    <w:rsid w:val="00C01ED4"/>
    <w:rsid w:val="00C02CA9"/>
    <w:rsid w:val="00C03689"/>
    <w:rsid w:val="00C04F0F"/>
    <w:rsid w:val="00C06CF2"/>
    <w:rsid w:val="00C121AA"/>
    <w:rsid w:val="00C14251"/>
    <w:rsid w:val="00C14E37"/>
    <w:rsid w:val="00C15417"/>
    <w:rsid w:val="00C15E0D"/>
    <w:rsid w:val="00C16113"/>
    <w:rsid w:val="00C16CBA"/>
    <w:rsid w:val="00C206DA"/>
    <w:rsid w:val="00C20E69"/>
    <w:rsid w:val="00C210F9"/>
    <w:rsid w:val="00C266B6"/>
    <w:rsid w:val="00C275EA"/>
    <w:rsid w:val="00C303E0"/>
    <w:rsid w:val="00C30C24"/>
    <w:rsid w:val="00C30DE8"/>
    <w:rsid w:val="00C32342"/>
    <w:rsid w:val="00C32A49"/>
    <w:rsid w:val="00C343D9"/>
    <w:rsid w:val="00C34B31"/>
    <w:rsid w:val="00C40243"/>
    <w:rsid w:val="00C40C13"/>
    <w:rsid w:val="00C42842"/>
    <w:rsid w:val="00C42E9A"/>
    <w:rsid w:val="00C449BC"/>
    <w:rsid w:val="00C4637A"/>
    <w:rsid w:val="00C46618"/>
    <w:rsid w:val="00C50F0C"/>
    <w:rsid w:val="00C5188B"/>
    <w:rsid w:val="00C51A88"/>
    <w:rsid w:val="00C51CE4"/>
    <w:rsid w:val="00C531E5"/>
    <w:rsid w:val="00C54D02"/>
    <w:rsid w:val="00C60A1B"/>
    <w:rsid w:val="00C63DC6"/>
    <w:rsid w:val="00C64479"/>
    <w:rsid w:val="00C64F6F"/>
    <w:rsid w:val="00C659F9"/>
    <w:rsid w:val="00C66363"/>
    <w:rsid w:val="00C72510"/>
    <w:rsid w:val="00C74EFE"/>
    <w:rsid w:val="00C765F1"/>
    <w:rsid w:val="00C77282"/>
    <w:rsid w:val="00C774B9"/>
    <w:rsid w:val="00C777E1"/>
    <w:rsid w:val="00C812B3"/>
    <w:rsid w:val="00C816AE"/>
    <w:rsid w:val="00C82EA4"/>
    <w:rsid w:val="00C8312D"/>
    <w:rsid w:val="00C83A71"/>
    <w:rsid w:val="00C84700"/>
    <w:rsid w:val="00C84B28"/>
    <w:rsid w:val="00C85C3E"/>
    <w:rsid w:val="00C85E40"/>
    <w:rsid w:val="00C8678E"/>
    <w:rsid w:val="00C86798"/>
    <w:rsid w:val="00C87F1E"/>
    <w:rsid w:val="00C92135"/>
    <w:rsid w:val="00C92E44"/>
    <w:rsid w:val="00C94454"/>
    <w:rsid w:val="00C947A5"/>
    <w:rsid w:val="00C95293"/>
    <w:rsid w:val="00C96DDC"/>
    <w:rsid w:val="00C97E77"/>
    <w:rsid w:val="00CA51B2"/>
    <w:rsid w:val="00CA5858"/>
    <w:rsid w:val="00CA6561"/>
    <w:rsid w:val="00CB11C9"/>
    <w:rsid w:val="00CB72A9"/>
    <w:rsid w:val="00CB76CF"/>
    <w:rsid w:val="00CC07A6"/>
    <w:rsid w:val="00CC0EF6"/>
    <w:rsid w:val="00CC146E"/>
    <w:rsid w:val="00CC2D0C"/>
    <w:rsid w:val="00CC5183"/>
    <w:rsid w:val="00CC7158"/>
    <w:rsid w:val="00CC7B65"/>
    <w:rsid w:val="00CD0242"/>
    <w:rsid w:val="00CD0E71"/>
    <w:rsid w:val="00CD2070"/>
    <w:rsid w:val="00CD2CDD"/>
    <w:rsid w:val="00CD56DB"/>
    <w:rsid w:val="00CD5C0B"/>
    <w:rsid w:val="00CD6E1E"/>
    <w:rsid w:val="00CE0106"/>
    <w:rsid w:val="00CE0876"/>
    <w:rsid w:val="00CE098C"/>
    <w:rsid w:val="00CE0C2B"/>
    <w:rsid w:val="00CE11EC"/>
    <w:rsid w:val="00CE402B"/>
    <w:rsid w:val="00CE4EF4"/>
    <w:rsid w:val="00CE5BB7"/>
    <w:rsid w:val="00CE5C15"/>
    <w:rsid w:val="00CE6B0B"/>
    <w:rsid w:val="00CF0AF3"/>
    <w:rsid w:val="00CF26BB"/>
    <w:rsid w:val="00CF2D86"/>
    <w:rsid w:val="00CF3921"/>
    <w:rsid w:val="00CF3BE4"/>
    <w:rsid w:val="00CF5549"/>
    <w:rsid w:val="00CF5664"/>
    <w:rsid w:val="00CF5673"/>
    <w:rsid w:val="00CF5D5E"/>
    <w:rsid w:val="00CF62C7"/>
    <w:rsid w:val="00CF79ED"/>
    <w:rsid w:val="00D004F9"/>
    <w:rsid w:val="00D006AF"/>
    <w:rsid w:val="00D00D9B"/>
    <w:rsid w:val="00D0160A"/>
    <w:rsid w:val="00D0161A"/>
    <w:rsid w:val="00D019E0"/>
    <w:rsid w:val="00D026CC"/>
    <w:rsid w:val="00D040EF"/>
    <w:rsid w:val="00D04639"/>
    <w:rsid w:val="00D061FC"/>
    <w:rsid w:val="00D063A4"/>
    <w:rsid w:val="00D07BFA"/>
    <w:rsid w:val="00D13AE1"/>
    <w:rsid w:val="00D14CFC"/>
    <w:rsid w:val="00D15CDC"/>
    <w:rsid w:val="00D165AF"/>
    <w:rsid w:val="00D207C6"/>
    <w:rsid w:val="00D21B4F"/>
    <w:rsid w:val="00D221C7"/>
    <w:rsid w:val="00D2361F"/>
    <w:rsid w:val="00D242C2"/>
    <w:rsid w:val="00D2736D"/>
    <w:rsid w:val="00D27FC9"/>
    <w:rsid w:val="00D30C21"/>
    <w:rsid w:val="00D30DF0"/>
    <w:rsid w:val="00D310FF"/>
    <w:rsid w:val="00D314A2"/>
    <w:rsid w:val="00D363EA"/>
    <w:rsid w:val="00D37AC3"/>
    <w:rsid w:val="00D40053"/>
    <w:rsid w:val="00D42B05"/>
    <w:rsid w:val="00D443CF"/>
    <w:rsid w:val="00D4489F"/>
    <w:rsid w:val="00D45A32"/>
    <w:rsid w:val="00D461C4"/>
    <w:rsid w:val="00D50833"/>
    <w:rsid w:val="00D5087C"/>
    <w:rsid w:val="00D50DF1"/>
    <w:rsid w:val="00D50F28"/>
    <w:rsid w:val="00D53518"/>
    <w:rsid w:val="00D53AF5"/>
    <w:rsid w:val="00D5451A"/>
    <w:rsid w:val="00D54B39"/>
    <w:rsid w:val="00D5511B"/>
    <w:rsid w:val="00D56FA9"/>
    <w:rsid w:val="00D61A64"/>
    <w:rsid w:val="00D64039"/>
    <w:rsid w:val="00D6422F"/>
    <w:rsid w:val="00D661AB"/>
    <w:rsid w:val="00D66FCD"/>
    <w:rsid w:val="00D6723D"/>
    <w:rsid w:val="00D71644"/>
    <w:rsid w:val="00D7259D"/>
    <w:rsid w:val="00D7268C"/>
    <w:rsid w:val="00D732FD"/>
    <w:rsid w:val="00D73A08"/>
    <w:rsid w:val="00D73D10"/>
    <w:rsid w:val="00D74027"/>
    <w:rsid w:val="00D750C2"/>
    <w:rsid w:val="00D7611E"/>
    <w:rsid w:val="00D761A6"/>
    <w:rsid w:val="00D76DF4"/>
    <w:rsid w:val="00D811E1"/>
    <w:rsid w:val="00D8133B"/>
    <w:rsid w:val="00D829A4"/>
    <w:rsid w:val="00D82A4A"/>
    <w:rsid w:val="00D82CF7"/>
    <w:rsid w:val="00D838BE"/>
    <w:rsid w:val="00D8430C"/>
    <w:rsid w:val="00D84318"/>
    <w:rsid w:val="00D8439D"/>
    <w:rsid w:val="00D84B5A"/>
    <w:rsid w:val="00D85FBE"/>
    <w:rsid w:val="00D863EE"/>
    <w:rsid w:val="00D93547"/>
    <w:rsid w:val="00D94FE3"/>
    <w:rsid w:val="00D97D6F"/>
    <w:rsid w:val="00D97EAB"/>
    <w:rsid w:val="00DA0F9F"/>
    <w:rsid w:val="00DA1F82"/>
    <w:rsid w:val="00DA322A"/>
    <w:rsid w:val="00DA358D"/>
    <w:rsid w:val="00DA45A5"/>
    <w:rsid w:val="00DA62DB"/>
    <w:rsid w:val="00DA7FC5"/>
    <w:rsid w:val="00DB2196"/>
    <w:rsid w:val="00DB2771"/>
    <w:rsid w:val="00DB4052"/>
    <w:rsid w:val="00DB4195"/>
    <w:rsid w:val="00DB6C25"/>
    <w:rsid w:val="00DB6F50"/>
    <w:rsid w:val="00DB7128"/>
    <w:rsid w:val="00DC0119"/>
    <w:rsid w:val="00DC1810"/>
    <w:rsid w:val="00DC20A6"/>
    <w:rsid w:val="00DC4EC6"/>
    <w:rsid w:val="00DC52D8"/>
    <w:rsid w:val="00DC5638"/>
    <w:rsid w:val="00DD02E3"/>
    <w:rsid w:val="00DD054F"/>
    <w:rsid w:val="00DD4D2A"/>
    <w:rsid w:val="00DD4E34"/>
    <w:rsid w:val="00DD624A"/>
    <w:rsid w:val="00DD65F7"/>
    <w:rsid w:val="00DD663D"/>
    <w:rsid w:val="00DD6F16"/>
    <w:rsid w:val="00DE14A7"/>
    <w:rsid w:val="00DE21BE"/>
    <w:rsid w:val="00DE4814"/>
    <w:rsid w:val="00DE566A"/>
    <w:rsid w:val="00DE5A1A"/>
    <w:rsid w:val="00DE6587"/>
    <w:rsid w:val="00DE6A29"/>
    <w:rsid w:val="00DF061E"/>
    <w:rsid w:val="00DF0AC8"/>
    <w:rsid w:val="00DF184C"/>
    <w:rsid w:val="00DF2D10"/>
    <w:rsid w:val="00DF6434"/>
    <w:rsid w:val="00DF7BA9"/>
    <w:rsid w:val="00E005C3"/>
    <w:rsid w:val="00E012F3"/>
    <w:rsid w:val="00E0227B"/>
    <w:rsid w:val="00E03532"/>
    <w:rsid w:val="00E03998"/>
    <w:rsid w:val="00E03F70"/>
    <w:rsid w:val="00E0413A"/>
    <w:rsid w:val="00E045DC"/>
    <w:rsid w:val="00E046FA"/>
    <w:rsid w:val="00E04FF4"/>
    <w:rsid w:val="00E07176"/>
    <w:rsid w:val="00E07811"/>
    <w:rsid w:val="00E07B89"/>
    <w:rsid w:val="00E10523"/>
    <w:rsid w:val="00E105F5"/>
    <w:rsid w:val="00E121E2"/>
    <w:rsid w:val="00E12610"/>
    <w:rsid w:val="00E1313B"/>
    <w:rsid w:val="00E15E39"/>
    <w:rsid w:val="00E1729C"/>
    <w:rsid w:val="00E1781F"/>
    <w:rsid w:val="00E213EC"/>
    <w:rsid w:val="00E22745"/>
    <w:rsid w:val="00E23667"/>
    <w:rsid w:val="00E23F5B"/>
    <w:rsid w:val="00E34910"/>
    <w:rsid w:val="00E36572"/>
    <w:rsid w:val="00E36991"/>
    <w:rsid w:val="00E37F3B"/>
    <w:rsid w:val="00E42E2A"/>
    <w:rsid w:val="00E42F74"/>
    <w:rsid w:val="00E433B5"/>
    <w:rsid w:val="00E43A9C"/>
    <w:rsid w:val="00E45B79"/>
    <w:rsid w:val="00E509AA"/>
    <w:rsid w:val="00E5268D"/>
    <w:rsid w:val="00E53D45"/>
    <w:rsid w:val="00E541E2"/>
    <w:rsid w:val="00E54484"/>
    <w:rsid w:val="00E54FE9"/>
    <w:rsid w:val="00E5602A"/>
    <w:rsid w:val="00E564B4"/>
    <w:rsid w:val="00E57854"/>
    <w:rsid w:val="00E63A75"/>
    <w:rsid w:val="00E6591A"/>
    <w:rsid w:val="00E668A6"/>
    <w:rsid w:val="00E67643"/>
    <w:rsid w:val="00E70129"/>
    <w:rsid w:val="00E71670"/>
    <w:rsid w:val="00E7229E"/>
    <w:rsid w:val="00E722BA"/>
    <w:rsid w:val="00E72579"/>
    <w:rsid w:val="00E7286F"/>
    <w:rsid w:val="00E737F1"/>
    <w:rsid w:val="00E73D1A"/>
    <w:rsid w:val="00E76A11"/>
    <w:rsid w:val="00E76AF6"/>
    <w:rsid w:val="00E7713E"/>
    <w:rsid w:val="00E7787E"/>
    <w:rsid w:val="00E82867"/>
    <w:rsid w:val="00E838CF"/>
    <w:rsid w:val="00E83AD3"/>
    <w:rsid w:val="00E86E87"/>
    <w:rsid w:val="00E87B42"/>
    <w:rsid w:val="00E94640"/>
    <w:rsid w:val="00E95D2E"/>
    <w:rsid w:val="00E96162"/>
    <w:rsid w:val="00E97ED8"/>
    <w:rsid w:val="00EA6333"/>
    <w:rsid w:val="00EA6E81"/>
    <w:rsid w:val="00EB143D"/>
    <w:rsid w:val="00EB1C35"/>
    <w:rsid w:val="00EB3D60"/>
    <w:rsid w:val="00EB514E"/>
    <w:rsid w:val="00EB670C"/>
    <w:rsid w:val="00EB763B"/>
    <w:rsid w:val="00EC085B"/>
    <w:rsid w:val="00EC159D"/>
    <w:rsid w:val="00EC25F2"/>
    <w:rsid w:val="00EC2D2B"/>
    <w:rsid w:val="00EC2FB2"/>
    <w:rsid w:val="00EC30C5"/>
    <w:rsid w:val="00EC30E6"/>
    <w:rsid w:val="00EC3C72"/>
    <w:rsid w:val="00EC41C0"/>
    <w:rsid w:val="00EC54AE"/>
    <w:rsid w:val="00EC564A"/>
    <w:rsid w:val="00EC56D2"/>
    <w:rsid w:val="00EC594D"/>
    <w:rsid w:val="00EC5FB4"/>
    <w:rsid w:val="00EC70FB"/>
    <w:rsid w:val="00ED04D1"/>
    <w:rsid w:val="00ED2F42"/>
    <w:rsid w:val="00ED3771"/>
    <w:rsid w:val="00ED40B6"/>
    <w:rsid w:val="00ED5290"/>
    <w:rsid w:val="00ED60A4"/>
    <w:rsid w:val="00ED61FB"/>
    <w:rsid w:val="00ED6625"/>
    <w:rsid w:val="00ED687E"/>
    <w:rsid w:val="00ED7797"/>
    <w:rsid w:val="00EE2BD6"/>
    <w:rsid w:val="00EE61F0"/>
    <w:rsid w:val="00EE64E7"/>
    <w:rsid w:val="00EE6BD2"/>
    <w:rsid w:val="00EE7001"/>
    <w:rsid w:val="00EE713A"/>
    <w:rsid w:val="00EF05F5"/>
    <w:rsid w:val="00EF08F1"/>
    <w:rsid w:val="00EF2C96"/>
    <w:rsid w:val="00EF5986"/>
    <w:rsid w:val="00EF7297"/>
    <w:rsid w:val="00F01987"/>
    <w:rsid w:val="00F02403"/>
    <w:rsid w:val="00F06790"/>
    <w:rsid w:val="00F06BA5"/>
    <w:rsid w:val="00F06F8D"/>
    <w:rsid w:val="00F07464"/>
    <w:rsid w:val="00F100F7"/>
    <w:rsid w:val="00F10927"/>
    <w:rsid w:val="00F16431"/>
    <w:rsid w:val="00F200F1"/>
    <w:rsid w:val="00F205BD"/>
    <w:rsid w:val="00F21352"/>
    <w:rsid w:val="00F2151F"/>
    <w:rsid w:val="00F22318"/>
    <w:rsid w:val="00F22FED"/>
    <w:rsid w:val="00F23EED"/>
    <w:rsid w:val="00F23FC1"/>
    <w:rsid w:val="00F2446A"/>
    <w:rsid w:val="00F24B70"/>
    <w:rsid w:val="00F27767"/>
    <w:rsid w:val="00F30251"/>
    <w:rsid w:val="00F32ECA"/>
    <w:rsid w:val="00F33726"/>
    <w:rsid w:val="00F34080"/>
    <w:rsid w:val="00F34896"/>
    <w:rsid w:val="00F34DE6"/>
    <w:rsid w:val="00F3649C"/>
    <w:rsid w:val="00F41AFE"/>
    <w:rsid w:val="00F432AB"/>
    <w:rsid w:val="00F44173"/>
    <w:rsid w:val="00F4499A"/>
    <w:rsid w:val="00F50660"/>
    <w:rsid w:val="00F51655"/>
    <w:rsid w:val="00F52038"/>
    <w:rsid w:val="00F52880"/>
    <w:rsid w:val="00F52D0C"/>
    <w:rsid w:val="00F53618"/>
    <w:rsid w:val="00F53BA5"/>
    <w:rsid w:val="00F54839"/>
    <w:rsid w:val="00F57EDF"/>
    <w:rsid w:val="00F6035C"/>
    <w:rsid w:val="00F62D17"/>
    <w:rsid w:val="00F62EC4"/>
    <w:rsid w:val="00F62FC5"/>
    <w:rsid w:val="00F633E9"/>
    <w:rsid w:val="00F6574B"/>
    <w:rsid w:val="00F65ED0"/>
    <w:rsid w:val="00F70506"/>
    <w:rsid w:val="00F73AE3"/>
    <w:rsid w:val="00F73E0E"/>
    <w:rsid w:val="00F74271"/>
    <w:rsid w:val="00F7487B"/>
    <w:rsid w:val="00F75B96"/>
    <w:rsid w:val="00F761B0"/>
    <w:rsid w:val="00F76925"/>
    <w:rsid w:val="00F76CE8"/>
    <w:rsid w:val="00F779E1"/>
    <w:rsid w:val="00F80FB5"/>
    <w:rsid w:val="00F81588"/>
    <w:rsid w:val="00F817D4"/>
    <w:rsid w:val="00F82B27"/>
    <w:rsid w:val="00F82B7E"/>
    <w:rsid w:val="00F82CF5"/>
    <w:rsid w:val="00F831F2"/>
    <w:rsid w:val="00F83F7F"/>
    <w:rsid w:val="00F85F8C"/>
    <w:rsid w:val="00F8638C"/>
    <w:rsid w:val="00F87F57"/>
    <w:rsid w:val="00F90883"/>
    <w:rsid w:val="00F90EBE"/>
    <w:rsid w:val="00F91359"/>
    <w:rsid w:val="00F914E1"/>
    <w:rsid w:val="00F91518"/>
    <w:rsid w:val="00F9171E"/>
    <w:rsid w:val="00F92C3F"/>
    <w:rsid w:val="00F95E23"/>
    <w:rsid w:val="00F96203"/>
    <w:rsid w:val="00F973A8"/>
    <w:rsid w:val="00F973D0"/>
    <w:rsid w:val="00F97793"/>
    <w:rsid w:val="00FA1003"/>
    <w:rsid w:val="00FA196C"/>
    <w:rsid w:val="00FA1C11"/>
    <w:rsid w:val="00FA3167"/>
    <w:rsid w:val="00FA339D"/>
    <w:rsid w:val="00FA33F5"/>
    <w:rsid w:val="00FA4382"/>
    <w:rsid w:val="00FA5A9A"/>
    <w:rsid w:val="00FA6BDA"/>
    <w:rsid w:val="00FA6FC2"/>
    <w:rsid w:val="00FB13BF"/>
    <w:rsid w:val="00FB2DFE"/>
    <w:rsid w:val="00FB3DC2"/>
    <w:rsid w:val="00FB43FC"/>
    <w:rsid w:val="00FB44D7"/>
    <w:rsid w:val="00FB4E16"/>
    <w:rsid w:val="00FB6103"/>
    <w:rsid w:val="00FB6D27"/>
    <w:rsid w:val="00FC1FCD"/>
    <w:rsid w:val="00FC2D88"/>
    <w:rsid w:val="00FC2E9F"/>
    <w:rsid w:val="00FC3CCC"/>
    <w:rsid w:val="00FC3D91"/>
    <w:rsid w:val="00FC3E23"/>
    <w:rsid w:val="00FC52D7"/>
    <w:rsid w:val="00FC6FAB"/>
    <w:rsid w:val="00FC7EC2"/>
    <w:rsid w:val="00FD094A"/>
    <w:rsid w:val="00FD223F"/>
    <w:rsid w:val="00FD2C66"/>
    <w:rsid w:val="00FD365A"/>
    <w:rsid w:val="00FD38D7"/>
    <w:rsid w:val="00FD522D"/>
    <w:rsid w:val="00FD5A16"/>
    <w:rsid w:val="00FD5AD2"/>
    <w:rsid w:val="00FD6FF7"/>
    <w:rsid w:val="00FD73F4"/>
    <w:rsid w:val="00FE1706"/>
    <w:rsid w:val="00FE1960"/>
    <w:rsid w:val="00FE26E5"/>
    <w:rsid w:val="00FE3865"/>
    <w:rsid w:val="00FE6E0A"/>
    <w:rsid w:val="00FE6E13"/>
    <w:rsid w:val="00FE6FFF"/>
    <w:rsid w:val="00FF0E0C"/>
    <w:rsid w:val="00FF20F6"/>
    <w:rsid w:val="00FF3E50"/>
    <w:rsid w:val="00FF5CF1"/>
    <w:rsid w:val="00FF66E1"/>
    <w:rsid w:val="00FF72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544B1B"/>
  <w15:chartTrackingRefBased/>
  <w15:docId w15:val="{D5995AF1-7C63-48B2-875E-F161335D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DB"/>
    <w:rPr>
      <w:rFonts w:ascii="Arial" w:eastAsia="Times New Roman" w:hAnsi="Arial"/>
    </w:rPr>
  </w:style>
  <w:style w:type="paragraph" w:styleId="Ttulo1">
    <w:name w:val="heading 1"/>
    <w:basedOn w:val="Normal"/>
    <w:next w:val="Normal"/>
    <w:link w:val="Ttulo1Car"/>
    <w:qFormat/>
    <w:rsid w:val="004B7487"/>
    <w:pPr>
      <w:keepNext/>
      <w:numPr>
        <w:numId w:val="1"/>
      </w:numPr>
      <w:spacing w:before="480" w:after="240"/>
      <w:outlineLvl w:val="0"/>
    </w:pPr>
    <w:rPr>
      <w:rFonts w:eastAsia="Calibri"/>
      <w:b/>
      <w:bCs/>
      <w:caps/>
      <w:kern w:val="32"/>
      <w:lang w:val="x-none" w:eastAsia="x-none"/>
    </w:rPr>
  </w:style>
  <w:style w:type="paragraph" w:styleId="Ttulo2">
    <w:name w:val="heading 2"/>
    <w:basedOn w:val="Normal"/>
    <w:next w:val="Normal"/>
    <w:link w:val="Ttulo2Car"/>
    <w:qFormat/>
    <w:rsid w:val="00A57E6F"/>
    <w:pPr>
      <w:keepNext/>
      <w:spacing w:before="240" w:after="60"/>
      <w:outlineLvl w:val="1"/>
    </w:pPr>
    <w:rPr>
      <w:rFonts w:ascii="Cambria" w:eastAsia="Calibri"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45DB"/>
    <w:pPr>
      <w:tabs>
        <w:tab w:val="center" w:pos="4419"/>
        <w:tab w:val="right" w:pos="8838"/>
      </w:tabs>
    </w:pPr>
    <w:rPr>
      <w:lang w:val="x-none"/>
    </w:rPr>
  </w:style>
  <w:style w:type="character" w:customStyle="1" w:styleId="EncabezadoCar">
    <w:name w:val="Encabezado Car"/>
    <w:link w:val="Encabezado"/>
    <w:rsid w:val="009645DB"/>
    <w:rPr>
      <w:rFonts w:ascii="Arial" w:eastAsia="Times New Roman" w:hAnsi="Arial" w:cs="Times New Roman"/>
      <w:sz w:val="20"/>
      <w:szCs w:val="20"/>
      <w:lang w:eastAsia="es-CO"/>
    </w:rPr>
  </w:style>
  <w:style w:type="paragraph" w:styleId="Piedepgina">
    <w:name w:val="footer"/>
    <w:basedOn w:val="Normal"/>
    <w:link w:val="PiedepginaCar"/>
    <w:rsid w:val="009645DB"/>
    <w:pPr>
      <w:tabs>
        <w:tab w:val="center" w:pos="4419"/>
        <w:tab w:val="right" w:pos="8838"/>
      </w:tabs>
    </w:pPr>
    <w:rPr>
      <w:lang w:val="x-none"/>
    </w:rPr>
  </w:style>
  <w:style w:type="character" w:customStyle="1" w:styleId="PiedepginaCar">
    <w:name w:val="Pie de página Car"/>
    <w:link w:val="Piedepgina"/>
    <w:rsid w:val="009645DB"/>
    <w:rPr>
      <w:rFonts w:ascii="Arial" w:eastAsia="Times New Roman" w:hAnsi="Arial" w:cs="Times New Roman"/>
      <w:sz w:val="20"/>
      <w:szCs w:val="20"/>
      <w:lang w:eastAsia="es-CO"/>
    </w:rPr>
  </w:style>
  <w:style w:type="character" w:styleId="Nmerodepgina">
    <w:name w:val="page number"/>
    <w:basedOn w:val="Fuentedeprrafopredeter"/>
    <w:rsid w:val="009645DB"/>
  </w:style>
  <w:style w:type="paragraph" w:styleId="Sangra3detindependiente">
    <w:name w:val="Body Text Indent 3"/>
    <w:basedOn w:val="Normal"/>
    <w:link w:val="Sangra3detindependienteCar"/>
    <w:rsid w:val="009645DB"/>
    <w:pPr>
      <w:ind w:left="426"/>
      <w:jc w:val="both"/>
    </w:pPr>
    <w:rPr>
      <w:rFonts w:ascii="Tahoma" w:hAnsi="Tahoma"/>
      <w:snapToGrid w:val="0"/>
      <w:sz w:val="24"/>
      <w:lang w:val="es-ES" w:eastAsia="es-ES"/>
    </w:rPr>
  </w:style>
  <w:style w:type="character" w:customStyle="1" w:styleId="Sangra3detindependienteCar">
    <w:name w:val="Sangría 3 de t. independiente Car"/>
    <w:link w:val="Sangra3detindependiente"/>
    <w:rsid w:val="009645DB"/>
    <w:rPr>
      <w:rFonts w:ascii="Tahoma" w:eastAsia="Times New Roman" w:hAnsi="Tahoma" w:cs="Times New Roman"/>
      <w:snapToGrid w:val="0"/>
      <w:sz w:val="24"/>
      <w:szCs w:val="20"/>
      <w:lang w:val="es-ES" w:eastAsia="es-ES"/>
    </w:rPr>
  </w:style>
  <w:style w:type="paragraph" w:styleId="Textoindependiente">
    <w:name w:val="Body Text"/>
    <w:basedOn w:val="Normal"/>
    <w:link w:val="TextoindependienteCar"/>
    <w:rsid w:val="009645DB"/>
    <w:pPr>
      <w:spacing w:after="120"/>
    </w:pPr>
    <w:rPr>
      <w:lang w:val="x-none"/>
    </w:rPr>
  </w:style>
  <w:style w:type="character" w:customStyle="1" w:styleId="TextoindependienteCar">
    <w:name w:val="Texto independiente Car"/>
    <w:link w:val="Textoindependiente"/>
    <w:rsid w:val="009645DB"/>
    <w:rPr>
      <w:rFonts w:ascii="Arial" w:eastAsia="Times New Roman" w:hAnsi="Arial" w:cs="Times New Roman"/>
      <w:sz w:val="20"/>
      <w:szCs w:val="20"/>
      <w:lang w:eastAsia="es-CO"/>
    </w:rPr>
  </w:style>
  <w:style w:type="character" w:styleId="Hipervnculo">
    <w:name w:val="Hyperlink"/>
    <w:uiPriority w:val="99"/>
    <w:rsid w:val="009645DB"/>
    <w:rPr>
      <w:strike w:val="0"/>
      <w:dstrike w:val="0"/>
      <w:color w:val="0000FF"/>
      <w:u w:val="none"/>
      <w:effect w:val="none"/>
    </w:rPr>
  </w:style>
  <w:style w:type="paragraph" w:styleId="NormalWeb">
    <w:name w:val="Normal (Web)"/>
    <w:basedOn w:val="Normal"/>
    <w:uiPriority w:val="99"/>
    <w:rsid w:val="009645DB"/>
    <w:pPr>
      <w:spacing w:before="100" w:beforeAutospacing="1" w:after="100" w:afterAutospacing="1"/>
    </w:pPr>
    <w:rPr>
      <w:rFonts w:ascii="Times New Roman" w:hAnsi="Times New Roman"/>
      <w:sz w:val="24"/>
      <w:szCs w:val="24"/>
      <w:lang w:val="es-ES" w:eastAsia="es-ES"/>
    </w:rPr>
  </w:style>
  <w:style w:type="table" w:styleId="Tablaconcuadrcula">
    <w:name w:val="Table Grid"/>
    <w:basedOn w:val="Tablanormal"/>
    <w:uiPriority w:val="39"/>
    <w:rsid w:val="009D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4B7487"/>
    <w:rPr>
      <w:rFonts w:ascii="Arial" w:hAnsi="Arial"/>
      <w:b/>
      <w:bCs/>
      <w:caps/>
      <w:kern w:val="32"/>
      <w:lang w:val="x-none" w:eastAsia="x-none"/>
    </w:rPr>
  </w:style>
  <w:style w:type="paragraph" w:styleId="Prrafodelista">
    <w:name w:val="List Paragraph"/>
    <w:basedOn w:val="Normal"/>
    <w:uiPriority w:val="34"/>
    <w:qFormat/>
    <w:rsid w:val="00A202E4"/>
    <w:pPr>
      <w:ind w:left="708"/>
    </w:pPr>
  </w:style>
  <w:style w:type="paragraph" w:styleId="Textodeglobo">
    <w:name w:val="Balloon Text"/>
    <w:basedOn w:val="Normal"/>
    <w:link w:val="TextodegloboCar"/>
    <w:semiHidden/>
    <w:unhideWhenUsed/>
    <w:rsid w:val="00527E41"/>
    <w:rPr>
      <w:rFonts w:ascii="Tahoma" w:hAnsi="Tahoma"/>
      <w:sz w:val="16"/>
      <w:szCs w:val="16"/>
      <w:lang w:val="x-none" w:eastAsia="x-none"/>
    </w:rPr>
  </w:style>
  <w:style w:type="character" w:customStyle="1" w:styleId="TextodegloboCar">
    <w:name w:val="Texto de globo Car"/>
    <w:link w:val="Textodeglobo"/>
    <w:uiPriority w:val="99"/>
    <w:semiHidden/>
    <w:rsid w:val="00527E41"/>
    <w:rPr>
      <w:rFonts w:ascii="Tahoma" w:eastAsia="Times New Roman" w:hAnsi="Tahoma" w:cs="Tahoma"/>
      <w:sz w:val="16"/>
      <w:szCs w:val="16"/>
    </w:rPr>
  </w:style>
  <w:style w:type="character" w:customStyle="1" w:styleId="Ttulo2Car">
    <w:name w:val="Título 2 Car"/>
    <w:link w:val="Ttulo2"/>
    <w:rsid w:val="00A57E6F"/>
    <w:rPr>
      <w:rFonts w:ascii="Cambria" w:hAnsi="Cambria"/>
      <w:b/>
      <w:bCs/>
      <w:i/>
      <w:iCs/>
      <w:sz w:val="28"/>
      <w:szCs w:val="28"/>
      <w:lang w:val="es-CO" w:eastAsia="es-CO" w:bidi="ar-SA"/>
    </w:rPr>
  </w:style>
  <w:style w:type="paragraph" w:styleId="Textonotapie">
    <w:name w:val="footnote text"/>
    <w:aliases w:val="ft"/>
    <w:basedOn w:val="Normal"/>
    <w:link w:val="TextonotapieCar"/>
    <w:semiHidden/>
    <w:rsid w:val="008D3FB5"/>
    <w:rPr>
      <w:rFonts w:eastAsia="Calibri"/>
    </w:rPr>
  </w:style>
  <w:style w:type="character" w:styleId="Refdenotaalpie">
    <w:name w:val="footnote reference"/>
    <w:semiHidden/>
    <w:rsid w:val="008D3FB5"/>
    <w:rPr>
      <w:vertAlign w:val="superscript"/>
    </w:rPr>
  </w:style>
  <w:style w:type="character" w:customStyle="1" w:styleId="TextonotapieCar">
    <w:name w:val="Texto nota pie Car"/>
    <w:aliases w:val="ft Car"/>
    <w:link w:val="Textonotapie"/>
    <w:rsid w:val="00712E37"/>
    <w:rPr>
      <w:rFonts w:ascii="Arial" w:hAnsi="Arial"/>
      <w:lang w:val="es-CO" w:eastAsia="es-CO" w:bidi="ar-SA"/>
    </w:rPr>
  </w:style>
  <w:style w:type="character" w:customStyle="1" w:styleId="eacep1">
    <w:name w:val="eacep1"/>
    <w:rsid w:val="00254890"/>
    <w:rPr>
      <w:color w:val="000000"/>
    </w:rPr>
  </w:style>
  <w:style w:type="paragraph" w:customStyle="1" w:styleId="Default">
    <w:name w:val="Default"/>
    <w:rsid w:val="00EC70FB"/>
    <w:pPr>
      <w:autoSpaceDE w:val="0"/>
      <w:autoSpaceDN w:val="0"/>
      <w:adjustRightInd w:val="0"/>
    </w:pPr>
    <w:rPr>
      <w:rFonts w:ascii="Garamond" w:hAnsi="Garamond" w:cs="Garamond"/>
      <w:color w:val="000000"/>
      <w:sz w:val="24"/>
      <w:szCs w:val="24"/>
    </w:rPr>
  </w:style>
  <w:style w:type="character" w:styleId="Refdecomentario">
    <w:name w:val="annotation reference"/>
    <w:uiPriority w:val="99"/>
    <w:semiHidden/>
    <w:unhideWhenUsed/>
    <w:rsid w:val="003F3A85"/>
    <w:rPr>
      <w:sz w:val="16"/>
      <w:szCs w:val="16"/>
    </w:rPr>
  </w:style>
  <w:style w:type="paragraph" w:styleId="Textocomentario">
    <w:name w:val="annotation text"/>
    <w:basedOn w:val="Normal"/>
    <w:link w:val="TextocomentarioCar"/>
    <w:uiPriority w:val="99"/>
    <w:unhideWhenUsed/>
    <w:rsid w:val="003F3A85"/>
    <w:rPr>
      <w:lang w:val="x-none" w:eastAsia="x-none"/>
    </w:rPr>
  </w:style>
  <w:style w:type="character" w:customStyle="1" w:styleId="TextocomentarioCar">
    <w:name w:val="Texto comentario Car"/>
    <w:link w:val="Textocomentario"/>
    <w:uiPriority w:val="99"/>
    <w:rsid w:val="003F3A85"/>
    <w:rPr>
      <w:rFonts w:ascii="Arial" w:eastAsia="Times New Roman" w:hAnsi="Arial"/>
    </w:rPr>
  </w:style>
  <w:style w:type="paragraph" w:styleId="Asuntodelcomentario">
    <w:name w:val="annotation subject"/>
    <w:basedOn w:val="Textocomentario"/>
    <w:next w:val="Textocomentario"/>
    <w:link w:val="AsuntodelcomentarioCar"/>
    <w:uiPriority w:val="99"/>
    <w:semiHidden/>
    <w:unhideWhenUsed/>
    <w:rsid w:val="003F3A85"/>
    <w:rPr>
      <w:b/>
      <w:bCs/>
    </w:rPr>
  </w:style>
  <w:style w:type="character" w:customStyle="1" w:styleId="AsuntodelcomentarioCar">
    <w:name w:val="Asunto del comentario Car"/>
    <w:link w:val="Asuntodelcomentario"/>
    <w:uiPriority w:val="99"/>
    <w:semiHidden/>
    <w:rsid w:val="003F3A85"/>
    <w:rPr>
      <w:rFonts w:ascii="Arial" w:eastAsia="Times New Roman" w:hAnsi="Arial"/>
      <w:b/>
      <w:bCs/>
    </w:rPr>
  </w:style>
  <w:style w:type="character" w:styleId="Hipervnculovisitado">
    <w:name w:val="FollowedHyperlink"/>
    <w:uiPriority w:val="99"/>
    <w:semiHidden/>
    <w:unhideWhenUsed/>
    <w:rsid w:val="00C83A71"/>
    <w:rPr>
      <w:color w:val="954F72"/>
      <w:u w:val="single"/>
    </w:rPr>
  </w:style>
  <w:style w:type="paragraph" w:customStyle="1" w:styleId="Predeterminado">
    <w:name w:val="Predeterminado"/>
    <w:rsid w:val="007F07D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N w:val="0"/>
      <w:textAlignment w:val="baseline"/>
    </w:pPr>
    <w:rPr>
      <w:rFonts w:ascii="WenQuanYi Micro Hei" w:eastAsia="DejaVu Sans" w:hAnsi="WenQuanYi Micro Hei" w:cs="Arial"/>
      <w:kern w:val="3"/>
      <w:sz w:val="36"/>
      <w:szCs w:val="24"/>
      <w:lang w:eastAsia="zh-CN" w:bidi="hi-IN"/>
    </w:rPr>
  </w:style>
  <w:style w:type="paragraph" w:customStyle="1" w:styleId="Standard">
    <w:name w:val="Standard"/>
    <w:rsid w:val="00744142"/>
    <w:pPr>
      <w:suppressAutoHyphens/>
      <w:autoSpaceDN w:val="0"/>
      <w:textAlignment w:val="baseline"/>
    </w:pPr>
    <w:rPr>
      <w:rFonts w:ascii="Arial" w:eastAsia="Times New Roman" w:hAnsi="Arial" w:cs="Arial"/>
      <w:kern w:val="3"/>
      <w:lang w:eastAsia="zh-CN"/>
    </w:rPr>
  </w:style>
  <w:style w:type="paragraph" w:customStyle="1" w:styleId="Prrafodelista1">
    <w:name w:val="Párrafo de lista1"/>
    <w:basedOn w:val="Normal"/>
    <w:rsid w:val="007E250B"/>
    <w:pPr>
      <w:ind w:left="708"/>
    </w:pPr>
  </w:style>
  <w:style w:type="paragraph" w:customStyle="1" w:styleId="xmsonormal">
    <w:name w:val="x_msonormal"/>
    <w:basedOn w:val="Normal"/>
    <w:rsid w:val="00E737F1"/>
    <w:pPr>
      <w:spacing w:before="100" w:beforeAutospacing="1" w:after="100" w:afterAutospacing="1"/>
    </w:pPr>
    <w:rPr>
      <w:rFonts w:ascii="Times New Roman" w:hAnsi="Times New Roman"/>
      <w:sz w:val="24"/>
      <w:szCs w:val="24"/>
    </w:rPr>
  </w:style>
  <w:style w:type="character" w:styleId="Textoennegrita">
    <w:name w:val="Strong"/>
    <w:uiPriority w:val="22"/>
    <w:qFormat/>
    <w:rsid w:val="00D242C2"/>
    <w:rPr>
      <w:b/>
      <w:bCs/>
    </w:rPr>
  </w:style>
  <w:style w:type="paragraph" w:styleId="Sinespaciado">
    <w:name w:val="No Spacing"/>
    <w:link w:val="SinespaciadoCar"/>
    <w:uiPriority w:val="1"/>
    <w:qFormat/>
    <w:rsid w:val="002460E9"/>
    <w:rPr>
      <w:rFonts w:ascii="Arial" w:eastAsia="Times New Roman" w:hAnsi="Arial"/>
    </w:rPr>
  </w:style>
  <w:style w:type="character" w:styleId="nfasis">
    <w:name w:val="Emphasis"/>
    <w:uiPriority w:val="20"/>
    <w:qFormat/>
    <w:rsid w:val="00536830"/>
    <w:rPr>
      <w:b/>
      <w:bCs/>
      <w:i/>
      <w:iCs/>
      <w:color w:val="5A5A5A"/>
    </w:rPr>
  </w:style>
  <w:style w:type="character" w:customStyle="1" w:styleId="SinespaciadoCar">
    <w:name w:val="Sin espaciado Car"/>
    <w:link w:val="Sinespaciado"/>
    <w:uiPriority w:val="1"/>
    <w:rsid w:val="00536830"/>
    <w:rPr>
      <w:rFonts w:ascii="Arial" w:eastAsia="Times New Roman" w:hAnsi="Arial"/>
    </w:rPr>
  </w:style>
  <w:style w:type="character" w:styleId="nfasisintenso">
    <w:name w:val="Intense Emphasis"/>
    <w:uiPriority w:val="21"/>
    <w:qFormat/>
    <w:rsid w:val="00536830"/>
    <w:rPr>
      <w:b/>
      <w:bCs/>
      <w:i/>
      <w:iCs/>
      <w:color w:val="4F81BD"/>
      <w:sz w:val="22"/>
      <w:szCs w:val="22"/>
    </w:rPr>
  </w:style>
  <w:style w:type="paragraph" w:styleId="TtuloTDC">
    <w:name w:val="TOC Heading"/>
    <w:basedOn w:val="Ttulo1"/>
    <w:next w:val="Normal"/>
    <w:uiPriority w:val="39"/>
    <w:unhideWhenUsed/>
    <w:qFormat/>
    <w:rsid w:val="00911AE0"/>
    <w:pPr>
      <w:keepLines/>
      <w:numPr>
        <w:numId w:val="0"/>
      </w:numPr>
      <w:spacing w:before="240" w:after="0" w:line="259" w:lineRule="auto"/>
      <w:outlineLvl w:val="9"/>
    </w:pPr>
    <w:rPr>
      <w:rFonts w:ascii="Calibri Light" w:eastAsia="Times New Roman" w:hAnsi="Calibri Light"/>
      <w:b w:val="0"/>
      <w:bCs w:val="0"/>
      <w:caps w:val="0"/>
      <w:color w:val="2F5496"/>
      <w:kern w:val="0"/>
      <w:sz w:val="32"/>
      <w:szCs w:val="32"/>
      <w:lang w:val="es-CO" w:eastAsia="es-CO"/>
    </w:rPr>
  </w:style>
  <w:style w:type="paragraph" w:styleId="TDC2">
    <w:name w:val="toc 2"/>
    <w:basedOn w:val="Normal"/>
    <w:next w:val="Normal"/>
    <w:autoRedefine/>
    <w:uiPriority w:val="39"/>
    <w:unhideWhenUsed/>
    <w:rsid w:val="00911AE0"/>
    <w:pPr>
      <w:ind w:left="200"/>
    </w:pPr>
  </w:style>
  <w:style w:type="paragraph" w:styleId="TDC1">
    <w:name w:val="toc 1"/>
    <w:basedOn w:val="Normal"/>
    <w:next w:val="Normal"/>
    <w:autoRedefine/>
    <w:uiPriority w:val="39"/>
    <w:unhideWhenUsed/>
    <w:rsid w:val="00911AE0"/>
    <w:pPr>
      <w:spacing w:after="100" w:line="259" w:lineRule="auto"/>
    </w:pPr>
    <w:rPr>
      <w:rFonts w:ascii="Calibri" w:hAnsi="Calibri"/>
      <w:sz w:val="22"/>
      <w:szCs w:val="22"/>
    </w:rPr>
  </w:style>
  <w:style w:type="character" w:styleId="Textodelmarcadordeposicin">
    <w:name w:val="Placeholder Text"/>
    <w:basedOn w:val="Fuentedeprrafopredeter"/>
    <w:uiPriority w:val="99"/>
    <w:semiHidden/>
    <w:rsid w:val="00CF5D5E"/>
    <w:rPr>
      <w:color w:val="808080"/>
    </w:rPr>
  </w:style>
  <w:style w:type="paragraph" w:styleId="Revisin">
    <w:name w:val="Revision"/>
    <w:hidden/>
    <w:uiPriority w:val="99"/>
    <w:semiHidden/>
    <w:rsid w:val="00FC3E23"/>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6510">
      <w:bodyDiv w:val="1"/>
      <w:marLeft w:val="0"/>
      <w:marRight w:val="0"/>
      <w:marTop w:val="0"/>
      <w:marBottom w:val="0"/>
      <w:divBdr>
        <w:top w:val="none" w:sz="0" w:space="0" w:color="auto"/>
        <w:left w:val="none" w:sz="0" w:space="0" w:color="auto"/>
        <w:bottom w:val="none" w:sz="0" w:space="0" w:color="auto"/>
        <w:right w:val="none" w:sz="0" w:space="0" w:color="auto"/>
      </w:divBdr>
    </w:div>
    <w:div w:id="156190621">
      <w:bodyDiv w:val="1"/>
      <w:marLeft w:val="0"/>
      <w:marRight w:val="0"/>
      <w:marTop w:val="0"/>
      <w:marBottom w:val="0"/>
      <w:divBdr>
        <w:top w:val="none" w:sz="0" w:space="0" w:color="auto"/>
        <w:left w:val="none" w:sz="0" w:space="0" w:color="auto"/>
        <w:bottom w:val="none" w:sz="0" w:space="0" w:color="auto"/>
        <w:right w:val="none" w:sz="0" w:space="0" w:color="auto"/>
      </w:divBdr>
    </w:div>
    <w:div w:id="279999270">
      <w:bodyDiv w:val="1"/>
      <w:marLeft w:val="0"/>
      <w:marRight w:val="0"/>
      <w:marTop w:val="0"/>
      <w:marBottom w:val="0"/>
      <w:divBdr>
        <w:top w:val="none" w:sz="0" w:space="0" w:color="auto"/>
        <w:left w:val="none" w:sz="0" w:space="0" w:color="auto"/>
        <w:bottom w:val="none" w:sz="0" w:space="0" w:color="auto"/>
        <w:right w:val="none" w:sz="0" w:space="0" w:color="auto"/>
      </w:divBdr>
      <w:divsChild>
        <w:div w:id="424345788">
          <w:marLeft w:val="547"/>
          <w:marRight w:val="0"/>
          <w:marTop w:val="0"/>
          <w:marBottom w:val="0"/>
          <w:divBdr>
            <w:top w:val="none" w:sz="0" w:space="0" w:color="auto"/>
            <w:left w:val="none" w:sz="0" w:space="0" w:color="auto"/>
            <w:bottom w:val="none" w:sz="0" w:space="0" w:color="auto"/>
            <w:right w:val="none" w:sz="0" w:space="0" w:color="auto"/>
          </w:divBdr>
        </w:div>
        <w:div w:id="843788936">
          <w:marLeft w:val="547"/>
          <w:marRight w:val="0"/>
          <w:marTop w:val="0"/>
          <w:marBottom w:val="0"/>
          <w:divBdr>
            <w:top w:val="none" w:sz="0" w:space="0" w:color="auto"/>
            <w:left w:val="none" w:sz="0" w:space="0" w:color="auto"/>
            <w:bottom w:val="none" w:sz="0" w:space="0" w:color="auto"/>
            <w:right w:val="none" w:sz="0" w:space="0" w:color="auto"/>
          </w:divBdr>
        </w:div>
        <w:div w:id="1337806661">
          <w:marLeft w:val="547"/>
          <w:marRight w:val="0"/>
          <w:marTop w:val="0"/>
          <w:marBottom w:val="0"/>
          <w:divBdr>
            <w:top w:val="none" w:sz="0" w:space="0" w:color="auto"/>
            <w:left w:val="none" w:sz="0" w:space="0" w:color="auto"/>
            <w:bottom w:val="none" w:sz="0" w:space="0" w:color="auto"/>
            <w:right w:val="none" w:sz="0" w:space="0" w:color="auto"/>
          </w:divBdr>
        </w:div>
        <w:div w:id="2052486598">
          <w:marLeft w:val="547"/>
          <w:marRight w:val="0"/>
          <w:marTop w:val="0"/>
          <w:marBottom w:val="0"/>
          <w:divBdr>
            <w:top w:val="none" w:sz="0" w:space="0" w:color="auto"/>
            <w:left w:val="none" w:sz="0" w:space="0" w:color="auto"/>
            <w:bottom w:val="none" w:sz="0" w:space="0" w:color="auto"/>
            <w:right w:val="none" w:sz="0" w:space="0" w:color="auto"/>
          </w:divBdr>
        </w:div>
      </w:divsChild>
    </w:div>
    <w:div w:id="310016617">
      <w:bodyDiv w:val="1"/>
      <w:marLeft w:val="0"/>
      <w:marRight w:val="0"/>
      <w:marTop w:val="0"/>
      <w:marBottom w:val="0"/>
      <w:divBdr>
        <w:top w:val="none" w:sz="0" w:space="0" w:color="auto"/>
        <w:left w:val="none" w:sz="0" w:space="0" w:color="auto"/>
        <w:bottom w:val="none" w:sz="0" w:space="0" w:color="auto"/>
        <w:right w:val="none" w:sz="0" w:space="0" w:color="auto"/>
      </w:divBdr>
    </w:div>
    <w:div w:id="328027606">
      <w:bodyDiv w:val="1"/>
      <w:marLeft w:val="0"/>
      <w:marRight w:val="0"/>
      <w:marTop w:val="0"/>
      <w:marBottom w:val="0"/>
      <w:divBdr>
        <w:top w:val="none" w:sz="0" w:space="0" w:color="auto"/>
        <w:left w:val="none" w:sz="0" w:space="0" w:color="auto"/>
        <w:bottom w:val="none" w:sz="0" w:space="0" w:color="auto"/>
        <w:right w:val="none" w:sz="0" w:space="0" w:color="auto"/>
      </w:divBdr>
    </w:div>
    <w:div w:id="420641958">
      <w:bodyDiv w:val="1"/>
      <w:marLeft w:val="0"/>
      <w:marRight w:val="0"/>
      <w:marTop w:val="0"/>
      <w:marBottom w:val="0"/>
      <w:divBdr>
        <w:top w:val="none" w:sz="0" w:space="0" w:color="auto"/>
        <w:left w:val="none" w:sz="0" w:space="0" w:color="auto"/>
        <w:bottom w:val="none" w:sz="0" w:space="0" w:color="auto"/>
        <w:right w:val="none" w:sz="0" w:space="0" w:color="auto"/>
      </w:divBdr>
    </w:div>
    <w:div w:id="521281415">
      <w:bodyDiv w:val="1"/>
      <w:marLeft w:val="0"/>
      <w:marRight w:val="0"/>
      <w:marTop w:val="0"/>
      <w:marBottom w:val="0"/>
      <w:divBdr>
        <w:top w:val="none" w:sz="0" w:space="0" w:color="auto"/>
        <w:left w:val="none" w:sz="0" w:space="0" w:color="auto"/>
        <w:bottom w:val="none" w:sz="0" w:space="0" w:color="auto"/>
        <w:right w:val="none" w:sz="0" w:space="0" w:color="auto"/>
      </w:divBdr>
    </w:div>
    <w:div w:id="732235153">
      <w:bodyDiv w:val="1"/>
      <w:marLeft w:val="0"/>
      <w:marRight w:val="0"/>
      <w:marTop w:val="0"/>
      <w:marBottom w:val="0"/>
      <w:divBdr>
        <w:top w:val="none" w:sz="0" w:space="0" w:color="auto"/>
        <w:left w:val="none" w:sz="0" w:space="0" w:color="auto"/>
        <w:bottom w:val="none" w:sz="0" w:space="0" w:color="auto"/>
        <w:right w:val="none" w:sz="0" w:space="0" w:color="auto"/>
      </w:divBdr>
      <w:divsChild>
        <w:div w:id="480463218">
          <w:marLeft w:val="1428"/>
          <w:marRight w:val="0"/>
          <w:marTop w:val="0"/>
          <w:marBottom w:val="120"/>
          <w:divBdr>
            <w:top w:val="none" w:sz="0" w:space="0" w:color="auto"/>
            <w:left w:val="none" w:sz="0" w:space="0" w:color="auto"/>
            <w:bottom w:val="none" w:sz="0" w:space="0" w:color="auto"/>
            <w:right w:val="none" w:sz="0" w:space="0" w:color="auto"/>
          </w:divBdr>
        </w:div>
        <w:div w:id="484782098">
          <w:marLeft w:val="1428"/>
          <w:marRight w:val="0"/>
          <w:marTop w:val="0"/>
          <w:marBottom w:val="120"/>
          <w:divBdr>
            <w:top w:val="none" w:sz="0" w:space="0" w:color="auto"/>
            <w:left w:val="none" w:sz="0" w:space="0" w:color="auto"/>
            <w:bottom w:val="none" w:sz="0" w:space="0" w:color="auto"/>
            <w:right w:val="none" w:sz="0" w:space="0" w:color="auto"/>
          </w:divBdr>
        </w:div>
        <w:div w:id="637147929">
          <w:marLeft w:val="1428"/>
          <w:marRight w:val="0"/>
          <w:marTop w:val="0"/>
          <w:marBottom w:val="120"/>
          <w:divBdr>
            <w:top w:val="none" w:sz="0" w:space="0" w:color="auto"/>
            <w:left w:val="none" w:sz="0" w:space="0" w:color="auto"/>
            <w:bottom w:val="none" w:sz="0" w:space="0" w:color="auto"/>
            <w:right w:val="none" w:sz="0" w:space="0" w:color="auto"/>
          </w:divBdr>
        </w:div>
        <w:div w:id="692801212">
          <w:marLeft w:val="1428"/>
          <w:marRight w:val="0"/>
          <w:marTop w:val="0"/>
          <w:marBottom w:val="120"/>
          <w:divBdr>
            <w:top w:val="none" w:sz="0" w:space="0" w:color="auto"/>
            <w:left w:val="none" w:sz="0" w:space="0" w:color="auto"/>
            <w:bottom w:val="none" w:sz="0" w:space="0" w:color="auto"/>
            <w:right w:val="none" w:sz="0" w:space="0" w:color="auto"/>
          </w:divBdr>
        </w:div>
        <w:div w:id="857045058">
          <w:marLeft w:val="1428"/>
          <w:marRight w:val="0"/>
          <w:marTop w:val="0"/>
          <w:marBottom w:val="120"/>
          <w:divBdr>
            <w:top w:val="none" w:sz="0" w:space="0" w:color="auto"/>
            <w:left w:val="none" w:sz="0" w:space="0" w:color="auto"/>
            <w:bottom w:val="none" w:sz="0" w:space="0" w:color="auto"/>
            <w:right w:val="none" w:sz="0" w:space="0" w:color="auto"/>
          </w:divBdr>
        </w:div>
        <w:div w:id="1443305298">
          <w:marLeft w:val="360"/>
          <w:marRight w:val="0"/>
          <w:marTop w:val="0"/>
          <w:marBottom w:val="120"/>
          <w:divBdr>
            <w:top w:val="none" w:sz="0" w:space="0" w:color="auto"/>
            <w:left w:val="none" w:sz="0" w:space="0" w:color="auto"/>
            <w:bottom w:val="none" w:sz="0" w:space="0" w:color="auto"/>
            <w:right w:val="none" w:sz="0" w:space="0" w:color="auto"/>
          </w:divBdr>
        </w:div>
      </w:divsChild>
    </w:div>
    <w:div w:id="768693523">
      <w:bodyDiv w:val="1"/>
      <w:marLeft w:val="0"/>
      <w:marRight w:val="0"/>
      <w:marTop w:val="0"/>
      <w:marBottom w:val="0"/>
      <w:divBdr>
        <w:top w:val="none" w:sz="0" w:space="0" w:color="auto"/>
        <w:left w:val="none" w:sz="0" w:space="0" w:color="auto"/>
        <w:bottom w:val="none" w:sz="0" w:space="0" w:color="auto"/>
        <w:right w:val="none" w:sz="0" w:space="0" w:color="auto"/>
      </w:divBdr>
      <w:divsChild>
        <w:div w:id="3555416">
          <w:marLeft w:val="547"/>
          <w:marRight w:val="0"/>
          <w:marTop w:val="0"/>
          <w:marBottom w:val="0"/>
          <w:divBdr>
            <w:top w:val="none" w:sz="0" w:space="0" w:color="auto"/>
            <w:left w:val="none" w:sz="0" w:space="0" w:color="auto"/>
            <w:bottom w:val="none" w:sz="0" w:space="0" w:color="auto"/>
            <w:right w:val="none" w:sz="0" w:space="0" w:color="auto"/>
          </w:divBdr>
        </w:div>
        <w:div w:id="264196186">
          <w:marLeft w:val="547"/>
          <w:marRight w:val="0"/>
          <w:marTop w:val="0"/>
          <w:marBottom w:val="0"/>
          <w:divBdr>
            <w:top w:val="none" w:sz="0" w:space="0" w:color="auto"/>
            <w:left w:val="none" w:sz="0" w:space="0" w:color="auto"/>
            <w:bottom w:val="none" w:sz="0" w:space="0" w:color="auto"/>
            <w:right w:val="none" w:sz="0" w:space="0" w:color="auto"/>
          </w:divBdr>
        </w:div>
        <w:div w:id="414522781">
          <w:marLeft w:val="547"/>
          <w:marRight w:val="0"/>
          <w:marTop w:val="0"/>
          <w:marBottom w:val="0"/>
          <w:divBdr>
            <w:top w:val="none" w:sz="0" w:space="0" w:color="auto"/>
            <w:left w:val="none" w:sz="0" w:space="0" w:color="auto"/>
            <w:bottom w:val="none" w:sz="0" w:space="0" w:color="auto"/>
            <w:right w:val="none" w:sz="0" w:space="0" w:color="auto"/>
          </w:divBdr>
        </w:div>
        <w:div w:id="568811881">
          <w:marLeft w:val="547"/>
          <w:marRight w:val="0"/>
          <w:marTop w:val="0"/>
          <w:marBottom w:val="0"/>
          <w:divBdr>
            <w:top w:val="none" w:sz="0" w:space="0" w:color="auto"/>
            <w:left w:val="none" w:sz="0" w:space="0" w:color="auto"/>
            <w:bottom w:val="none" w:sz="0" w:space="0" w:color="auto"/>
            <w:right w:val="none" w:sz="0" w:space="0" w:color="auto"/>
          </w:divBdr>
        </w:div>
        <w:div w:id="2106027887">
          <w:marLeft w:val="547"/>
          <w:marRight w:val="0"/>
          <w:marTop w:val="0"/>
          <w:marBottom w:val="0"/>
          <w:divBdr>
            <w:top w:val="none" w:sz="0" w:space="0" w:color="auto"/>
            <w:left w:val="none" w:sz="0" w:space="0" w:color="auto"/>
            <w:bottom w:val="none" w:sz="0" w:space="0" w:color="auto"/>
            <w:right w:val="none" w:sz="0" w:space="0" w:color="auto"/>
          </w:divBdr>
        </w:div>
      </w:divsChild>
    </w:div>
    <w:div w:id="779299328">
      <w:bodyDiv w:val="1"/>
      <w:marLeft w:val="0"/>
      <w:marRight w:val="0"/>
      <w:marTop w:val="0"/>
      <w:marBottom w:val="0"/>
      <w:divBdr>
        <w:top w:val="none" w:sz="0" w:space="0" w:color="auto"/>
        <w:left w:val="none" w:sz="0" w:space="0" w:color="auto"/>
        <w:bottom w:val="none" w:sz="0" w:space="0" w:color="auto"/>
        <w:right w:val="none" w:sz="0" w:space="0" w:color="auto"/>
      </w:divBdr>
    </w:div>
    <w:div w:id="786387967">
      <w:bodyDiv w:val="1"/>
      <w:marLeft w:val="0"/>
      <w:marRight w:val="0"/>
      <w:marTop w:val="0"/>
      <w:marBottom w:val="0"/>
      <w:divBdr>
        <w:top w:val="none" w:sz="0" w:space="0" w:color="auto"/>
        <w:left w:val="none" w:sz="0" w:space="0" w:color="auto"/>
        <w:bottom w:val="none" w:sz="0" w:space="0" w:color="auto"/>
        <w:right w:val="none" w:sz="0" w:space="0" w:color="auto"/>
      </w:divBdr>
    </w:div>
    <w:div w:id="859398247">
      <w:bodyDiv w:val="1"/>
      <w:marLeft w:val="0"/>
      <w:marRight w:val="0"/>
      <w:marTop w:val="0"/>
      <w:marBottom w:val="0"/>
      <w:divBdr>
        <w:top w:val="none" w:sz="0" w:space="0" w:color="auto"/>
        <w:left w:val="none" w:sz="0" w:space="0" w:color="auto"/>
        <w:bottom w:val="none" w:sz="0" w:space="0" w:color="auto"/>
        <w:right w:val="none" w:sz="0" w:space="0" w:color="auto"/>
      </w:divBdr>
    </w:div>
    <w:div w:id="952859976">
      <w:bodyDiv w:val="1"/>
      <w:marLeft w:val="0"/>
      <w:marRight w:val="0"/>
      <w:marTop w:val="0"/>
      <w:marBottom w:val="0"/>
      <w:divBdr>
        <w:top w:val="none" w:sz="0" w:space="0" w:color="auto"/>
        <w:left w:val="none" w:sz="0" w:space="0" w:color="auto"/>
        <w:bottom w:val="none" w:sz="0" w:space="0" w:color="auto"/>
        <w:right w:val="none" w:sz="0" w:space="0" w:color="auto"/>
      </w:divBdr>
    </w:div>
    <w:div w:id="1025836532">
      <w:bodyDiv w:val="1"/>
      <w:marLeft w:val="0"/>
      <w:marRight w:val="0"/>
      <w:marTop w:val="0"/>
      <w:marBottom w:val="0"/>
      <w:divBdr>
        <w:top w:val="none" w:sz="0" w:space="0" w:color="auto"/>
        <w:left w:val="none" w:sz="0" w:space="0" w:color="auto"/>
        <w:bottom w:val="none" w:sz="0" w:space="0" w:color="auto"/>
        <w:right w:val="none" w:sz="0" w:space="0" w:color="auto"/>
      </w:divBdr>
    </w:div>
    <w:div w:id="1057628020">
      <w:bodyDiv w:val="1"/>
      <w:marLeft w:val="0"/>
      <w:marRight w:val="0"/>
      <w:marTop w:val="0"/>
      <w:marBottom w:val="0"/>
      <w:divBdr>
        <w:top w:val="none" w:sz="0" w:space="0" w:color="auto"/>
        <w:left w:val="none" w:sz="0" w:space="0" w:color="auto"/>
        <w:bottom w:val="none" w:sz="0" w:space="0" w:color="auto"/>
        <w:right w:val="none" w:sz="0" w:space="0" w:color="auto"/>
      </w:divBdr>
    </w:div>
    <w:div w:id="1062481523">
      <w:bodyDiv w:val="1"/>
      <w:marLeft w:val="0"/>
      <w:marRight w:val="0"/>
      <w:marTop w:val="0"/>
      <w:marBottom w:val="0"/>
      <w:divBdr>
        <w:top w:val="none" w:sz="0" w:space="0" w:color="auto"/>
        <w:left w:val="none" w:sz="0" w:space="0" w:color="auto"/>
        <w:bottom w:val="none" w:sz="0" w:space="0" w:color="auto"/>
        <w:right w:val="none" w:sz="0" w:space="0" w:color="auto"/>
      </w:divBdr>
    </w:div>
    <w:div w:id="1188564831">
      <w:bodyDiv w:val="1"/>
      <w:marLeft w:val="0"/>
      <w:marRight w:val="0"/>
      <w:marTop w:val="0"/>
      <w:marBottom w:val="0"/>
      <w:divBdr>
        <w:top w:val="none" w:sz="0" w:space="0" w:color="auto"/>
        <w:left w:val="none" w:sz="0" w:space="0" w:color="auto"/>
        <w:bottom w:val="none" w:sz="0" w:space="0" w:color="auto"/>
        <w:right w:val="none" w:sz="0" w:space="0" w:color="auto"/>
      </w:divBdr>
    </w:div>
    <w:div w:id="1237203521">
      <w:bodyDiv w:val="1"/>
      <w:marLeft w:val="0"/>
      <w:marRight w:val="0"/>
      <w:marTop w:val="0"/>
      <w:marBottom w:val="0"/>
      <w:divBdr>
        <w:top w:val="none" w:sz="0" w:space="0" w:color="auto"/>
        <w:left w:val="none" w:sz="0" w:space="0" w:color="auto"/>
        <w:bottom w:val="none" w:sz="0" w:space="0" w:color="auto"/>
        <w:right w:val="none" w:sz="0" w:space="0" w:color="auto"/>
      </w:divBdr>
    </w:div>
    <w:div w:id="1285768673">
      <w:bodyDiv w:val="1"/>
      <w:marLeft w:val="0"/>
      <w:marRight w:val="0"/>
      <w:marTop w:val="0"/>
      <w:marBottom w:val="0"/>
      <w:divBdr>
        <w:top w:val="none" w:sz="0" w:space="0" w:color="auto"/>
        <w:left w:val="none" w:sz="0" w:space="0" w:color="auto"/>
        <w:bottom w:val="none" w:sz="0" w:space="0" w:color="auto"/>
        <w:right w:val="none" w:sz="0" w:space="0" w:color="auto"/>
      </w:divBdr>
    </w:div>
    <w:div w:id="1361853071">
      <w:bodyDiv w:val="1"/>
      <w:marLeft w:val="0"/>
      <w:marRight w:val="0"/>
      <w:marTop w:val="0"/>
      <w:marBottom w:val="0"/>
      <w:divBdr>
        <w:top w:val="none" w:sz="0" w:space="0" w:color="auto"/>
        <w:left w:val="none" w:sz="0" w:space="0" w:color="auto"/>
        <w:bottom w:val="none" w:sz="0" w:space="0" w:color="auto"/>
        <w:right w:val="none" w:sz="0" w:space="0" w:color="auto"/>
      </w:divBdr>
    </w:div>
    <w:div w:id="1477532906">
      <w:bodyDiv w:val="1"/>
      <w:marLeft w:val="0"/>
      <w:marRight w:val="0"/>
      <w:marTop w:val="0"/>
      <w:marBottom w:val="0"/>
      <w:divBdr>
        <w:top w:val="none" w:sz="0" w:space="0" w:color="auto"/>
        <w:left w:val="none" w:sz="0" w:space="0" w:color="auto"/>
        <w:bottom w:val="none" w:sz="0" w:space="0" w:color="auto"/>
        <w:right w:val="none" w:sz="0" w:space="0" w:color="auto"/>
      </w:divBdr>
    </w:div>
    <w:div w:id="1491094136">
      <w:bodyDiv w:val="1"/>
      <w:marLeft w:val="0"/>
      <w:marRight w:val="0"/>
      <w:marTop w:val="0"/>
      <w:marBottom w:val="0"/>
      <w:divBdr>
        <w:top w:val="none" w:sz="0" w:space="0" w:color="auto"/>
        <w:left w:val="none" w:sz="0" w:space="0" w:color="auto"/>
        <w:bottom w:val="none" w:sz="0" w:space="0" w:color="auto"/>
        <w:right w:val="none" w:sz="0" w:space="0" w:color="auto"/>
      </w:divBdr>
    </w:div>
    <w:div w:id="1562209506">
      <w:bodyDiv w:val="1"/>
      <w:marLeft w:val="0"/>
      <w:marRight w:val="0"/>
      <w:marTop w:val="0"/>
      <w:marBottom w:val="0"/>
      <w:divBdr>
        <w:top w:val="none" w:sz="0" w:space="0" w:color="auto"/>
        <w:left w:val="none" w:sz="0" w:space="0" w:color="auto"/>
        <w:bottom w:val="none" w:sz="0" w:space="0" w:color="auto"/>
        <w:right w:val="none" w:sz="0" w:space="0" w:color="auto"/>
      </w:divBdr>
      <w:divsChild>
        <w:div w:id="1610694549">
          <w:marLeft w:val="547"/>
          <w:marRight w:val="0"/>
          <w:marTop w:val="0"/>
          <w:marBottom w:val="0"/>
          <w:divBdr>
            <w:top w:val="none" w:sz="0" w:space="0" w:color="auto"/>
            <w:left w:val="none" w:sz="0" w:space="0" w:color="auto"/>
            <w:bottom w:val="none" w:sz="0" w:space="0" w:color="auto"/>
            <w:right w:val="none" w:sz="0" w:space="0" w:color="auto"/>
          </w:divBdr>
        </w:div>
        <w:div w:id="1665236043">
          <w:marLeft w:val="547"/>
          <w:marRight w:val="0"/>
          <w:marTop w:val="0"/>
          <w:marBottom w:val="0"/>
          <w:divBdr>
            <w:top w:val="none" w:sz="0" w:space="0" w:color="auto"/>
            <w:left w:val="none" w:sz="0" w:space="0" w:color="auto"/>
            <w:bottom w:val="none" w:sz="0" w:space="0" w:color="auto"/>
            <w:right w:val="none" w:sz="0" w:space="0" w:color="auto"/>
          </w:divBdr>
        </w:div>
        <w:div w:id="1969584569">
          <w:marLeft w:val="547"/>
          <w:marRight w:val="0"/>
          <w:marTop w:val="0"/>
          <w:marBottom w:val="0"/>
          <w:divBdr>
            <w:top w:val="none" w:sz="0" w:space="0" w:color="auto"/>
            <w:left w:val="none" w:sz="0" w:space="0" w:color="auto"/>
            <w:bottom w:val="none" w:sz="0" w:space="0" w:color="auto"/>
            <w:right w:val="none" w:sz="0" w:space="0" w:color="auto"/>
          </w:divBdr>
        </w:div>
        <w:div w:id="2123987626">
          <w:marLeft w:val="547"/>
          <w:marRight w:val="0"/>
          <w:marTop w:val="0"/>
          <w:marBottom w:val="0"/>
          <w:divBdr>
            <w:top w:val="none" w:sz="0" w:space="0" w:color="auto"/>
            <w:left w:val="none" w:sz="0" w:space="0" w:color="auto"/>
            <w:bottom w:val="none" w:sz="0" w:space="0" w:color="auto"/>
            <w:right w:val="none" w:sz="0" w:space="0" w:color="auto"/>
          </w:divBdr>
        </w:div>
      </w:divsChild>
    </w:div>
    <w:div w:id="1647591329">
      <w:bodyDiv w:val="1"/>
      <w:marLeft w:val="0"/>
      <w:marRight w:val="0"/>
      <w:marTop w:val="0"/>
      <w:marBottom w:val="0"/>
      <w:divBdr>
        <w:top w:val="none" w:sz="0" w:space="0" w:color="auto"/>
        <w:left w:val="none" w:sz="0" w:space="0" w:color="auto"/>
        <w:bottom w:val="none" w:sz="0" w:space="0" w:color="auto"/>
        <w:right w:val="none" w:sz="0" w:space="0" w:color="auto"/>
      </w:divBdr>
    </w:div>
    <w:div w:id="1687562618">
      <w:bodyDiv w:val="1"/>
      <w:marLeft w:val="0"/>
      <w:marRight w:val="0"/>
      <w:marTop w:val="0"/>
      <w:marBottom w:val="0"/>
      <w:divBdr>
        <w:top w:val="none" w:sz="0" w:space="0" w:color="auto"/>
        <w:left w:val="none" w:sz="0" w:space="0" w:color="auto"/>
        <w:bottom w:val="none" w:sz="0" w:space="0" w:color="auto"/>
        <w:right w:val="none" w:sz="0" w:space="0" w:color="auto"/>
      </w:divBdr>
    </w:div>
    <w:div w:id="1696885085">
      <w:bodyDiv w:val="1"/>
      <w:marLeft w:val="0"/>
      <w:marRight w:val="0"/>
      <w:marTop w:val="0"/>
      <w:marBottom w:val="0"/>
      <w:divBdr>
        <w:top w:val="none" w:sz="0" w:space="0" w:color="auto"/>
        <w:left w:val="none" w:sz="0" w:space="0" w:color="auto"/>
        <w:bottom w:val="none" w:sz="0" w:space="0" w:color="auto"/>
        <w:right w:val="none" w:sz="0" w:space="0" w:color="auto"/>
      </w:divBdr>
    </w:div>
    <w:div w:id="1824081174">
      <w:bodyDiv w:val="1"/>
      <w:marLeft w:val="0"/>
      <w:marRight w:val="0"/>
      <w:marTop w:val="0"/>
      <w:marBottom w:val="0"/>
      <w:divBdr>
        <w:top w:val="none" w:sz="0" w:space="0" w:color="auto"/>
        <w:left w:val="none" w:sz="0" w:space="0" w:color="auto"/>
        <w:bottom w:val="none" w:sz="0" w:space="0" w:color="auto"/>
        <w:right w:val="none" w:sz="0" w:space="0" w:color="auto"/>
      </w:divBdr>
      <w:divsChild>
        <w:div w:id="1548881010">
          <w:marLeft w:val="547"/>
          <w:marRight w:val="0"/>
          <w:marTop w:val="0"/>
          <w:marBottom w:val="0"/>
          <w:divBdr>
            <w:top w:val="none" w:sz="0" w:space="0" w:color="auto"/>
            <w:left w:val="none" w:sz="0" w:space="0" w:color="auto"/>
            <w:bottom w:val="none" w:sz="0" w:space="0" w:color="auto"/>
            <w:right w:val="none" w:sz="0" w:space="0" w:color="auto"/>
          </w:divBdr>
        </w:div>
        <w:div w:id="1731685883">
          <w:marLeft w:val="547"/>
          <w:marRight w:val="0"/>
          <w:marTop w:val="0"/>
          <w:marBottom w:val="0"/>
          <w:divBdr>
            <w:top w:val="none" w:sz="0" w:space="0" w:color="auto"/>
            <w:left w:val="none" w:sz="0" w:space="0" w:color="auto"/>
            <w:bottom w:val="none" w:sz="0" w:space="0" w:color="auto"/>
            <w:right w:val="none" w:sz="0" w:space="0" w:color="auto"/>
          </w:divBdr>
        </w:div>
        <w:div w:id="1780098764">
          <w:marLeft w:val="547"/>
          <w:marRight w:val="0"/>
          <w:marTop w:val="0"/>
          <w:marBottom w:val="0"/>
          <w:divBdr>
            <w:top w:val="none" w:sz="0" w:space="0" w:color="auto"/>
            <w:left w:val="none" w:sz="0" w:space="0" w:color="auto"/>
            <w:bottom w:val="none" w:sz="0" w:space="0" w:color="auto"/>
            <w:right w:val="none" w:sz="0" w:space="0" w:color="auto"/>
          </w:divBdr>
        </w:div>
        <w:div w:id="2024669624">
          <w:marLeft w:val="547"/>
          <w:marRight w:val="0"/>
          <w:marTop w:val="0"/>
          <w:marBottom w:val="0"/>
          <w:divBdr>
            <w:top w:val="none" w:sz="0" w:space="0" w:color="auto"/>
            <w:left w:val="none" w:sz="0" w:space="0" w:color="auto"/>
            <w:bottom w:val="none" w:sz="0" w:space="0" w:color="auto"/>
            <w:right w:val="none" w:sz="0" w:space="0" w:color="auto"/>
          </w:divBdr>
        </w:div>
        <w:div w:id="2095280462">
          <w:marLeft w:val="547"/>
          <w:marRight w:val="0"/>
          <w:marTop w:val="0"/>
          <w:marBottom w:val="0"/>
          <w:divBdr>
            <w:top w:val="none" w:sz="0" w:space="0" w:color="auto"/>
            <w:left w:val="none" w:sz="0" w:space="0" w:color="auto"/>
            <w:bottom w:val="none" w:sz="0" w:space="0" w:color="auto"/>
            <w:right w:val="none" w:sz="0" w:space="0" w:color="auto"/>
          </w:divBdr>
        </w:div>
      </w:divsChild>
    </w:div>
    <w:div w:id="1843158767">
      <w:bodyDiv w:val="1"/>
      <w:marLeft w:val="0"/>
      <w:marRight w:val="0"/>
      <w:marTop w:val="0"/>
      <w:marBottom w:val="0"/>
      <w:divBdr>
        <w:top w:val="none" w:sz="0" w:space="0" w:color="auto"/>
        <w:left w:val="none" w:sz="0" w:space="0" w:color="auto"/>
        <w:bottom w:val="none" w:sz="0" w:space="0" w:color="auto"/>
        <w:right w:val="none" w:sz="0" w:space="0" w:color="auto"/>
      </w:divBdr>
    </w:div>
    <w:div w:id="2095592663">
      <w:bodyDiv w:val="1"/>
      <w:marLeft w:val="0"/>
      <w:marRight w:val="0"/>
      <w:marTop w:val="0"/>
      <w:marBottom w:val="0"/>
      <w:divBdr>
        <w:top w:val="none" w:sz="0" w:space="0" w:color="auto"/>
        <w:left w:val="none" w:sz="0" w:space="0" w:color="auto"/>
        <w:bottom w:val="none" w:sz="0" w:space="0" w:color="auto"/>
        <w:right w:val="none" w:sz="0" w:space="0" w:color="auto"/>
      </w:divBdr>
      <w:divsChild>
        <w:div w:id="544148274">
          <w:marLeft w:val="547"/>
          <w:marRight w:val="0"/>
          <w:marTop w:val="0"/>
          <w:marBottom w:val="0"/>
          <w:divBdr>
            <w:top w:val="none" w:sz="0" w:space="0" w:color="auto"/>
            <w:left w:val="none" w:sz="0" w:space="0" w:color="auto"/>
            <w:bottom w:val="none" w:sz="0" w:space="0" w:color="auto"/>
            <w:right w:val="none" w:sz="0" w:space="0" w:color="auto"/>
          </w:divBdr>
        </w:div>
        <w:div w:id="774207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dcer\Documents\JOB\SDG%20GTH\Respuestas%20externos\Respuesta%20DASCD%20DGTH\SDG-DGTH%20HERRAMIENTA%20PARA%20MEDICIO&#769;N%20LINEAMIENTO%20GET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dcer\Documents\JOB\SDG%20GTH\Respuestas%20externos\Respuesta%20DASCD%20DGTH\SDG-DGTH%20HERRAMIENTA%20PARA%20MEDICIO&#769;N%20LINEAMIENTO%20GET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US"/>
              <a:t>NIVEL DE IMPLEMENTACIÓN GENERAL DEL LINEAMIENTO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s-CO"/>
        </a:p>
      </c:txPr>
    </c:title>
    <c:autoTitleDeleted val="0"/>
    <c:plotArea>
      <c:layout/>
      <c:barChart>
        <c:barDir val="col"/>
        <c:grouping val="clustered"/>
        <c:varyColors val="0"/>
        <c:ser>
          <c:idx val="0"/>
          <c:order val="0"/>
          <c:tx>
            <c:strRef>
              <c:f>'FORMULARIO DE CALIFICACIÓN'!$H$4:$I$4</c:f>
              <c:strCache>
                <c:ptCount val="2"/>
                <c:pt idx="0">
                  <c:v>NIVEL DE IMPLEMENTACIÓN DEL LINEAMIENTO</c:v>
                </c:pt>
              </c:strCache>
            </c:strRef>
          </c:tx>
          <c:spPr>
            <a:solidFill>
              <a:schemeClr val="accent1"/>
            </a:solidFill>
            <a:ln>
              <a:noFill/>
            </a:ln>
            <a:effectLst/>
          </c:spPr>
          <c:invertIfNegative val="0"/>
          <c:dPt>
            <c:idx val="0"/>
            <c:invertIfNegative val="0"/>
            <c:bubble3D val="0"/>
            <c:spPr>
              <a:gradFill flip="none" rotWithShape="1">
                <a:gsLst>
                  <a:gs pos="20000">
                    <a:srgbClr val="00B050"/>
                  </a:gs>
                  <a:gs pos="82000">
                    <a:srgbClr val="FF0000"/>
                  </a:gs>
                  <a:gs pos="40000">
                    <a:srgbClr val="FFFF00"/>
                  </a:gs>
                  <a:gs pos="60000">
                    <a:schemeClr val="accent2"/>
                  </a:gs>
                  <a:gs pos="100000">
                    <a:srgbClr val="8C0000"/>
                  </a:gs>
                </a:gsLst>
                <a:lin ang="5400000" scaled="1"/>
                <a:tileRect/>
              </a:gradFill>
              <a:ln>
                <a:noFill/>
              </a:ln>
              <a:effectLst/>
            </c:spPr>
            <c:extLst>
              <c:ext xmlns:c16="http://schemas.microsoft.com/office/drawing/2014/chart" uri="{C3380CC4-5D6E-409C-BE32-E72D297353CC}">
                <c16:uniqueId val="{00000001-009D-42FE-BE37-CDB0011269B4}"/>
              </c:ext>
            </c:extLst>
          </c:dPt>
          <c:dLbls>
            <c:dLbl>
              <c:idx val="0"/>
              <c:tx>
                <c:rich>
                  <a:bodyPr/>
                  <a:lstStyle/>
                  <a:p>
                    <a:r>
                      <a:rPr lang="en-US"/>
                      <a:t>96,3%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09D-42FE-BE37-CDB0011269B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'FORMULARIO DE CALIFICACIÓN'!$G$4</c:f>
              <c:strCache>
                <c:ptCount val="1"/>
                <c:pt idx="0">
                  <c:v>PUNTAJE FINAL</c:v>
                </c:pt>
              </c:strCache>
            </c:strRef>
          </c:cat>
          <c:val>
            <c:numRef>
              <c:f>'FORMULARIO DE CALIFICACIÓN'!$G$6</c:f>
              <c:numCache>
                <c:formatCode>0.0%</c:formatCode>
                <c:ptCount val="1"/>
                <c:pt idx="0">
                  <c:v>0.93530701754385825</c:v>
                </c:pt>
              </c:numCache>
            </c:numRef>
          </c:val>
          <c:extLst>
            <c:ext xmlns:c16="http://schemas.microsoft.com/office/drawing/2014/chart" uri="{C3380CC4-5D6E-409C-BE32-E72D297353CC}">
              <c16:uniqueId val="{00000002-009D-42FE-BE37-CDB0011269B4}"/>
            </c:ext>
          </c:extLst>
        </c:ser>
        <c:dLbls>
          <c:showLegendKey val="0"/>
          <c:showVal val="0"/>
          <c:showCatName val="0"/>
          <c:showSerName val="0"/>
          <c:showPercent val="0"/>
          <c:showBubbleSize val="0"/>
        </c:dLbls>
        <c:gapWidth val="100"/>
        <c:overlap val="-27"/>
        <c:axId val="575174872"/>
        <c:axId val="575167000"/>
      </c:barChart>
      <c:catAx>
        <c:axId val="575174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s-CO"/>
          </a:p>
        </c:txPr>
        <c:crossAx val="575167000"/>
        <c:crosses val="autoZero"/>
        <c:auto val="1"/>
        <c:lblAlgn val="ctr"/>
        <c:lblOffset val="100"/>
        <c:noMultiLvlLbl val="0"/>
      </c:catAx>
      <c:valAx>
        <c:axId val="5751670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s-CO"/>
          </a:p>
        </c:txPr>
        <c:crossAx val="5751748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panose="02020404030301010803" pitchFamily="18"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US"/>
              <a:t>NIVEL DE IMPLEMENTACIÓN POR  ETAPAS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s-CO"/>
        </a:p>
      </c:txPr>
    </c:title>
    <c:autoTitleDeleted val="0"/>
    <c:plotArea>
      <c:layout/>
      <c:barChart>
        <c:barDir val="col"/>
        <c:grouping val="clustered"/>
        <c:varyColors val="0"/>
        <c:ser>
          <c:idx val="0"/>
          <c:order val="0"/>
          <c:spPr>
            <a:gradFill>
              <a:gsLst>
                <a:gs pos="20000">
                  <a:srgbClr val="00B050"/>
                </a:gs>
                <a:gs pos="80000">
                  <a:srgbClr val="FF0000"/>
                </a:gs>
                <a:gs pos="40000">
                  <a:srgbClr val="FFFF00"/>
                </a:gs>
                <a:gs pos="60000">
                  <a:schemeClr val="accent2"/>
                </a:gs>
                <a:gs pos="100000">
                  <a:srgbClr val="8C0000"/>
                </a:gs>
              </a:gsLst>
              <a:lin ang="5400000" scaled="1"/>
            </a:gradFill>
            <a:ln>
              <a:noFill/>
            </a:ln>
            <a:effectLst/>
          </c:spPr>
          <c:invertIfNegative val="0"/>
          <c:dLbls>
            <c:dLbl>
              <c:idx val="3"/>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B48-4AE8-8843-51720BEF5EE7}"/>
                </c:ext>
              </c:extLst>
            </c:dLbl>
            <c:dLbl>
              <c:idx val="4"/>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B48-4AE8-8843-51720BEF5EE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Hoja1!$E$1:$E$5</c:f>
              <c:strCache>
                <c:ptCount val="5"/>
                <c:pt idx="0">
                  <c:v>ETAPA 1</c:v>
                </c:pt>
                <c:pt idx="1">
                  <c:v>ETAPA 2</c:v>
                </c:pt>
                <c:pt idx="2">
                  <c:v>ETAPA 3</c:v>
                </c:pt>
                <c:pt idx="3">
                  <c:v>ETAPA 4</c:v>
                </c:pt>
                <c:pt idx="4">
                  <c:v>ETAPA 5</c:v>
                </c:pt>
              </c:strCache>
            </c:strRef>
          </c:cat>
          <c:val>
            <c:numRef>
              <c:f>Hoja1!$F$1:$F$5</c:f>
              <c:numCache>
                <c:formatCode>0%</c:formatCode>
                <c:ptCount val="5"/>
                <c:pt idx="0">
                  <c:v>0.18947368421052638</c:v>
                </c:pt>
                <c:pt idx="1">
                  <c:v>0.2</c:v>
                </c:pt>
                <c:pt idx="2">
                  <c:v>0.2</c:v>
                </c:pt>
                <c:pt idx="3">
                  <c:v>0.18333333333333335</c:v>
                </c:pt>
                <c:pt idx="4">
                  <c:v>0.16250000000000001</c:v>
                </c:pt>
              </c:numCache>
            </c:numRef>
          </c:val>
          <c:extLst>
            <c:ext xmlns:c16="http://schemas.microsoft.com/office/drawing/2014/chart" uri="{C3380CC4-5D6E-409C-BE32-E72D297353CC}">
              <c16:uniqueId val="{00000000-204F-4863-9CB7-CEA582B6C109}"/>
            </c:ext>
          </c:extLst>
        </c:ser>
        <c:dLbls>
          <c:showLegendKey val="0"/>
          <c:showVal val="0"/>
          <c:showCatName val="0"/>
          <c:showSerName val="0"/>
          <c:showPercent val="0"/>
          <c:showBubbleSize val="0"/>
        </c:dLbls>
        <c:gapWidth val="150"/>
        <c:overlap val="-27"/>
        <c:axId val="582364584"/>
        <c:axId val="582367864"/>
      </c:barChart>
      <c:catAx>
        <c:axId val="582364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s-CO"/>
          </a:p>
        </c:txPr>
        <c:crossAx val="582367864"/>
        <c:crosses val="autoZero"/>
        <c:auto val="1"/>
        <c:lblAlgn val="ctr"/>
        <c:lblOffset val="100"/>
        <c:noMultiLvlLbl val="0"/>
      </c:catAx>
      <c:valAx>
        <c:axId val="582367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s-CO"/>
          </a:p>
        </c:txPr>
        <c:crossAx val="582364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panose="02020404030301010803" pitchFamily="18"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3" ma:contentTypeDescription="Crear nuevo documento." ma:contentTypeScope="" ma:versionID="e2e22b6c5eaabac9adbefd5ef190b3a3">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acd4d6c81697b1595029b94e0ac1a92c"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d1d2e24-7be0-47eb-a1db-99cc6d75ca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95D44-71A8-4DDB-921A-8E5A1312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2E994-CB25-4FD4-A0BC-B9D18EA3A1DD}">
  <ds:schemaRefs>
    <ds:schemaRef ds:uri="http://schemas.microsoft.com/office/2006/metadata/properties"/>
    <ds:schemaRef ds:uri="http://schemas.microsoft.com/office/infopath/2007/PartnerControls"/>
    <ds:schemaRef ds:uri="4d1d2e24-7be0-47eb-a1db-99cc6d75caff"/>
  </ds:schemaRefs>
</ds:datastoreItem>
</file>

<file path=customXml/itemProps3.xml><?xml version="1.0" encoding="utf-8"?>
<ds:datastoreItem xmlns:ds="http://schemas.openxmlformats.org/officeDocument/2006/customXml" ds:itemID="{19BBDB1C-D132-4B35-A9E8-1029E29FE4D2}">
  <ds:schemaRefs>
    <ds:schemaRef ds:uri="http://schemas.microsoft.com/sharepoint/v3/contenttype/forms"/>
  </ds:schemaRefs>
</ds:datastoreItem>
</file>

<file path=customXml/itemProps4.xml><?xml version="1.0" encoding="utf-8"?>
<ds:datastoreItem xmlns:ds="http://schemas.openxmlformats.org/officeDocument/2006/customXml" ds:itemID="{07846464-8E83-417D-845C-52BA26D8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5068</Words>
  <Characters>27880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LAGUIRRE</dc:creator>
  <cp:keywords/>
  <cp:lastModifiedBy>DAVID CERVERA</cp:lastModifiedBy>
  <cp:revision>50</cp:revision>
  <cp:lastPrinted>2020-01-31T21:04:00Z</cp:lastPrinted>
  <dcterms:created xsi:type="dcterms:W3CDTF">2021-01-26T21:37:00Z</dcterms:created>
  <dcterms:modified xsi:type="dcterms:W3CDTF">2022-01-20T15:24:00Z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