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7" w:rightFromText="187" w:horzAnchor="margin" w:tblpYSpec="bottom"/>
        <w:tblW w:w="3000" w:type="pct"/>
        <w:tblLook w:val="04A0"/>
      </w:tblPr>
      <w:tblGrid>
        <w:gridCol w:w="5432"/>
      </w:tblGrid>
      <w:tr w:rsidR="005F465B">
        <w:tc>
          <w:tcPr>
            <w:tcW w:w="5746" w:type="dxa"/>
          </w:tcPr>
          <w:p w:rsidR="005F465B" w:rsidRDefault="005F465B">
            <w:pPr>
              <w:pStyle w:val="Sinespaciado"/>
              <w:rPr>
                <w:rFonts w:ascii="Cambria" w:hAnsi="Cambria"/>
                <w:b/>
                <w:bCs/>
                <w:color w:val="365F91"/>
                <w:sz w:val="48"/>
                <w:szCs w:val="48"/>
              </w:rPr>
            </w:pPr>
          </w:p>
        </w:tc>
      </w:tr>
      <w:tr w:rsidR="005F465B">
        <w:tc>
          <w:tcPr>
            <w:tcW w:w="5746" w:type="dxa"/>
          </w:tcPr>
          <w:p w:rsidR="005F465B" w:rsidRDefault="005F465B">
            <w:pPr>
              <w:pStyle w:val="Sinespaciado"/>
              <w:rPr>
                <w:color w:val="484329"/>
                <w:sz w:val="28"/>
                <w:szCs w:val="28"/>
              </w:rPr>
            </w:pPr>
          </w:p>
        </w:tc>
      </w:tr>
      <w:tr w:rsidR="005F465B">
        <w:tc>
          <w:tcPr>
            <w:tcW w:w="5746" w:type="dxa"/>
          </w:tcPr>
          <w:p w:rsidR="005F465B" w:rsidRDefault="005F465B">
            <w:pPr>
              <w:pStyle w:val="Sinespaciado"/>
              <w:rPr>
                <w:color w:val="484329"/>
                <w:sz w:val="28"/>
                <w:szCs w:val="28"/>
              </w:rPr>
            </w:pPr>
          </w:p>
        </w:tc>
      </w:tr>
      <w:tr w:rsidR="005F465B">
        <w:tc>
          <w:tcPr>
            <w:tcW w:w="5746" w:type="dxa"/>
          </w:tcPr>
          <w:p w:rsidR="005F465B" w:rsidRDefault="005F465B">
            <w:pPr>
              <w:pStyle w:val="Sinespaciado"/>
            </w:pPr>
          </w:p>
        </w:tc>
      </w:tr>
      <w:tr w:rsidR="005F465B">
        <w:tc>
          <w:tcPr>
            <w:tcW w:w="5746" w:type="dxa"/>
          </w:tcPr>
          <w:p w:rsidR="005F465B" w:rsidRDefault="005F465B">
            <w:pPr>
              <w:pStyle w:val="Sinespaciado"/>
            </w:pPr>
          </w:p>
        </w:tc>
      </w:tr>
      <w:tr w:rsidR="005F465B">
        <w:tc>
          <w:tcPr>
            <w:tcW w:w="5746" w:type="dxa"/>
          </w:tcPr>
          <w:p w:rsidR="005F465B" w:rsidRDefault="005F465B">
            <w:pPr>
              <w:pStyle w:val="Sinespaciado"/>
              <w:rPr>
                <w:b/>
                <w:bCs/>
              </w:rPr>
            </w:pPr>
          </w:p>
        </w:tc>
      </w:tr>
      <w:tr w:rsidR="005F465B">
        <w:tc>
          <w:tcPr>
            <w:tcW w:w="5746" w:type="dxa"/>
          </w:tcPr>
          <w:p w:rsidR="005F465B" w:rsidRDefault="005F465B">
            <w:pPr>
              <w:pStyle w:val="Sinespaciado"/>
              <w:rPr>
                <w:b/>
                <w:bCs/>
              </w:rPr>
            </w:pPr>
          </w:p>
        </w:tc>
      </w:tr>
      <w:tr w:rsidR="005F465B">
        <w:tc>
          <w:tcPr>
            <w:tcW w:w="5746" w:type="dxa"/>
          </w:tcPr>
          <w:p w:rsidR="005F465B" w:rsidRDefault="005F465B">
            <w:pPr>
              <w:pStyle w:val="Sinespaciado"/>
              <w:rPr>
                <w:b/>
                <w:bCs/>
              </w:rPr>
            </w:pPr>
          </w:p>
        </w:tc>
      </w:tr>
    </w:tbl>
    <w:p w:rsidR="005F465B" w:rsidRDefault="00A06FBE">
      <w:pPr>
        <w:rPr>
          <w:lang w:val="es-ES"/>
        </w:rPr>
      </w:pPr>
      <w:r>
        <w:rPr>
          <w:noProof/>
          <w:lang w:val="es-CO" w:eastAsia="es-CO"/>
        </w:rPr>
        <w:drawing>
          <wp:anchor distT="0" distB="0" distL="114300" distR="114300" simplePos="0" relativeHeight="251659264" behindDoc="1" locked="0" layoutInCell="1" allowOverlap="1">
            <wp:simplePos x="0" y="0"/>
            <wp:positionH relativeFrom="column">
              <wp:posOffset>-1073150</wp:posOffset>
            </wp:positionH>
            <wp:positionV relativeFrom="paragraph">
              <wp:posOffset>-898525</wp:posOffset>
            </wp:positionV>
            <wp:extent cx="7533640" cy="10046335"/>
            <wp:effectExtent l="19050" t="0" r="0" b="0"/>
            <wp:wrapNone/>
            <wp:docPr id="19" name="18 Imagen" descr="portada informe empalm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portada informe empalme 2015.jpg"/>
                    <pic:cNvPicPr>
                      <a:picLocks noChangeAspect="1" noChangeArrowheads="1"/>
                    </pic:cNvPicPr>
                  </pic:nvPicPr>
                  <pic:blipFill>
                    <a:blip r:embed="rId8" cstate="print"/>
                    <a:srcRect/>
                    <a:stretch>
                      <a:fillRect/>
                    </a:stretch>
                  </pic:blipFill>
                  <pic:spPr bwMode="auto">
                    <a:xfrm>
                      <a:off x="0" y="0"/>
                      <a:ext cx="7533640" cy="10046335"/>
                    </a:xfrm>
                    <a:prstGeom prst="rect">
                      <a:avLst/>
                    </a:prstGeom>
                    <a:noFill/>
                    <a:ln w="9525">
                      <a:noFill/>
                      <a:miter lim="800000"/>
                      <a:headEnd/>
                      <a:tailEnd/>
                    </a:ln>
                  </pic:spPr>
                </pic:pic>
              </a:graphicData>
            </a:graphic>
          </wp:anchor>
        </w:drawing>
      </w:r>
    </w:p>
    <w:p w:rsidR="005F465B" w:rsidRDefault="005F465B">
      <w:pPr>
        <w:suppressAutoHyphens w:val="0"/>
        <w:rPr>
          <w:sz w:val="28"/>
          <w:szCs w:val="28"/>
        </w:rPr>
      </w:pPr>
      <w:r>
        <w:rPr>
          <w:sz w:val="28"/>
          <w:szCs w:val="28"/>
        </w:rPr>
        <w:br w:type="page"/>
      </w:r>
    </w:p>
    <w:p w:rsidR="00130813" w:rsidRDefault="00A06FBE" w:rsidP="00130813">
      <w:pPr>
        <w:suppressAutoHyphens w:val="0"/>
        <w:jc w:val="center"/>
        <w:rPr>
          <w:sz w:val="28"/>
          <w:szCs w:val="28"/>
        </w:rPr>
      </w:pPr>
      <w:r>
        <w:rPr>
          <w:noProof/>
          <w:sz w:val="28"/>
          <w:szCs w:val="28"/>
          <w:lang w:val="es-CO" w:eastAsia="es-CO"/>
        </w:rPr>
        <w:lastRenderedPageBreak/>
        <w:drawing>
          <wp:inline distT="0" distB="0" distL="0" distR="0">
            <wp:extent cx="2266950" cy="933450"/>
            <wp:effectExtent l="0" t="0" r="0" b="0"/>
            <wp:docPr id="1" name="Imagen 1" descr="Siempre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empre Transparente"/>
                    <pic:cNvPicPr>
                      <a:picLocks noChangeAspect="1" noChangeArrowheads="1"/>
                    </pic:cNvPicPr>
                  </pic:nvPicPr>
                  <pic:blipFill>
                    <a:blip r:embed="rId9" cstate="print"/>
                    <a:srcRect l="46733"/>
                    <a:stretch>
                      <a:fillRect/>
                    </a:stretch>
                  </pic:blipFill>
                  <pic:spPr bwMode="auto">
                    <a:xfrm>
                      <a:off x="0" y="0"/>
                      <a:ext cx="2266950" cy="933450"/>
                    </a:xfrm>
                    <a:prstGeom prst="rect">
                      <a:avLst/>
                    </a:prstGeom>
                    <a:noFill/>
                    <a:ln w="9525">
                      <a:noFill/>
                      <a:miter lim="800000"/>
                      <a:headEnd/>
                      <a:tailEnd/>
                    </a:ln>
                  </pic:spPr>
                </pic:pic>
              </a:graphicData>
            </a:graphic>
          </wp:inline>
        </w:drawing>
      </w:r>
    </w:p>
    <w:p w:rsidR="00130813" w:rsidRDefault="00130813">
      <w:pPr>
        <w:suppressAutoHyphens w:val="0"/>
        <w:rPr>
          <w:sz w:val="28"/>
          <w:szCs w:val="28"/>
        </w:rPr>
      </w:pPr>
    </w:p>
    <w:p w:rsidR="00C76E52" w:rsidRDefault="00C76E52" w:rsidP="00C76E52">
      <w:pPr>
        <w:pStyle w:val="TDC1"/>
        <w:rPr>
          <w:sz w:val="28"/>
          <w:szCs w:val="28"/>
        </w:rPr>
      </w:pPr>
      <w:r w:rsidRPr="00C76E52">
        <w:rPr>
          <w:sz w:val="28"/>
          <w:szCs w:val="28"/>
        </w:rPr>
        <w:t>TABLA DE CONTENIDO</w:t>
      </w:r>
    </w:p>
    <w:p w:rsidR="00130813" w:rsidRPr="00130813" w:rsidRDefault="00130813" w:rsidP="00130813"/>
    <w:p w:rsidR="00FF35A1" w:rsidRDefault="00C113EB">
      <w:pPr>
        <w:pStyle w:val="TDC1"/>
        <w:tabs>
          <w:tab w:val="left" w:pos="400"/>
        </w:tabs>
        <w:rPr>
          <w:rFonts w:asciiTheme="minorHAnsi" w:eastAsiaTheme="minorEastAsia" w:hAnsiTheme="minorHAnsi" w:cstheme="minorBidi"/>
          <w:b w:val="0"/>
          <w:bCs w:val="0"/>
          <w:iCs w:val="0"/>
          <w:noProof/>
          <w:sz w:val="22"/>
          <w:szCs w:val="22"/>
          <w:lang w:val="es-CO" w:eastAsia="es-CO"/>
        </w:rPr>
      </w:pPr>
      <w:r w:rsidRPr="00C113EB">
        <w:fldChar w:fldCharType="begin"/>
      </w:r>
      <w:r w:rsidR="00C76E52" w:rsidRPr="00C76E52">
        <w:instrText xml:space="preserve"> TOC \o "1-3" \h \z \u </w:instrText>
      </w:r>
      <w:r w:rsidRPr="00C113EB">
        <w:fldChar w:fldCharType="separate"/>
      </w:r>
      <w:hyperlink w:anchor="_Toc435119230" w:history="1">
        <w:r w:rsidR="00FF35A1" w:rsidRPr="00B3711B">
          <w:rPr>
            <w:rStyle w:val="Hipervnculo"/>
            <w:noProof/>
          </w:rPr>
          <w:t>1</w:t>
        </w:r>
        <w:r w:rsidR="00FF35A1">
          <w:rPr>
            <w:rFonts w:asciiTheme="minorHAnsi" w:eastAsiaTheme="minorEastAsia" w:hAnsiTheme="minorHAnsi" w:cstheme="minorBidi"/>
            <w:b w:val="0"/>
            <w:bCs w:val="0"/>
            <w:iCs w:val="0"/>
            <w:noProof/>
            <w:sz w:val="22"/>
            <w:szCs w:val="22"/>
            <w:lang w:val="es-CO" w:eastAsia="es-CO"/>
          </w:rPr>
          <w:tab/>
        </w:r>
        <w:r w:rsidR="00FF35A1" w:rsidRPr="00B3711B">
          <w:rPr>
            <w:rStyle w:val="Hipervnculo"/>
            <w:noProof/>
          </w:rPr>
          <w:t>INTRODUCCIÓN</w:t>
        </w:r>
        <w:r w:rsidR="00FF35A1">
          <w:rPr>
            <w:noProof/>
            <w:webHidden/>
          </w:rPr>
          <w:tab/>
        </w:r>
        <w:r w:rsidR="00FF35A1">
          <w:rPr>
            <w:noProof/>
            <w:webHidden/>
          </w:rPr>
          <w:fldChar w:fldCharType="begin"/>
        </w:r>
        <w:r w:rsidR="00FF35A1">
          <w:rPr>
            <w:noProof/>
            <w:webHidden/>
          </w:rPr>
          <w:instrText xml:space="preserve"> PAGEREF _Toc435119230 \h </w:instrText>
        </w:r>
        <w:r w:rsidR="00FF35A1">
          <w:rPr>
            <w:noProof/>
            <w:webHidden/>
          </w:rPr>
        </w:r>
        <w:r w:rsidR="00FF35A1">
          <w:rPr>
            <w:noProof/>
            <w:webHidden/>
          </w:rPr>
          <w:fldChar w:fldCharType="separate"/>
        </w:r>
        <w:r w:rsidR="00FF35A1">
          <w:rPr>
            <w:noProof/>
            <w:webHidden/>
          </w:rPr>
          <w:t>5</w:t>
        </w:r>
        <w:r w:rsidR="00FF35A1">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31" w:history="1">
        <w:r w:rsidRPr="00B3711B">
          <w:rPr>
            <w:rStyle w:val="Hipervnculo"/>
            <w:noProof/>
          </w:rPr>
          <w:t>1.1</w:t>
        </w:r>
        <w:r>
          <w:rPr>
            <w:rFonts w:asciiTheme="minorHAnsi" w:eastAsiaTheme="minorEastAsia" w:hAnsiTheme="minorHAnsi" w:cstheme="minorBidi"/>
            <w:b w:val="0"/>
            <w:bCs w:val="0"/>
            <w:noProof/>
            <w:lang w:val="es-CO" w:eastAsia="es-CO"/>
          </w:rPr>
          <w:tab/>
        </w:r>
        <w:r w:rsidRPr="00B3711B">
          <w:rPr>
            <w:rStyle w:val="Hipervnculo"/>
            <w:noProof/>
          </w:rPr>
          <w:t>Funciones de la Entidad</w:t>
        </w:r>
        <w:r>
          <w:rPr>
            <w:noProof/>
            <w:webHidden/>
          </w:rPr>
          <w:tab/>
        </w:r>
        <w:r>
          <w:rPr>
            <w:noProof/>
            <w:webHidden/>
          </w:rPr>
          <w:fldChar w:fldCharType="begin"/>
        </w:r>
        <w:r>
          <w:rPr>
            <w:noProof/>
            <w:webHidden/>
          </w:rPr>
          <w:instrText xml:space="preserve"> PAGEREF _Toc435119231 \h </w:instrText>
        </w:r>
        <w:r>
          <w:rPr>
            <w:noProof/>
            <w:webHidden/>
          </w:rPr>
        </w:r>
        <w:r>
          <w:rPr>
            <w:noProof/>
            <w:webHidden/>
          </w:rPr>
          <w:fldChar w:fldCharType="separate"/>
        </w:r>
        <w:r>
          <w:rPr>
            <w:noProof/>
            <w:webHidden/>
          </w:rPr>
          <w:t>5</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32" w:history="1">
        <w:r w:rsidRPr="00B3711B">
          <w:rPr>
            <w:rStyle w:val="Hipervnculo"/>
            <w:noProof/>
          </w:rPr>
          <w:t>1.2</w:t>
        </w:r>
        <w:r>
          <w:rPr>
            <w:rFonts w:asciiTheme="minorHAnsi" w:eastAsiaTheme="minorEastAsia" w:hAnsiTheme="minorHAnsi" w:cstheme="minorBidi"/>
            <w:b w:val="0"/>
            <w:bCs w:val="0"/>
            <w:noProof/>
            <w:lang w:val="es-CO" w:eastAsia="es-CO"/>
          </w:rPr>
          <w:tab/>
        </w:r>
        <w:r w:rsidRPr="00B3711B">
          <w:rPr>
            <w:rStyle w:val="Hipervnculo"/>
            <w:noProof/>
          </w:rPr>
          <w:t>Objetivos Estratégicos</w:t>
        </w:r>
        <w:r>
          <w:rPr>
            <w:noProof/>
            <w:webHidden/>
          </w:rPr>
          <w:tab/>
        </w:r>
        <w:r>
          <w:rPr>
            <w:noProof/>
            <w:webHidden/>
          </w:rPr>
          <w:fldChar w:fldCharType="begin"/>
        </w:r>
        <w:r>
          <w:rPr>
            <w:noProof/>
            <w:webHidden/>
          </w:rPr>
          <w:instrText xml:space="preserve"> PAGEREF _Toc435119232 \h </w:instrText>
        </w:r>
        <w:r>
          <w:rPr>
            <w:noProof/>
            <w:webHidden/>
          </w:rPr>
        </w:r>
        <w:r>
          <w:rPr>
            <w:noProof/>
            <w:webHidden/>
          </w:rPr>
          <w:fldChar w:fldCharType="separate"/>
        </w:r>
        <w:r>
          <w:rPr>
            <w:noProof/>
            <w:webHidden/>
          </w:rPr>
          <w:t>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33" w:history="1">
        <w:r w:rsidRPr="00B3711B">
          <w:rPr>
            <w:rStyle w:val="Hipervnculo"/>
            <w:noProof/>
          </w:rPr>
          <w:t>1.3</w:t>
        </w:r>
        <w:r>
          <w:rPr>
            <w:rFonts w:asciiTheme="minorHAnsi" w:eastAsiaTheme="minorEastAsia" w:hAnsiTheme="minorHAnsi" w:cstheme="minorBidi"/>
            <w:b w:val="0"/>
            <w:bCs w:val="0"/>
            <w:noProof/>
            <w:lang w:val="es-CO" w:eastAsia="es-CO"/>
          </w:rPr>
          <w:tab/>
        </w:r>
        <w:r w:rsidRPr="00B3711B">
          <w:rPr>
            <w:rStyle w:val="Hipervnculo"/>
            <w:noProof/>
          </w:rPr>
          <w:t>Retos alcanzados</w:t>
        </w:r>
        <w:r>
          <w:rPr>
            <w:noProof/>
            <w:webHidden/>
          </w:rPr>
          <w:tab/>
        </w:r>
        <w:r>
          <w:rPr>
            <w:noProof/>
            <w:webHidden/>
          </w:rPr>
          <w:fldChar w:fldCharType="begin"/>
        </w:r>
        <w:r>
          <w:rPr>
            <w:noProof/>
            <w:webHidden/>
          </w:rPr>
          <w:instrText xml:space="preserve"> PAGEREF _Toc435119233 \h </w:instrText>
        </w:r>
        <w:r>
          <w:rPr>
            <w:noProof/>
            <w:webHidden/>
          </w:rPr>
        </w:r>
        <w:r>
          <w:rPr>
            <w:noProof/>
            <w:webHidden/>
          </w:rPr>
          <w:fldChar w:fldCharType="separate"/>
        </w:r>
        <w:r>
          <w:rPr>
            <w:noProof/>
            <w:webHidden/>
          </w:rPr>
          <w:t>8</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4" w:history="1">
        <w:r w:rsidRPr="00B3711B">
          <w:rPr>
            <w:rStyle w:val="Hipervnculo"/>
            <w:noProof/>
          </w:rPr>
          <w:t>1.3.1</w:t>
        </w:r>
        <w:r>
          <w:rPr>
            <w:rFonts w:asciiTheme="minorHAnsi" w:eastAsiaTheme="minorEastAsia" w:hAnsiTheme="minorHAnsi" w:cstheme="minorBidi"/>
            <w:noProof/>
            <w:sz w:val="22"/>
            <w:szCs w:val="22"/>
            <w:lang w:val="es-CO" w:eastAsia="es-CO"/>
          </w:rPr>
          <w:tab/>
        </w:r>
        <w:r w:rsidRPr="00B3711B">
          <w:rPr>
            <w:rStyle w:val="Hipervnculo"/>
            <w:noProof/>
          </w:rPr>
          <w:t>En materia de Seguridad y Convivencia:</w:t>
        </w:r>
        <w:r>
          <w:rPr>
            <w:noProof/>
            <w:webHidden/>
          </w:rPr>
          <w:tab/>
        </w:r>
        <w:r>
          <w:rPr>
            <w:noProof/>
            <w:webHidden/>
          </w:rPr>
          <w:fldChar w:fldCharType="begin"/>
        </w:r>
        <w:r>
          <w:rPr>
            <w:noProof/>
            <w:webHidden/>
          </w:rPr>
          <w:instrText xml:space="preserve"> PAGEREF _Toc435119234 \h </w:instrText>
        </w:r>
        <w:r>
          <w:rPr>
            <w:noProof/>
            <w:webHidden/>
          </w:rPr>
        </w:r>
        <w:r>
          <w:rPr>
            <w:noProof/>
            <w:webHidden/>
          </w:rPr>
          <w:fldChar w:fldCharType="separate"/>
        </w:r>
        <w:r>
          <w:rPr>
            <w:noProof/>
            <w:webHidden/>
          </w:rPr>
          <w:t>12</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5" w:history="1">
        <w:r w:rsidRPr="00B3711B">
          <w:rPr>
            <w:rStyle w:val="Hipervnculo"/>
            <w:noProof/>
          </w:rPr>
          <w:t>1.3.2</w:t>
        </w:r>
        <w:r>
          <w:rPr>
            <w:rFonts w:asciiTheme="minorHAnsi" w:eastAsiaTheme="minorEastAsia" w:hAnsiTheme="minorHAnsi" w:cstheme="minorBidi"/>
            <w:noProof/>
            <w:sz w:val="22"/>
            <w:szCs w:val="22"/>
            <w:lang w:val="es-CO" w:eastAsia="es-CO"/>
          </w:rPr>
          <w:tab/>
        </w:r>
        <w:r w:rsidRPr="00B3711B">
          <w:rPr>
            <w:rStyle w:val="Hipervnculo"/>
            <w:noProof/>
          </w:rPr>
          <w:t>En materia de defensa, protección y garantía de los derechos humanos:</w:t>
        </w:r>
        <w:r>
          <w:rPr>
            <w:noProof/>
            <w:webHidden/>
          </w:rPr>
          <w:tab/>
        </w:r>
        <w:r>
          <w:rPr>
            <w:noProof/>
            <w:webHidden/>
          </w:rPr>
          <w:fldChar w:fldCharType="begin"/>
        </w:r>
        <w:r>
          <w:rPr>
            <w:noProof/>
            <w:webHidden/>
          </w:rPr>
          <w:instrText xml:space="preserve"> PAGEREF _Toc435119235 \h </w:instrText>
        </w:r>
        <w:r>
          <w:rPr>
            <w:noProof/>
            <w:webHidden/>
          </w:rPr>
        </w:r>
        <w:r>
          <w:rPr>
            <w:noProof/>
            <w:webHidden/>
          </w:rPr>
          <w:fldChar w:fldCharType="separate"/>
        </w:r>
        <w:r>
          <w:rPr>
            <w:noProof/>
            <w:webHidden/>
          </w:rPr>
          <w:t>24</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6" w:history="1">
        <w:r w:rsidRPr="00B3711B">
          <w:rPr>
            <w:rStyle w:val="Hipervnculo"/>
            <w:noProof/>
            <w:lang w:val="es-ES"/>
          </w:rPr>
          <w:t>1.3.3</w:t>
        </w:r>
        <w:r>
          <w:rPr>
            <w:rFonts w:asciiTheme="minorHAnsi" w:eastAsiaTheme="minorEastAsia" w:hAnsiTheme="minorHAnsi" w:cstheme="minorBidi"/>
            <w:noProof/>
            <w:sz w:val="22"/>
            <w:szCs w:val="22"/>
            <w:lang w:val="es-CO" w:eastAsia="es-CO"/>
          </w:rPr>
          <w:tab/>
        </w:r>
        <w:r w:rsidRPr="00B3711B">
          <w:rPr>
            <w:rStyle w:val="Hipervnculo"/>
            <w:noProof/>
            <w:lang w:val="es-ES"/>
          </w:rPr>
          <w:t>En materia de gobernabilidad democrática local:</w:t>
        </w:r>
        <w:r>
          <w:rPr>
            <w:noProof/>
            <w:webHidden/>
          </w:rPr>
          <w:tab/>
        </w:r>
        <w:r>
          <w:rPr>
            <w:noProof/>
            <w:webHidden/>
          </w:rPr>
          <w:fldChar w:fldCharType="begin"/>
        </w:r>
        <w:r>
          <w:rPr>
            <w:noProof/>
            <w:webHidden/>
          </w:rPr>
          <w:instrText xml:space="preserve"> PAGEREF _Toc435119236 \h </w:instrText>
        </w:r>
        <w:r>
          <w:rPr>
            <w:noProof/>
            <w:webHidden/>
          </w:rPr>
        </w:r>
        <w:r>
          <w:rPr>
            <w:noProof/>
            <w:webHidden/>
          </w:rPr>
          <w:fldChar w:fldCharType="separate"/>
        </w:r>
        <w:r>
          <w:rPr>
            <w:noProof/>
            <w:webHidden/>
          </w:rPr>
          <w:t>30</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7" w:history="1">
        <w:r w:rsidRPr="00B3711B">
          <w:rPr>
            <w:rStyle w:val="Hipervnculo"/>
            <w:noProof/>
          </w:rPr>
          <w:t>1.3.4</w:t>
        </w:r>
        <w:r>
          <w:rPr>
            <w:rFonts w:asciiTheme="minorHAnsi" w:eastAsiaTheme="minorEastAsia" w:hAnsiTheme="minorHAnsi" w:cstheme="minorBidi"/>
            <w:noProof/>
            <w:sz w:val="22"/>
            <w:szCs w:val="22"/>
            <w:lang w:val="es-CO" w:eastAsia="es-CO"/>
          </w:rPr>
          <w:tab/>
        </w:r>
        <w:r w:rsidRPr="00B3711B">
          <w:rPr>
            <w:rStyle w:val="Hipervnculo"/>
            <w:noProof/>
          </w:rPr>
          <w:t>En materia de Investigación para la Convivencia y Seguridad Ciudadanas:</w:t>
        </w:r>
        <w:r>
          <w:rPr>
            <w:noProof/>
            <w:webHidden/>
          </w:rPr>
          <w:tab/>
        </w:r>
        <w:r>
          <w:rPr>
            <w:noProof/>
            <w:webHidden/>
          </w:rPr>
          <w:fldChar w:fldCharType="begin"/>
        </w:r>
        <w:r>
          <w:rPr>
            <w:noProof/>
            <w:webHidden/>
          </w:rPr>
          <w:instrText xml:space="preserve"> PAGEREF _Toc435119237 \h </w:instrText>
        </w:r>
        <w:r>
          <w:rPr>
            <w:noProof/>
            <w:webHidden/>
          </w:rPr>
        </w:r>
        <w:r>
          <w:rPr>
            <w:noProof/>
            <w:webHidden/>
          </w:rPr>
          <w:fldChar w:fldCharType="separate"/>
        </w:r>
        <w:r>
          <w:rPr>
            <w:noProof/>
            <w:webHidden/>
          </w:rPr>
          <w:t>33</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8" w:history="1">
        <w:r w:rsidRPr="00B3711B">
          <w:rPr>
            <w:rStyle w:val="Hipervnculo"/>
            <w:noProof/>
          </w:rPr>
          <w:t>1.3.5</w:t>
        </w:r>
        <w:r>
          <w:rPr>
            <w:rFonts w:asciiTheme="minorHAnsi" w:eastAsiaTheme="minorEastAsia" w:hAnsiTheme="minorHAnsi" w:cstheme="minorBidi"/>
            <w:noProof/>
            <w:sz w:val="22"/>
            <w:szCs w:val="22"/>
            <w:lang w:val="es-CO" w:eastAsia="es-CO"/>
          </w:rPr>
          <w:tab/>
        </w:r>
        <w:r w:rsidRPr="00B3711B">
          <w:rPr>
            <w:rStyle w:val="Hipervnculo"/>
            <w:noProof/>
          </w:rPr>
          <w:t>En materia de relaciones políticas y con las corporaciones públicas:</w:t>
        </w:r>
        <w:r>
          <w:rPr>
            <w:noProof/>
            <w:webHidden/>
          </w:rPr>
          <w:tab/>
        </w:r>
        <w:r>
          <w:rPr>
            <w:noProof/>
            <w:webHidden/>
          </w:rPr>
          <w:fldChar w:fldCharType="begin"/>
        </w:r>
        <w:r>
          <w:rPr>
            <w:noProof/>
            <w:webHidden/>
          </w:rPr>
          <w:instrText xml:space="preserve"> PAGEREF _Toc435119238 \h </w:instrText>
        </w:r>
        <w:r>
          <w:rPr>
            <w:noProof/>
            <w:webHidden/>
          </w:rPr>
        </w:r>
        <w:r>
          <w:rPr>
            <w:noProof/>
            <w:webHidden/>
          </w:rPr>
          <w:fldChar w:fldCharType="separate"/>
        </w:r>
        <w:r>
          <w:rPr>
            <w:noProof/>
            <w:webHidden/>
          </w:rPr>
          <w:t>33</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39" w:history="1">
        <w:r w:rsidRPr="00B3711B">
          <w:rPr>
            <w:rStyle w:val="Hipervnculo"/>
            <w:noProof/>
          </w:rPr>
          <w:t>1.3.6</w:t>
        </w:r>
        <w:r>
          <w:rPr>
            <w:rFonts w:asciiTheme="minorHAnsi" w:eastAsiaTheme="minorEastAsia" w:hAnsiTheme="minorHAnsi" w:cstheme="minorBidi"/>
            <w:noProof/>
            <w:sz w:val="22"/>
            <w:szCs w:val="22"/>
            <w:lang w:val="es-CO" w:eastAsia="es-CO"/>
          </w:rPr>
          <w:tab/>
        </w:r>
        <w:r w:rsidRPr="00B3711B">
          <w:rPr>
            <w:rStyle w:val="Hipervnculo"/>
            <w:noProof/>
          </w:rPr>
          <w:t>En materia de planeación y gestión pública:</w:t>
        </w:r>
        <w:r>
          <w:rPr>
            <w:noProof/>
            <w:webHidden/>
          </w:rPr>
          <w:tab/>
        </w:r>
        <w:r>
          <w:rPr>
            <w:noProof/>
            <w:webHidden/>
          </w:rPr>
          <w:fldChar w:fldCharType="begin"/>
        </w:r>
        <w:r>
          <w:rPr>
            <w:noProof/>
            <w:webHidden/>
          </w:rPr>
          <w:instrText xml:space="preserve"> PAGEREF _Toc435119239 \h </w:instrText>
        </w:r>
        <w:r>
          <w:rPr>
            <w:noProof/>
            <w:webHidden/>
          </w:rPr>
        </w:r>
        <w:r>
          <w:rPr>
            <w:noProof/>
            <w:webHidden/>
          </w:rPr>
          <w:fldChar w:fldCharType="separate"/>
        </w:r>
        <w:r>
          <w:rPr>
            <w:noProof/>
            <w:webHidden/>
          </w:rPr>
          <w:t>35</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40" w:history="1">
        <w:r w:rsidRPr="00B3711B">
          <w:rPr>
            <w:rStyle w:val="Hipervnculo"/>
            <w:noProof/>
          </w:rPr>
          <w:t>1.3.7</w:t>
        </w:r>
        <w:r>
          <w:rPr>
            <w:rFonts w:asciiTheme="minorHAnsi" w:eastAsiaTheme="minorEastAsia" w:hAnsiTheme="minorHAnsi" w:cstheme="minorBidi"/>
            <w:noProof/>
            <w:sz w:val="22"/>
            <w:szCs w:val="22"/>
            <w:lang w:val="es-CO" w:eastAsia="es-CO"/>
          </w:rPr>
          <w:tab/>
        </w:r>
        <w:r w:rsidRPr="00B3711B">
          <w:rPr>
            <w:rStyle w:val="Hipervnculo"/>
            <w:noProof/>
          </w:rPr>
          <w:t>En materia de rendición de cuentas:</w:t>
        </w:r>
        <w:r>
          <w:rPr>
            <w:noProof/>
            <w:webHidden/>
          </w:rPr>
          <w:tab/>
        </w:r>
        <w:r>
          <w:rPr>
            <w:noProof/>
            <w:webHidden/>
          </w:rPr>
          <w:fldChar w:fldCharType="begin"/>
        </w:r>
        <w:r>
          <w:rPr>
            <w:noProof/>
            <w:webHidden/>
          </w:rPr>
          <w:instrText xml:space="preserve"> PAGEREF _Toc435119240 \h </w:instrText>
        </w:r>
        <w:r>
          <w:rPr>
            <w:noProof/>
            <w:webHidden/>
          </w:rPr>
        </w:r>
        <w:r>
          <w:rPr>
            <w:noProof/>
            <w:webHidden/>
          </w:rPr>
          <w:fldChar w:fldCharType="separate"/>
        </w:r>
        <w:r>
          <w:rPr>
            <w:noProof/>
            <w:webHidden/>
          </w:rPr>
          <w:t>47</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41" w:history="1">
        <w:r w:rsidRPr="00B3711B">
          <w:rPr>
            <w:rStyle w:val="Hipervnculo"/>
            <w:noProof/>
          </w:rPr>
          <w:t>1.3.8</w:t>
        </w:r>
        <w:r>
          <w:rPr>
            <w:rFonts w:asciiTheme="minorHAnsi" w:eastAsiaTheme="minorEastAsia" w:hAnsiTheme="minorHAnsi" w:cstheme="minorBidi"/>
            <w:noProof/>
            <w:sz w:val="22"/>
            <w:szCs w:val="22"/>
            <w:lang w:val="es-CO" w:eastAsia="es-CO"/>
          </w:rPr>
          <w:tab/>
        </w:r>
        <w:r w:rsidRPr="00B3711B">
          <w:rPr>
            <w:rStyle w:val="Hipervnculo"/>
            <w:noProof/>
          </w:rPr>
          <w:t>En materia de gestión del talento humano:</w:t>
        </w:r>
        <w:r>
          <w:rPr>
            <w:noProof/>
            <w:webHidden/>
          </w:rPr>
          <w:tab/>
        </w:r>
        <w:r>
          <w:rPr>
            <w:noProof/>
            <w:webHidden/>
          </w:rPr>
          <w:fldChar w:fldCharType="begin"/>
        </w:r>
        <w:r>
          <w:rPr>
            <w:noProof/>
            <w:webHidden/>
          </w:rPr>
          <w:instrText xml:space="preserve"> PAGEREF _Toc435119241 \h </w:instrText>
        </w:r>
        <w:r>
          <w:rPr>
            <w:noProof/>
            <w:webHidden/>
          </w:rPr>
        </w:r>
        <w:r>
          <w:rPr>
            <w:noProof/>
            <w:webHidden/>
          </w:rPr>
          <w:fldChar w:fldCharType="separate"/>
        </w:r>
        <w:r>
          <w:rPr>
            <w:noProof/>
            <w:webHidden/>
          </w:rPr>
          <w:t>48</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42" w:history="1">
        <w:r w:rsidRPr="00B3711B">
          <w:rPr>
            <w:rStyle w:val="Hipervnculo"/>
            <w:noProof/>
          </w:rPr>
          <w:t>2</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ESTRUCTURA ORGÁNICA Y ADMINISTRATIVA</w:t>
        </w:r>
        <w:r>
          <w:rPr>
            <w:noProof/>
            <w:webHidden/>
          </w:rPr>
          <w:tab/>
        </w:r>
        <w:r>
          <w:rPr>
            <w:noProof/>
            <w:webHidden/>
          </w:rPr>
          <w:fldChar w:fldCharType="begin"/>
        </w:r>
        <w:r>
          <w:rPr>
            <w:noProof/>
            <w:webHidden/>
          </w:rPr>
          <w:instrText xml:space="preserve"> PAGEREF _Toc435119242 \h </w:instrText>
        </w:r>
        <w:r>
          <w:rPr>
            <w:noProof/>
            <w:webHidden/>
          </w:rPr>
        </w:r>
        <w:r>
          <w:rPr>
            <w:noProof/>
            <w:webHidden/>
          </w:rPr>
          <w:fldChar w:fldCharType="separate"/>
        </w:r>
        <w:r>
          <w:rPr>
            <w:noProof/>
            <w:webHidden/>
          </w:rPr>
          <w:t>49</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3" w:history="1">
        <w:r w:rsidRPr="00B3711B">
          <w:rPr>
            <w:rStyle w:val="Hipervnculo"/>
            <w:noProof/>
          </w:rPr>
          <w:t>2.1</w:t>
        </w:r>
        <w:r>
          <w:rPr>
            <w:rFonts w:asciiTheme="minorHAnsi" w:eastAsiaTheme="minorEastAsia" w:hAnsiTheme="minorHAnsi" w:cstheme="minorBidi"/>
            <w:b w:val="0"/>
            <w:bCs w:val="0"/>
            <w:noProof/>
            <w:lang w:val="es-CO" w:eastAsia="es-CO"/>
          </w:rPr>
          <w:tab/>
        </w:r>
        <w:r w:rsidRPr="00B3711B">
          <w:rPr>
            <w:rStyle w:val="Hipervnculo"/>
            <w:noProof/>
          </w:rPr>
          <w:t>Marco Normativo</w:t>
        </w:r>
        <w:r>
          <w:rPr>
            <w:noProof/>
            <w:webHidden/>
          </w:rPr>
          <w:tab/>
        </w:r>
        <w:r>
          <w:rPr>
            <w:noProof/>
            <w:webHidden/>
          </w:rPr>
          <w:fldChar w:fldCharType="begin"/>
        </w:r>
        <w:r>
          <w:rPr>
            <w:noProof/>
            <w:webHidden/>
          </w:rPr>
          <w:instrText xml:space="preserve"> PAGEREF _Toc435119243 \h </w:instrText>
        </w:r>
        <w:r>
          <w:rPr>
            <w:noProof/>
            <w:webHidden/>
          </w:rPr>
        </w:r>
        <w:r>
          <w:rPr>
            <w:noProof/>
            <w:webHidden/>
          </w:rPr>
          <w:fldChar w:fldCharType="separate"/>
        </w:r>
        <w:r>
          <w:rPr>
            <w:noProof/>
            <w:webHidden/>
          </w:rPr>
          <w:t>54</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4" w:history="1">
        <w:r w:rsidRPr="00B3711B">
          <w:rPr>
            <w:rStyle w:val="Hipervnculo"/>
            <w:noProof/>
          </w:rPr>
          <w:t>2.2</w:t>
        </w:r>
        <w:r>
          <w:rPr>
            <w:rFonts w:asciiTheme="minorHAnsi" w:eastAsiaTheme="minorEastAsia" w:hAnsiTheme="minorHAnsi" w:cstheme="minorBidi"/>
            <w:b w:val="0"/>
            <w:bCs w:val="0"/>
            <w:noProof/>
            <w:lang w:val="es-CO" w:eastAsia="es-CO"/>
          </w:rPr>
          <w:tab/>
        </w:r>
        <w:r w:rsidRPr="00B3711B">
          <w:rPr>
            <w:rStyle w:val="Hipervnculo"/>
            <w:noProof/>
          </w:rPr>
          <w:t>Organigrama</w:t>
        </w:r>
        <w:r>
          <w:rPr>
            <w:noProof/>
            <w:webHidden/>
          </w:rPr>
          <w:tab/>
        </w:r>
        <w:r>
          <w:rPr>
            <w:noProof/>
            <w:webHidden/>
          </w:rPr>
          <w:fldChar w:fldCharType="begin"/>
        </w:r>
        <w:r>
          <w:rPr>
            <w:noProof/>
            <w:webHidden/>
          </w:rPr>
          <w:instrText xml:space="preserve"> PAGEREF _Toc435119244 \h </w:instrText>
        </w:r>
        <w:r>
          <w:rPr>
            <w:noProof/>
            <w:webHidden/>
          </w:rPr>
        </w:r>
        <w:r>
          <w:rPr>
            <w:noProof/>
            <w:webHidden/>
          </w:rPr>
          <w:fldChar w:fldCharType="separate"/>
        </w:r>
        <w:r>
          <w:rPr>
            <w:noProof/>
            <w:webHidden/>
          </w:rPr>
          <w:t>56</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5" w:history="1">
        <w:r w:rsidRPr="00B3711B">
          <w:rPr>
            <w:rStyle w:val="Hipervnculo"/>
            <w:noProof/>
            <w:lang w:val="es-CO"/>
          </w:rPr>
          <w:t>2.3</w:t>
        </w:r>
        <w:r>
          <w:rPr>
            <w:rFonts w:asciiTheme="minorHAnsi" w:eastAsiaTheme="minorEastAsia" w:hAnsiTheme="minorHAnsi" w:cstheme="minorBidi"/>
            <w:b w:val="0"/>
            <w:bCs w:val="0"/>
            <w:noProof/>
            <w:lang w:val="es-CO" w:eastAsia="es-CO"/>
          </w:rPr>
          <w:tab/>
        </w:r>
        <w:r w:rsidRPr="00B3711B">
          <w:rPr>
            <w:rStyle w:val="Hipervnculo"/>
            <w:noProof/>
            <w:lang w:val="es-CO"/>
          </w:rPr>
          <w:t>Manual de Funciones y Competencias Laborales</w:t>
        </w:r>
        <w:r>
          <w:rPr>
            <w:noProof/>
            <w:webHidden/>
          </w:rPr>
          <w:tab/>
        </w:r>
        <w:r>
          <w:rPr>
            <w:noProof/>
            <w:webHidden/>
          </w:rPr>
          <w:fldChar w:fldCharType="begin"/>
        </w:r>
        <w:r>
          <w:rPr>
            <w:noProof/>
            <w:webHidden/>
          </w:rPr>
          <w:instrText xml:space="preserve"> PAGEREF _Toc435119245 \h </w:instrText>
        </w:r>
        <w:r>
          <w:rPr>
            <w:noProof/>
            <w:webHidden/>
          </w:rPr>
        </w:r>
        <w:r>
          <w:rPr>
            <w:noProof/>
            <w:webHidden/>
          </w:rPr>
          <w:fldChar w:fldCharType="separate"/>
        </w:r>
        <w:r>
          <w:rPr>
            <w:noProof/>
            <w:webHidden/>
          </w:rPr>
          <w:t>57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6" w:history="1">
        <w:r w:rsidRPr="00B3711B">
          <w:rPr>
            <w:rStyle w:val="Hipervnculo"/>
            <w:noProof/>
            <w:lang w:val="es-CO"/>
          </w:rPr>
          <w:t>2.4</w:t>
        </w:r>
        <w:r>
          <w:rPr>
            <w:rFonts w:asciiTheme="minorHAnsi" w:eastAsiaTheme="minorEastAsia" w:hAnsiTheme="minorHAnsi" w:cstheme="minorBidi"/>
            <w:b w:val="0"/>
            <w:bCs w:val="0"/>
            <w:noProof/>
            <w:lang w:val="es-CO" w:eastAsia="es-CO"/>
          </w:rPr>
          <w:tab/>
        </w:r>
        <w:r w:rsidRPr="00B3711B">
          <w:rPr>
            <w:rStyle w:val="Hipervnculo"/>
            <w:noProof/>
            <w:lang w:val="es-CO"/>
          </w:rPr>
          <w:t>Reestructuración</w:t>
        </w:r>
        <w:r>
          <w:rPr>
            <w:noProof/>
            <w:webHidden/>
          </w:rPr>
          <w:tab/>
        </w:r>
        <w:r>
          <w:rPr>
            <w:noProof/>
            <w:webHidden/>
          </w:rPr>
          <w:fldChar w:fldCharType="begin"/>
        </w:r>
        <w:r>
          <w:rPr>
            <w:noProof/>
            <w:webHidden/>
          </w:rPr>
          <w:instrText xml:space="preserve"> PAGEREF _Toc435119246 \h </w:instrText>
        </w:r>
        <w:r>
          <w:rPr>
            <w:noProof/>
            <w:webHidden/>
          </w:rPr>
        </w:r>
        <w:r>
          <w:rPr>
            <w:noProof/>
            <w:webHidden/>
          </w:rPr>
          <w:fldChar w:fldCharType="separate"/>
        </w:r>
        <w:r>
          <w:rPr>
            <w:noProof/>
            <w:webHidden/>
          </w:rPr>
          <w:t>57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7" w:history="1">
        <w:r w:rsidRPr="00B3711B">
          <w:rPr>
            <w:rStyle w:val="Hipervnculo"/>
            <w:noProof/>
            <w:lang w:val="es-CO"/>
          </w:rPr>
          <w:t>2.5</w:t>
        </w:r>
        <w:r>
          <w:rPr>
            <w:rFonts w:asciiTheme="minorHAnsi" w:eastAsiaTheme="minorEastAsia" w:hAnsiTheme="minorHAnsi" w:cstheme="minorBidi"/>
            <w:b w:val="0"/>
            <w:bCs w:val="0"/>
            <w:noProof/>
            <w:lang w:val="es-CO" w:eastAsia="es-CO"/>
          </w:rPr>
          <w:tab/>
        </w:r>
        <w:r w:rsidRPr="00B3711B">
          <w:rPr>
            <w:rStyle w:val="Hipervnculo"/>
            <w:noProof/>
            <w:lang w:val="es-CO"/>
          </w:rPr>
          <w:t>Procedimientos</w:t>
        </w:r>
        <w:r>
          <w:rPr>
            <w:noProof/>
            <w:webHidden/>
          </w:rPr>
          <w:tab/>
        </w:r>
        <w:r>
          <w:rPr>
            <w:noProof/>
            <w:webHidden/>
          </w:rPr>
          <w:fldChar w:fldCharType="begin"/>
        </w:r>
        <w:r>
          <w:rPr>
            <w:noProof/>
            <w:webHidden/>
          </w:rPr>
          <w:instrText xml:space="preserve"> PAGEREF _Toc435119247 \h </w:instrText>
        </w:r>
        <w:r>
          <w:rPr>
            <w:noProof/>
            <w:webHidden/>
          </w:rPr>
        </w:r>
        <w:r>
          <w:rPr>
            <w:noProof/>
            <w:webHidden/>
          </w:rPr>
          <w:fldChar w:fldCharType="separate"/>
        </w:r>
        <w:r>
          <w:rPr>
            <w:noProof/>
            <w:webHidden/>
          </w:rPr>
          <w:t>61</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8" w:history="1">
        <w:r w:rsidRPr="00B3711B">
          <w:rPr>
            <w:rStyle w:val="Hipervnculo"/>
            <w:noProof/>
          </w:rPr>
          <w:t>2.6</w:t>
        </w:r>
        <w:r>
          <w:rPr>
            <w:rFonts w:asciiTheme="minorHAnsi" w:eastAsiaTheme="minorEastAsia" w:hAnsiTheme="minorHAnsi" w:cstheme="minorBidi"/>
            <w:b w:val="0"/>
            <w:bCs w:val="0"/>
            <w:noProof/>
            <w:lang w:val="es-CO" w:eastAsia="es-CO"/>
          </w:rPr>
          <w:tab/>
        </w:r>
        <w:r w:rsidRPr="00B3711B">
          <w:rPr>
            <w:rStyle w:val="Hipervnculo"/>
            <w:noProof/>
            <w:lang w:val="es-CO"/>
          </w:rPr>
          <w:t>Código de Ética y Valores</w:t>
        </w:r>
        <w:r>
          <w:rPr>
            <w:noProof/>
            <w:webHidden/>
          </w:rPr>
          <w:tab/>
        </w:r>
        <w:r>
          <w:rPr>
            <w:noProof/>
            <w:webHidden/>
          </w:rPr>
          <w:fldChar w:fldCharType="begin"/>
        </w:r>
        <w:r>
          <w:rPr>
            <w:noProof/>
            <w:webHidden/>
          </w:rPr>
          <w:instrText xml:space="preserve"> PAGEREF _Toc435119248 \h </w:instrText>
        </w:r>
        <w:r>
          <w:rPr>
            <w:noProof/>
            <w:webHidden/>
          </w:rPr>
        </w:r>
        <w:r>
          <w:rPr>
            <w:noProof/>
            <w:webHidden/>
          </w:rPr>
          <w:fldChar w:fldCharType="separate"/>
        </w:r>
        <w:r>
          <w:rPr>
            <w:noProof/>
            <w:webHidden/>
          </w:rPr>
          <w:t>66</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49" w:history="1">
        <w:r w:rsidRPr="00B3711B">
          <w:rPr>
            <w:rStyle w:val="Hipervnculo"/>
            <w:noProof/>
            <w:lang w:val="es-CO"/>
          </w:rPr>
          <w:t>2.7</w:t>
        </w:r>
        <w:r>
          <w:rPr>
            <w:rFonts w:asciiTheme="minorHAnsi" w:eastAsiaTheme="minorEastAsia" w:hAnsiTheme="minorHAnsi" w:cstheme="minorBidi"/>
            <w:b w:val="0"/>
            <w:bCs w:val="0"/>
            <w:noProof/>
            <w:lang w:val="es-CO" w:eastAsia="es-CO"/>
          </w:rPr>
          <w:tab/>
        </w:r>
        <w:r w:rsidRPr="00B3711B">
          <w:rPr>
            <w:rStyle w:val="Hipervnculo"/>
            <w:noProof/>
            <w:lang w:val="es-CO"/>
          </w:rPr>
          <w:t>Instrumentos y su estado</w:t>
        </w:r>
        <w:r>
          <w:rPr>
            <w:noProof/>
            <w:webHidden/>
          </w:rPr>
          <w:tab/>
        </w:r>
        <w:r>
          <w:rPr>
            <w:noProof/>
            <w:webHidden/>
          </w:rPr>
          <w:fldChar w:fldCharType="begin"/>
        </w:r>
        <w:r>
          <w:rPr>
            <w:noProof/>
            <w:webHidden/>
          </w:rPr>
          <w:instrText xml:space="preserve"> PAGEREF _Toc435119249 \h </w:instrText>
        </w:r>
        <w:r>
          <w:rPr>
            <w:noProof/>
            <w:webHidden/>
          </w:rPr>
        </w:r>
        <w:r>
          <w:rPr>
            <w:noProof/>
            <w:webHidden/>
          </w:rPr>
          <w:fldChar w:fldCharType="separate"/>
        </w:r>
        <w:r>
          <w:rPr>
            <w:noProof/>
            <w:webHidden/>
          </w:rPr>
          <w:t>67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50" w:history="1">
        <w:r w:rsidRPr="00B3711B">
          <w:rPr>
            <w:rStyle w:val="Hipervnculo"/>
            <w:noProof/>
          </w:rPr>
          <w:t>2.8</w:t>
        </w:r>
        <w:r>
          <w:rPr>
            <w:rFonts w:asciiTheme="minorHAnsi" w:eastAsiaTheme="minorEastAsia" w:hAnsiTheme="minorHAnsi" w:cstheme="minorBidi"/>
            <w:b w:val="0"/>
            <w:bCs w:val="0"/>
            <w:noProof/>
            <w:lang w:val="es-CO" w:eastAsia="es-CO"/>
          </w:rPr>
          <w:tab/>
        </w:r>
        <w:r w:rsidRPr="00B3711B">
          <w:rPr>
            <w:rStyle w:val="Hipervnculo"/>
            <w:noProof/>
          </w:rPr>
          <w:t>Análisis de la Planta de Personal</w:t>
        </w:r>
        <w:r>
          <w:rPr>
            <w:noProof/>
            <w:webHidden/>
          </w:rPr>
          <w:tab/>
        </w:r>
        <w:r>
          <w:rPr>
            <w:noProof/>
            <w:webHidden/>
          </w:rPr>
          <w:fldChar w:fldCharType="begin"/>
        </w:r>
        <w:r>
          <w:rPr>
            <w:noProof/>
            <w:webHidden/>
          </w:rPr>
          <w:instrText xml:space="preserve"> PAGEREF _Toc435119250 \h </w:instrText>
        </w:r>
        <w:r>
          <w:rPr>
            <w:noProof/>
            <w:webHidden/>
          </w:rPr>
        </w:r>
        <w:r>
          <w:rPr>
            <w:noProof/>
            <w:webHidden/>
          </w:rPr>
          <w:fldChar w:fldCharType="separate"/>
        </w:r>
        <w:r>
          <w:rPr>
            <w:noProof/>
            <w:webHidden/>
          </w:rPr>
          <w:t>69</w:t>
        </w:r>
        <w:r>
          <w:rPr>
            <w:noProof/>
            <w:webHidden/>
          </w:rPr>
          <w:fldChar w:fldCharType="end"/>
        </w:r>
      </w:hyperlink>
    </w:p>
    <w:p w:rsidR="00FF35A1" w:rsidRDefault="00FF35A1">
      <w:pPr>
        <w:pStyle w:val="TDC1"/>
        <w:tabs>
          <w:tab w:val="left" w:pos="800"/>
        </w:tabs>
        <w:rPr>
          <w:rFonts w:asciiTheme="minorHAnsi" w:eastAsiaTheme="minorEastAsia" w:hAnsiTheme="minorHAnsi" w:cstheme="minorBidi"/>
          <w:b w:val="0"/>
          <w:bCs w:val="0"/>
          <w:iCs w:val="0"/>
          <w:noProof/>
          <w:sz w:val="22"/>
          <w:szCs w:val="22"/>
          <w:lang w:val="es-CO" w:eastAsia="es-CO"/>
        </w:rPr>
      </w:pPr>
      <w:hyperlink w:anchor="_Toc435119251" w:history="1">
        <w:r w:rsidRPr="00B3711B">
          <w:rPr>
            <w:rStyle w:val="Hipervnculo"/>
            <w:noProof/>
          </w:rPr>
          <w:t>3</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AVANCES EN LOS SISTEMAS ADMINISTRATIVOS DE SOPORTE A LA GESTIÓN</w:t>
        </w:r>
        <w:r>
          <w:rPr>
            <w:noProof/>
            <w:webHidden/>
          </w:rPr>
          <w:tab/>
        </w:r>
        <w:r>
          <w:rPr>
            <w:noProof/>
            <w:webHidden/>
          </w:rPr>
          <w:fldChar w:fldCharType="begin"/>
        </w:r>
        <w:r>
          <w:rPr>
            <w:noProof/>
            <w:webHidden/>
          </w:rPr>
          <w:instrText xml:space="preserve"> PAGEREF _Toc435119251 \h </w:instrText>
        </w:r>
        <w:r>
          <w:rPr>
            <w:noProof/>
            <w:webHidden/>
          </w:rPr>
        </w:r>
        <w:r>
          <w:rPr>
            <w:noProof/>
            <w:webHidden/>
          </w:rPr>
          <w:fldChar w:fldCharType="separate"/>
        </w:r>
        <w:r>
          <w:rPr>
            <w:noProof/>
            <w:webHidden/>
          </w:rPr>
          <w:t>72</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52" w:history="1">
        <w:r w:rsidRPr="00B3711B">
          <w:rPr>
            <w:rStyle w:val="Hipervnculo"/>
            <w:noProof/>
          </w:rPr>
          <w:t>3.1</w:t>
        </w:r>
        <w:r>
          <w:rPr>
            <w:rFonts w:asciiTheme="minorHAnsi" w:eastAsiaTheme="minorEastAsia" w:hAnsiTheme="minorHAnsi" w:cstheme="minorBidi"/>
            <w:b w:val="0"/>
            <w:bCs w:val="0"/>
            <w:noProof/>
            <w:lang w:val="es-CO" w:eastAsia="es-CO"/>
          </w:rPr>
          <w:tab/>
        </w:r>
        <w:r w:rsidRPr="00B3711B">
          <w:rPr>
            <w:rStyle w:val="Hipervnculo"/>
            <w:noProof/>
          </w:rPr>
          <w:t>Sistema de Control Interno</w:t>
        </w:r>
        <w:r>
          <w:rPr>
            <w:noProof/>
            <w:webHidden/>
          </w:rPr>
          <w:tab/>
        </w:r>
        <w:r>
          <w:rPr>
            <w:noProof/>
            <w:webHidden/>
          </w:rPr>
          <w:fldChar w:fldCharType="begin"/>
        </w:r>
        <w:r>
          <w:rPr>
            <w:noProof/>
            <w:webHidden/>
          </w:rPr>
          <w:instrText xml:space="preserve"> PAGEREF _Toc435119252 \h </w:instrText>
        </w:r>
        <w:r>
          <w:rPr>
            <w:noProof/>
            <w:webHidden/>
          </w:rPr>
        </w:r>
        <w:r>
          <w:rPr>
            <w:noProof/>
            <w:webHidden/>
          </w:rPr>
          <w:fldChar w:fldCharType="separate"/>
        </w:r>
        <w:r>
          <w:rPr>
            <w:noProof/>
            <w:webHidden/>
          </w:rPr>
          <w:t>72</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53" w:history="1">
        <w:r w:rsidRPr="00B3711B">
          <w:rPr>
            <w:rStyle w:val="Hipervnculo"/>
            <w:noProof/>
            <w:lang w:val="es-CO" w:eastAsia="es-CO"/>
          </w:rPr>
          <w:t>3.1.1</w:t>
        </w:r>
        <w:r>
          <w:rPr>
            <w:rFonts w:asciiTheme="minorHAnsi" w:eastAsiaTheme="minorEastAsia" w:hAnsiTheme="minorHAnsi" w:cstheme="minorBidi"/>
            <w:noProof/>
            <w:sz w:val="22"/>
            <w:szCs w:val="22"/>
            <w:lang w:val="es-CO" w:eastAsia="es-CO"/>
          </w:rPr>
          <w:tab/>
        </w:r>
        <w:r w:rsidRPr="00B3711B">
          <w:rPr>
            <w:rStyle w:val="Hipervnculo"/>
            <w:noProof/>
          </w:rPr>
          <w:t xml:space="preserve">Auditorías internas </w:t>
        </w:r>
        <w:r w:rsidRPr="00B3711B">
          <w:rPr>
            <w:rStyle w:val="Hipervnculo"/>
            <w:noProof/>
            <w:lang w:val="es-ES" w:eastAsia="es-ES"/>
          </w:rPr>
          <w:t>Control Interno</w:t>
        </w:r>
        <w:r>
          <w:rPr>
            <w:noProof/>
            <w:webHidden/>
          </w:rPr>
          <w:tab/>
        </w:r>
        <w:r>
          <w:rPr>
            <w:noProof/>
            <w:webHidden/>
          </w:rPr>
          <w:fldChar w:fldCharType="begin"/>
        </w:r>
        <w:r>
          <w:rPr>
            <w:noProof/>
            <w:webHidden/>
          </w:rPr>
          <w:instrText xml:space="preserve"> PAGEREF _Toc435119253 \h </w:instrText>
        </w:r>
        <w:r>
          <w:rPr>
            <w:noProof/>
            <w:webHidden/>
          </w:rPr>
        </w:r>
        <w:r>
          <w:rPr>
            <w:noProof/>
            <w:webHidden/>
          </w:rPr>
          <w:fldChar w:fldCharType="separate"/>
        </w:r>
        <w:r>
          <w:rPr>
            <w:noProof/>
            <w:webHidden/>
          </w:rPr>
          <w:t>72</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54" w:history="1">
        <w:r w:rsidRPr="00B3711B">
          <w:rPr>
            <w:rStyle w:val="Hipervnculo"/>
            <w:noProof/>
          </w:rPr>
          <w:t>3.1.2</w:t>
        </w:r>
        <w:r>
          <w:rPr>
            <w:rFonts w:asciiTheme="minorHAnsi" w:eastAsiaTheme="minorEastAsia" w:hAnsiTheme="minorHAnsi" w:cstheme="minorBidi"/>
            <w:noProof/>
            <w:sz w:val="22"/>
            <w:szCs w:val="22"/>
            <w:lang w:val="es-CO" w:eastAsia="es-CO"/>
          </w:rPr>
          <w:tab/>
        </w:r>
        <w:r w:rsidRPr="00B3711B">
          <w:rPr>
            <w:rStyle w:val="Hipervnculo"/>
            <w:noProof/>
            <w:lang w:val="es-ES" w:eastAsia="es-ES"/>
          </w:rPr>
          <w:t>Auditorías internas y externas de los Subsistemas de Gestión</w:t>
        </w:r>
        <w:r>
          <w:rPr>
            <w:noProof/>
            <w:webHidden/>
          </w:rPr>
          <w:tab/>
        </w:r>
        <w:r>
          <w:rPr>
            <w:noProof/>
            <w:webHidden/>
          </w:rPr>
          <w:fldChar w:fldCharType="begin"/>
        </w:r>
        <w:r>
          <w:rPr>
            <w:noProof/>
            <w:webHidden/>
          </w:rPr>
          <w:instrText xml:space="preserve"> PAGEREF _Toc435119254 \h </w:instrText>
        </w:r>
        <w:r>
          <w:rPr>
            <w:noProof/>
            <w:webHidden/>
          </w:rPr>
        </w:r>
        <w:r>
          <w:rPr>
            <w:noProof/>
            <w:webHidden/>
          </w:rPr>
          <w:fldChar w:fldCharType="separate"/>
        </w:r>
        <w:r>
          <w:rPr>
            <w:noProof/>
            <w:webHidden/>
          </w:rPr>
          <w:t>81</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55" w:history="1">
        <w:r w:rsidRPr="00B3711B">
          <w:rPr>
            <w:rStyle w:val="Hipervnculo"/>
            <w:noProof/>
            <w:lang w:val="es-CO"/>
          </w:rPr>
          <w:t>3.1.3</w:t>
        </w:r>
        <w:r>
          <w:rPr>
            <w:rFonts w:asciiTheme="minorHAnsi" w:eastAsiaTheme="minorEastAsia" w:hAnsiTheme="minorHAnsi" w:cstheme="minorBidi"/>
            <w:noProof/>
            <w:sz w:val="22"/>
            <w:szCs w:val="22"/>
            <w:lang w:val="es-CO" w:eastAsia="es-CO"/>
          </w:rPr>
          <w:tab/>
        </w:r>
        <w:r w:rsidRPr="00B3711B">
          <w:rPr>
            <w:rStyle w:val="Hipervnculo"/>
            <w:noProof/>
            <w:lang w:val="es-CO"/>
          </w:rPr>
          <w:t>Planes de mejoramiento</w:t>
        </w:r>
        <w:r>
          <w:rPr>
            <w:noProof/>
            <w:webHidden/>
          </w:rPr>
          <w:tab/>
        </w:r>
        <w:r>
          <w:rPr>
            <w:noProof/>
            <w:webHidden/>
          </w:rPr>
          <w:fldChar w:fldCharType="begin"/>
        </w:r>
        <w:r>
          <w:rPr>
            <w:noProof/>
            <w:webHidden/>
          </w:rPr>
          <w:instrText xml:space="preserve"> PAGEREF _Toc435119255 \h </w:instrText>
        </w:r>
        <w:r>
          <w:rPr>
            <w:noProof/>
            <w:webHidden/>
          </w:rPr>
        </w:r>
        <w:r>
          <w:rPr>
            <w:noProof/>
            <w:webHidden/>
          </w:rPr>
          <w:fldChar w:fldCharType="separate"/>
        </w:r>
        <w:r>
          <w:rPr>
            <w:noProof/>
            <w:webHidden/>
          </w:rPr>
          <w:t>87</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56" w:history="1">
        <w:r w:rsidRPr="00B3711B">
          <w:rPr>
            <w:rStyle w:val="Hipervnculo"/>
            <w:noProof/>
            <w:lang w:val="es-ES" w:eastAsia="es-ES"/>
          </w:rPr>
          <w:t>3.1.4</w:t>
        </w:r>
        <w:r>
          <w:rPr>
            <w:rFonts w:asciiTheme="minorHAnsi" w:eastAsiaTheme="minorEastAsia" w:hAnsiTheme="minorHAnsi" w:cstheme="minorBidi"/>
            <w:noProof/>
            <w:sz w:val="22"/>
            <w:szCs w:val="22"/>
            <w:lang w:val="es-CO" w:eastAsia="es-CO"/>
          </w:rPr>
          <w:tab/>
        </w:r>
        <w:r w:rsidRPr="00B3711B">
          <w:rPr>
            <w:rStyle w:val="Hipervnculo"/>
            <w:noProof/>
            <w:lang w:val="es-ES" w:eastAsia="es-ES"/>
          </w:rPr>
          <w:t>Auditorías Contraloría Distrital</w:t>
        </w:r>
        <w:r>
          <w:rPr>
            <w:noProof/>
            <w:webHidden/>
          </w:rPr>
          <w:tab/>
        </w:r>
        <w:r>
          <w:rPr>
            <w:noProof/>
            <w:webHidden/>
          </w:rPr>
          <w:fldChar w:fldCharType="begin"/>
        </w:r>
        <w:r>
          <w:rPr>
            <w:noProof/>
            <w:webHidden/>
          </w:rPr>
          <w:instrText xml:space="preserve"> PAGEREF _Toc435119256 \h </w:instrText>
        </w:r>
        <w:r>
          <w:rPr>
            <w:noProof/>
            <w:webHidden/>
          </w:rPr>
        </w:r>
        <w:r>
          <w:rPr>
            <w:noProof/>
            <w:webHidden/>
          </w:rPr>
          <w:fldChar w:fldCharType="separate"/>
        </w:r>
        <w:r>
          <w:rPr>
            <w:noProof/>
            <w:webHidden/>
          </w:rPr>
          <w:t>94</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57" w:history="1">
        <w:r w:rsidRPr="00B3711B">
          <w:rPr>
            <w:rStyle w:val="Hipervnculo"/>
            <w:noProof/>
          </w:rPr>
          <w:t>3.2</w:t>
        </w:r>
        <w:r>
          <w:rPr>
            <w:rFonts w:asciiTheme="minorHAnsi" w:eastAsiaTheme="minorEastAsia" w:hAnsiTheme="minorHAnsi" w:cstheme="minorBidi"/>
            <w:b w:val="0"/>
            <w:bCs w:val="0"/>
            <w:noProof/>
            <w:lang w:val="es-CO" w:eastAsia="es-CO"/>
          </w:rPr>
          <w:tab/>
        </w:r>
        <w:r w:rsidRPr="00B3711B">
          <w:rPr>
            <w:rStyle w:val="Hipervnculo"/>
            <w:noProof/>
          </w:rPr>
          <w:t>Comunicaciones</w:t>
        </w:r>
        <w:r>
          <w:rPr>
            <w:noProof/>
            <w:webHidden/>
          </w:rPr>
          <w:tab/>
        </w:r>
        <w:r>
          <w:rPr>
            <w:noProof/>
            <w:webHidden/>
          </w:rPr>
          <w:fldChar w:fldCharType="begin"/>
        </w:r>
        <w:r>
          <w:rPr>
            <w:noProof/>
            <w:webHidden/>
          </w:rPr>
          <w:instrText xml:space="preserve"> PAGEREF _Toc435119257 \h </w:instrText>
        </w:r>
        <w:r>
          <w:rPr>
            <w:noProof/>
            <w:webHidden/>
          </w:rPr>
        </w:r>
        <w:r>
          <w:rPr>
            <w:noProof/>
            <w:webHidden/>
          </w:rPr>
          <w:fldChar w:fldCharType="separate"/>
        </w:r>
        <w:r>
          <w:rPr>
            <w:noProof/>
            <w:webHidden/>
          </w:rPr>
          <w:t>102</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58" w:history="1">
        <w:r w:rsidRPr="00B3711B">
          <w:rPr>
            <w:rStyle w:val="Hipervnculo"/>
            <w:noProof/>
          </w:rPr>
          <w:t>3.3</w:t>
        </w:r>
        <w:r>
          <w:rPr>
            <w:rFonts w:asciiTheme="minorHAnsi" w:eastAsiaTheme="minorEastAsia" w:hAnsiTheme="minorHAnsi" w:cstheme="minorBidi"/>
            <w:b w:val="0"/>
            <w:bCs w:val="0"/>
            <w:noProof/>
            <w:lang w:val="es-CO" w:eastAsia="es-CO"/>
          </w:rPr>
          <w:tab/>
        </w:r>
        <w:r w:rsidRPr="00B3711B">
          <w:rPr>
            <w:rStyle w:val="Hipervnculo"/>
            <w:noProof/>
          </w:rPr>
          <w:t>Sistemas de Información</w:t>
        </w:r>
        <w:r>
          <w:rPr>
            <w:noProof/>
            <w:webHidden/>
          </w:rPr>
          <w:tab/>
        </w:r>
        <w:r>
          <w:rPr>
            <w:noProof/>
            <w:webHidden/>
          </w:rPr>
          <w:fldChar w:fldCharType="begin"/>
        </w:r>
        <w:r>
          <w:rPr>
            <w:noProof/>
            <w:webHidden/>
          </w:rPr>
          <w:instrText xml:space="preserve"> PAGEREF _Toc435119258 \h </w:instrText>
        </w:r>
        <w:r>
          <w:rPr>
            <w:noProof/>
            <w:webHidden/>
          </w:rPr>
        </w:r>
        <w:r>
          <w:rPr>
            <w:noProof/>
            <w:webHidden/>
          </w:rPr>
          <w:fldChar w:fldCharType="separate"/>
        </w:r>
        <w:r>
          <w:rPr>
            <w:noProof/>
            <w:webHidden/>
          </w:rPr>
          <w:t>106</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59" w:history="1">
        <w:r w:rsidRPr="00B3711B">
          <w:rPr>
            <w:rStyle w:val="Hipervnculo"/>
            <w:noProof/>
          </w:rPr>
          <w:t>3.4</w:t>
        </w:r>
        <w:r>
          <w:rPr>
            <w:rFonts w:asciiTheme="minorHAnsi" w:eastAsiaTheme="minorEastAsia" w:hAnsiTheme="minorHAnsi" w:cstheme="minorBidi"/>
            <w:b w:val="0"/>
            <w:bCs w:val="0"/>
            <w:noProof/>
            <w:lang w:val="es-CO" w:eastAsia="es-CO"/>
          </w:rPr>
          <w:tab/>
        </w:r>
        <w:r w:rsidRPr="00B3711B">
          <w:rPr>
            <w:rStyle w:val="Hipervnculo"/>
            <w:noProof/>
          </w:rPr>
          <w:t>Sistema de Gestión Documental y Archivo</w:t>
        </w:r>
        <w:r>
          <w:rPr>
            <w:noProof/>
            <w:webHidden/>
          </w:rPr>
          <w:tab/>
        </w:r>
        <w:r>
          <w:rPr>
            <w:noProof/>
            <w:webHidden/>
          </w:rPr>
          <w:fldChar w:fldCharType="begin"/>
        </w:r>
        <w:r>
          <w:rPr>
            <w:noProof/>
            <w:webHidden/>
          </w:rPr>
          <w:instrText xml:space="preserve"> PAGEREF _Toc435119259 \h </w:instrText>
        </w:r>
        <w:r>
          <w:rPr>
            <w:noProof/>
            <w:webHidden/>
          </w:rPr>
        </w:r>
        <w:r>
          <w:rPr>
            <w:noProof/>
            <w:webHidden/>
          </w:rPr>
          <w:fldChar w:fldCharType="separate"/>
        </w:r>
        <w:r>
          <w:rPr>
            <w:noProof/>
            <w:webHidden/>
          </w:rPr>
          <w:t>120</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0" w:history="1">
        <w:r w:rsidRPr="00B3711B">
          <w:rPr>
            <w:rStyle w:val="Hipervnculo"/>
            <w:noProof/>
          </w:rPr>
          <w:t>3.4.1</w:t>
        </w:r>
        <w:r>
          <w:rPr>
            <w:rFonts w:asciiTheme="minorHAnsi" w:eastAsiaTheme="minorEastAsia" w:hAnsiTheme="minorHAnsi" w:cstheme="minorBidi"/>
            <w:noProof/>
            <w:sz w:val="22"/>
            <w:szCs w:val="22"/>
            <w:lang w:val="es-CO" w:eastAsia="es-CO"/>
          </w:rPr>
          <w:tab/>
        </w:r>
        <w:r w:rsidRPr="00B3711B">
          <w:rPr>
            <w:rStyle w:val="Hipervnculo"/>
            <w:noProof/>
          </w:rPr>
          <w:t>Elaboración de las Tablas de Retención Documental – TRD de la Secretaría Distrital De Gobierno</w:t>
        </w:r>
        <w:r>
          <w:rPr>
            <w:noProof/>
            <w:webHidden/>
          </w:rPr>
          <w:tab/>
        </w:r>
        <w:r>
          <w:rPr>
            <w:noProof/>
            <w:webHidden/>
          </w:rPr>
          <w:fldChar w:fldCharType="begin"/>
        </w:r>
        <w:r>
          <w:rPr>
            <w:noProof/>
            <w:webHidden/>
          </w:rPr>
          <w:instrText xml:space="preserve"> PAGEREF _Toc435119260 \h </w:instrText>
        </w:r>
        <w:r>
          <w:rPr>
            <w:noProof/>
            <w:webHidden/>
          </w:rPr>
        </w:r>
        <w:r>
          <w:rPr>
            <w:noProof/>
            <w:webHidden/>
          </w:rPr>
          <w:fldChar w:fldCharType="separate"/>
        </w:r>
        <w:r>
          <w:rPr>
            <w:noProof/>
            <w:webHidden/>
          </w:rPr>
          <w:t>120</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1" w:history="1">
        <w:r w:rsidRPr="00B3711B">
          <w:rPr>
            <w:rStyle w:val="Hipervnculo"/>
            <w:noProof/>
          </w:rPr>
          <w:t>3.4.2</w:t>
        </w:r>
        <w:r>
          <w:rPr>
            <w:rFonts w:asciiTheme="minorHAnsi" w:eastAsiaTheme="minorEastAsia" w:hAnsiTheme="minorHAnsi" w:cstheme="minorBidi"/>
            <w:noProof/>
            <w:sz w:val="22"/>
            <w:szCs w:val="22"/>
            <w:lang w:val="es-CO" w:eastAsia="es-CO"/>
          </w:rPr>
          <w:tab/>
        </w:r>
        <w:r w:rsidRPr="00B3711B">
          <w:rPr>
            <w:rStyle w:val="Hipervnculo"/>
            <w:noProof/>
          </w:rPr>
          <w:t>Entrenamientos dirigidos a los funcionarios y contratistas en temas relacionados con gestión documental tales como:</w:t>
        </w:r>
        <w:r>
          <w:rPr>
            <w:noProof/>
            <w:webHidden/>
          </w:rPr>
          <w:tab/>
        </w:r>
        <w:r>
          <w:rPr>
            <w:noProof/>
            <w:webHidden/>
          </w:rPr>
          <w:fldChar w:fldCharType="begin"/>
        </w:r>
        <w:r>
          <w:rPr>
            <w:noProof/>
            <w:webHidden/>
          </w:rPr>
          <w:instrText xml:space="preserve"> PAGEREF _Toc435119261 \h </w:instrText>
        </w:r>
        <w:r>
          <w:rPr>
            <w:noProof/>
            <w:webHidden/>
          </w:rPr>
        </w:r>
        <w:r>
          <w:rPr>
            <w:noProof/>
            <w:webHidden/>
          </w:rPr>
          <w:fldChar w:fldCharType="separate"/>
        </w:r>
        <w:r>
          <w:rPr>
            <w:noProof/>
            <w:webHidden/>
          </w:rPr>
          <w:t>121</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2" w:history="1">
        <w:r w:rsidRPr="00B3711B">
          <w:rPr>
            <w:rStyle w:val="Hipervnculo"/>
            <w:noProof/>
          </w:rPr>
          <w:t>3.4.3</w:t>
        </w:r>
        <w:r>
          <w:rPr>
            <w:rFonts w:asciiTheme="minorHAnsi" w:eastAsiaTheme="minorEastAsia" w:hAnsiTheme="minorHAnsi" w:cstheme="minorBidi"/>
            <w:noProof/>
            <w:sz w:val="22"/>
            <w:szCs w:val="22"/>
            <w:lang w:val="es-CO" w:eastAsia="es-CO"/>
          </w:rPr>
          <w:tab/>
        </w:r>
        <w:r w:rsidRPr="00B3711B">
          <w:rPr>
            <w:rStyle w:val="Hipervnculo"/>
            <w:noProof/>
          </w:rPr>
          <w:t>Recepción de transferencias primarias de las dependencias de nivel central y local</w:t>
        </w:r>
        <w:r>
          <w:rPr>
            <w:noProof/>
            <w:webHidden/>
          </w:rPr>
          <w:tab/>
        </w:r>
        <w:r>
          <w:rPr>
            <w:noProof/>
            <w:webHidden/>
          </w:rPr>
          <w:fldChar w:fldCharType="begin"/>
        </w:r>
        <w:r>
          <w:rPr>
            <w:noProof/>
            <w:webHidden/>
          </w:rPr>
          <w:instrText xml:space="preserve"> PAGEREF _Toc435119262 \h </w:instrText>
        </w:r>
        <w:r>
          <w:rPr>
            <w:noProof/>
            <w:webHidden/>
          </w:rPr>
        </w:r>
        <w:r>
          <w:rPr>
            <w:noProof/>
            <w:webHidden/>
          </w:rPr>
          <w:fldChar w:fldCharType="separate"/>
        </w:r>
        <w:r>
          <w:rPr>
            <w:noProof/>
            <w:webHidden/>
          </w:rPr>
          <w:t>122</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3" w:history="1">
        <w:r w:rsidRPr="00B3711B">
          <w:rPr>
            <w:rStyle w:val="Hipervnculo"/>
            <w:noProof/>
          </w:rPr>
          <w:t>3.4.4</w:t>
        </w:r>
        <w:r>
          <w:rPr>
            <w:rFonts w:asciiTheme="minorHAnsi" w:eastAsiaTheme="minorEastAsia" w:hAnsiTheme="minorHAnsi" w:cstheme="minorBidi"/>
            <w:noProof/>
            <w:sz w:val="22"/>
            <w:szCs w:val="22"/>
            <w:lang w:val="es-CO" w:eastAsia="es-CO"/>
          </w:rPr>
          <w:tab/>
        </w:r>
        <w:r w:rsidRPr="00B3711B">
          <w:rPr>
            <w:rStyle w:val="Hipervnculo"/>
            <w:noProof/>
          </w:rPr>
          <w:t>Digitalización de la serie contratos en el Nivel Central</w:t>
        </w:r>
        <w:r>
          <w:rPr>
            <w:noProof/>
            <w:webHidden/>
          </w:rPr>
          <w:tab/>
        </w:r>
        <w:r>
          <w:rPr>
            <w:noProof/>
            <w:webHidden/>
          </w:rPr>
          <w:fldChar w:fldCharType="begin"/>
        </w:r>
        <w:r>
          <w:rPr>
            <w:noProof/>
            <w:webHidden/>
          </w:rPr>
          <w:instrText xml:space="preserve"> PAGEREF _Toc435119263 \h </w:instrText>
        </w:r>
        <w:r>
          <w:rPr>
            <w:noProof/>
            <w:webHidden/>
          </w:rPr>
        </w:r>
        <w:r>
          <w:rPr>
            <w:noProof/>
            <w:webHidden/>
          </w:rPr>
          <w:fldChar w:fldCharType="separate"/>
        </w:r>
        <w:r>
          <w:rPr>
            <w:noProof/>
            <w:webHidden/>
          </w:rPr>
          <w:t>124</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4" w:history="1">
        <w:r w:rsidRPr="00B3711B">
          <w:rPr>
            <w:rStyle w:val="Hipervnculo"/>
            <w:noProof/>
          </w:rPr>
          <w:t>3.4.5</w:t>
        </w:r>
        <w:r>
          <w:rPr>
            <w:rFonts w:asciiTheme="minorHAnsi" w:eastAsiaTheme="minorEastAsia" w:hAnsiTheme="minorHAnsi" w:cstheme="minorBidi"/>
            <w:noProof/>
            <w:sz w:val="22"/>
            <w:szCs w:val="22"/>
            <w:lang w:val="es-CO" w:eastAsia="es-CO"/>
          </w:rPr>
          <w:tab/>
        </w:r>
        <w:r w:rsidRPr="00B3711B">
          <w:rPr>
            <w:rStyle w:val="Hipervnculo"/>
            <w:noProof/>
          </w:rPr>
          <w:t>Intervención (organización) documental</w:t>
        </w:r>
        <w:r>
          <w:rPr>
            <w:noProof/>
            <w:webHidden/>
          </w:rPr>
          <w:tab/>
        </w:r>
        <w:r>
          <w:rPr>
            <w:noProof/>
            <w:webHidden/>
          </w:rPr>
          <w:fldChar w:fldCharType="begin"/>
        </w:r>
        <w:r>
          <w:rPr>
            <w:noProof/>
            <w:webHidden/>
          </w:rPr>
          <w:instrText xml:space="preserve"> PAGEREF _Toc435119264 \h </w:instrText>
        </w:r>
        <w:r>
          <w:rPr>
            <w:noProof/>
            <w:webHidden/>
          </w:rPr>
        </w:r>
        <w:r>
          <w:rPr>
            <w:noProof/>
            <w:webHidden/>
          </w:rPr>
          <w:fldChar w:fldCharType="separate"/>
        </w:r>
        <w:r>
          <w:rPr>
            <w:noProof/>
            <w:webHidden/>
          </w:rPr>
          <w:t>124</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5" w:history="1">
        <w:r w:rsidRPr="00B3711B">
          <w:rPr>
            <w:rStyle w:val="Hipervnculo"/>
            <w:noProof/>
          </w:rPr>
          <w:t>3.4.6</w:t>
        </w:r>
        <w:r>
          <w:rPr>
            <w:rFonts w:asciiTheme="minorHAnsi" w:eastAsiaTheme="minorEastAsia" w:hAnsiTheme="minorHAnsi" w:cstheme="minorBidi"/>
            <w:noProof/>
            <w:sz w:val="22"/>
            <w:szCs w:val="22"/>
            <w:lang w:val="es-CO" w:eastAsia="es-CO"/>
          </w:rPr>
          <w:tab/>
        </w:r>
        <w:r w:rsidRPr="00B3711B">
          <w:rPr>
            <w:rStyle w:val="Hipervnculo"/>
            <w:noProof/>
          </w:rPr>
          <w:t>Automatización de Procesos Documentales</w:t>
        </w:r>
        <w:r>
          <w:rPr>
            <w:noProof/>
            <w:webHidden/>
          </w:rPr>
          <w:tab/>
        </w:r>
        <w:r>
          <w:rPr>
            <w:noProof/>
            <w:webHidden/>
          </w:rPr>
          <w:fldChar w:fldCharType="begin"/>
        </w:r>
        <w:r>
          <w:rPr>
            <w:noProof/>
            <w:webHidden/>
          </w:rPr>
          <w:instrText xml:space="preserve"> PAGEREF _Toc435119265 \h </w:instrText>
        </w:r>
        <w:r>
          <w:rPr>
            <w:noProof/>
            <w:webHidden/>
          </w:rPr>
        </w:r>
        <w:r>
          <w:rPr>
            <w:noProof/>
            <w:webHidden/>
          </w:rPr>
          <w:fldChar w:fldCharType="separate"/>
        </w:r>
        <w:r>
          <w:rPr>
            <w:noProof/>
            <w:webHidden/>
          </w:rPr>
          <w:t>126</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6" w:history="1">
        <w:r w:rsidRPr="00B3711B">
          <w:rPr>
            <w:rStyle w:val="Hipervnculo"/>
            <w:noProof/>
          </w:rPr>
          <w:t>3.4.7</w:t>
        </w:r>
        <w:r>
          <w:rPr>
            <w:rFonts w:asciiTheme="minorHAnsi" w:eastAsiaTheme="minorEastAsia" w:hAnsiTheme="minorHAnsi" w:cstheme="minorBidi"/>
            <w:noProof/>
            <w:sz w:val="22"/>
            <w:szCs w:val="22"/>
            <w:lang w:val="es-CO" w:eastAsia="es-CO"/>
          </w:rPr>
          <w:tab/>
        </w:r>
        <w:r w:rsidRPr="00B3711B">
          <w:rPr>
            <w:rStyle w:val="Hipervnculo"/>
            <w:noProof/>
          </w:rPr>
          <w:t>Seguimiento a los CDI en la aplicación de los instructivos para el manejo de las comunicaciones internas y externas</w:t>
        </w:r>
        <w:r>
          <w:rPr>
            <w:noProof/>
            <w:webHidden/>
          </w:rPr>
          <w:tab/>
        </w:r>
        <w:r>
          <w:rPr>
            <w:noProof/>
            <w:webHidden/>
          </w:rPr>
          <w:fldChar w:fldCharType="begin"/>
        </w:r>
        <w:r>
          <w:rPr>
            <w:noProof/>
            <w:webHidden/>
          </w:rPr>
          <w:instrText xml:space="preserve"> PAGEREF _Toc435119266 \h </w:instrText>
        </w:r>
        <w:r>
          <w:rPr>
            <w:noProof/>
            <w:webHidden/>
          </w:rPr>
        </w:r>
        <w:r>
          <w:rPr>
            <w:noProof/>
            <w:webHidden/>
          </w:rPr>
          <w:fldChar w:fldCharType="separate"/>
        </w:r>
        <w:r>
          <w:rPr>
            <w:noProof/>
            <w:webHidden/>
          </w:rPr>
          <w:t>127</w:t>
        </w:r>
        <w:r>
          <w:rPr>
            <w:noProof/>
            <w:webHidden/>
          </w:rPr>
          <w:fldChar w:fldCharType="end"/>
        </w:r>
      </w:hyperlink>
    </w:p>
    <w:p w:rsidR="00FF35A1" w:rsidRDefault="00FF35A1">
      <w:pPr>
        <w:pStyle w:val="TDC3"/>
        <w:tabs>
          <w:tab w:val="left" w:pos="1200"/>
          <w:tab w:val="right" w:leader="underscore" w:pos="8828"/>
        </w:tabs>
        <w:rPr>
          <w:rFonts w:asciiTheme="minorHAnsi" w:eastAsiaTheme="minorEastAsia" w:hAnsiTheme="minorHAnsi" w:cstheme="minorBidi"/>
          <w:noProof/>
          <w:sz w:val="22"/>
          <w:szCs w:val="22"/>
          <w:lang w:val="es-CO" w:eastAsia="es-CO"/>
        </w:rPr>
      </w:pPr>
      <w:hyperlink w:anchor="_Toc435119267" w:history="1">
        <w:r w:rsidRPr="00B3711B">
          <w:rPr>
            <w:rStyle w:val="Hipervnculo"/>
            <w:noProof/>
          </w:rPr>
          <w:t>3.4.8</w:t>
        </w:r>
        <w:r>
          <w:rPr>
            <w:rFonts w:asciiTheme="minorHAnsi" w:eastAsiaTheme="minorEastAsia" w:hAnsiTheme="minorHAnsi" w:cstheme="minorBidi"/>
            <w:noProof/>
            <w:sz w:val="22"/>
            <w:szCs w:val="22"/>
            <w:lang w:val="es-CO" w:eastAsia="es-CO"/>
          </w:rPr>
          <w:tab/>
        </w:r>
        <w:r w:rsidRPr="00B3711B">
          <w:rPr>
            <w:rStyle w:val="Hipervnculo"/>
            <w:noProof/>
          </w:rPr>
          <w:t>Actualización de instructivos y procedimiento de gestión documental</w:t>
        </w:r>
        <w:r>
          <w:rPr>
            <w:noProof/>
            <w:webHidden/>
          </w:rPr>
          <w:tab/>
        </w:r>
        <w:r>
          <w:rPr>
            <w:noProof/>
            <w:webHidden/>
          </w:rPr>
          <w:fldChar w:fldCharType="begin"/>
        </w:r>
        <w:r>
          <w:rPr>
            <w:noProof/>
            <w:webHidden/>
          </w:rPr>
          <w:instrText xml:space="preserve"> PAGEREF _Toc435119267 \h </w:instrText>
        </w:r>
        <w:r>
          <w:rPr>
            <w:noProof/>
            <w:webHidden/>
          </w:rPr>
        </w:r>
        <w:r>
          <w:rPr>
            <w:noProof/>
            <w:webHidden/>
          </w:rPr>
          <w:fldChar w:fldCharType="separate"/>
        </w:r>
        <w:r>
          <w:rPr>
            <w:noProof/>
            <w:webHidden/>
          </w:rPr>
          <w:t>128</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68" w:history="1">
        <w:r w:rsidRPr="00B3711B">
          <w:rPr>
            <w:rStyle w:val="Hipervnculo"/>
            <w:noProof/>
          </w:rPr>
          <w:t>4</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RECURSOS FISICOS</w:t>
        </w:r>
        <w:r>
          <w:rPr>
            <w:noProof/>
            <w:webHidden/>
          </w:rPr>
          <w:tab/>
        </w:r>
        <w:r>
          <w:rPr>
            <w:noProof/>
            <w:webHidden/>
          </w:rPr>
          <w:fldChar w:fldCharType="begin"/>
        </w:r>
        <w:r>
          <w:rPr>
            <w:noProof/>
            <w:webHidden/>
          </w:rPr>
          <w:instrText xml:space="preserve"> PAGEREF _Toc435119268 \h </w:instrText>
        </w:r>
        <w:r>
          <w:rPr>
            <w:noProof/>
            <w:webHidden/>
          </w:rPr>
        </w:r>
        <w:r>
          <w:rPr>
            <w:noProof/>
            <w:webHidden/>
          </w:rPr>
          <w:fldChar w:fldCharType="separate"/>
        </w:r>
        <w:r>
          <w:rPr>
            <w:noProof/>
            <w:webHidden/>
          </w:rPr>
          <w:t>129</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69" w:history="1">
        <w:r w:rsidRPr="00B3711B">
          <w:rPr>
            <w:rStyle w:val="Hipervnculo"/>
            <w:noProof/>
          </w:rPr>
          <w:t>4.1</w:t>
        </w:r>
        <w:r>
          <w:rPr>
            <w:rFonts w:asciiTheme="minorHAnsi" w:eastAsiaTheme="minorEastAsia" w:hAnsiTheme="minorHAnsi" w:cstheme="minorBidi"/>
            <w:b w:val="0"/>
            <w:bCs w:val="0"/>
            <w:noProof/>
            <w:lang w:val="es-CO" w:eastAsia="es-CO"/>
          </w:rPr>
          <w:tab/>
        </w:r>
        <w:r w:rsidRPr="00B3711B">
          <w:rPr>
            <w:rStyle w:val="Hipervnculo"/>
            <w:noProof/>
          </w:rPr>
          <w:t>Estado de los Inventarios</w:t>
        </w:r>
        <w:r>
          <w:rPr>
            <w:noProof/>
            <w:webHidden/>
          </w:rPr>
          <w:tab/>
        </w:r>
        <w:r>
          <w:rPr>
            <w:noProof/>
            <w:webHidden/>
          </w:rPr>
          <w:fldChar w:fldCharType="begin"/>
        </w:r>
        <w:r>
          <w:rPr>
            <w:noProof/>
            <w:webHidden/>
          </w:rPr>
          <w:instrText xml:space="preserve"> PAGEREF _Toc435119269 \h </w:instrText>
        </w:r>
        <w:r>
          <w:rPr>
            <w:noProof/>
            <w:webHidden/>
          </w:rPr>
        </w:r>
        <w:r>
          <w:rPr>
            <w:noProof/>
            <w:webHidden/>
          </w:rPr>
          <w:fldChar w:fldCharType="separate"/>
        </w:r>
        <w:r>
          <w:rPr>
            <w:noProof/>
            <w:webHidden/>
          </w:rPr>
          <w:t>129</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0" w:history="1">
        <w:r w:rsidRPr="00B3711B">
          <w:rPr>
            <w:rStyle w:val="Hipervnculo"/>
            <w:noProof/>
            <w:lang w:val="es-CO" w:eastAsia="es-CO"/>
          </w:rPr>
          <w:t>4.2</w:t>
        </w:r>
        <w:r>
          <w:rPr>
            <w:rFonts w:asciiTheme="minorHAnsi" w:eastAsiaTheme="minorEastAsia" w:hAnsiTheme="minorHAnsi" w:cstheme="minorBidi"/>
            <w:b w:val="0"/>
            <w:bCs w:val="0"/>
            <w:noProof/>
            <w:lang w:val="es-CO" w:eastAsia="es-CO"/>
          </w:rPr>
          <w:tab/>
        </w:r>
        <w:r w:rsidRPr="00B3711B">
          <w:rPr>
            <w:rStyle w:val="Hipervnculo"/>
            <w:noProof/>
          </w:rPr>
          <w:t>Sedes Administrativas</w:t>
        </w:r>
        <w:r>
          <w:rPr>
            <w:noProof/>
            <w:webHidden/>
          </w:rPr>
          <w:tab/>
        </w:r>
        <w:r>
          <w:rPr>
            <w:noProof/>
            <w:webHidden/>
          </w:rPr>
          <w:fldChar w:fldCharType="begin"/>
        </w:r>
        <w:r>
          <w:rPr>
            <w:noProof/>
            <w:webHidden/>
          </w:rPr>
          <w:instrText xml:space="preserve"> PAGEREF _Toc435119270 \h </w:instrText>
        </w:r>
        <w:r>
          <w:rPr>
            <w:noProof/>
            <w:webHidden/>
          </w:rPr>
        </w:r>
        <w:r>
          <w:rPr>
            <w:noProof/>
            <w:webHidden/>
          </w:rPr>
          <w:fldChar w:fldCharType="separate"/>
        </w:r>
        <w:r>
          <w:rPr>
            <w:noProof/>
            <w:webHidden/>
          </w:rPr>
          <w:t>130</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1" w:history="1">
        <w:r w:rsidRPr="00B3711B">
          <w:rPr>
            <w:rStyle w:val="Hipervnculo"/>
            <w:noProof/>
          </w:rPr>
          <w:t>4.3</w:t>
        </w:r>
        <w:r>
          <w:rPr>
            <w:rFonts w:asciiTheme="minorHAnsi" w:eastAsiaTheme="minorEastAsia" w:hAnsiTheme="minorHAnsi" w:cstheme="minorBidi"/>
            <w:b w:val="0"/>
            <w:bCs w:val="0"/>
            <w:noProof/>
            <w:lang w:val="es-CO" w:eastAsia="es-CO"/>
          </w:rPr>
          <w:tab/>
        </w:r>
        <w:r w:rsidRPr="00B3711B">
          <w:rPr>
            <w:rStyle w:val="Hipervnculo"/>
            <w:noProof/>
          </w:rPr>
          <w:t>Programa de seguros vigente</w:t>
        </w:r>
        <w:r>
          <w:rPr>
            <w:noProof/>
            <w:webHidden/>
          </w:rPr>
          <w:tab/>
        </w:r>
        <w:r>
          <w:rPr>
            <w:noProof/>
            <w:webHidden/>
          </w:rPr>
          <w:fldChar w:fldCharType="begin"/>
        </w:r>
        <w:r>
          <w:rPr>
            <w:noProof/>
            <w:webHidden/>
          </w:rPr>
          <w:instrText xml:space="preserve"> PAGEREF _Toc435119271 \h </w:instrText>
        </w:r>
        <w:r>
          <w:rPr>
            <w:noProof/>
            <w:webHidden/>
          </w:rPr>
        </w:r>
        <w:r>
          <w:rPr>
            <w:noProof/>
            <w:webHidden/>
          </w:rPr>
          <w:fldChar w:fldCharType="separate"/>
        </w:r>
        <w:r>
          <w:rPr>
            <w:noProof/>
            <w:webHidden/>
          </w:rPr>
          <w:t>137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2" w:history="1">
        <w:r w:rsidRPr="00B3711B">
          <w:rPr>
            <w:rStyle w:val="Hipervnculo"/>
            <w:noProof/>
            <w:lang w:val="es-CO" w:eastAsia="es-CO"/>
          </w:rPr>
          <w:t>4.4</w:t>
        </w:r>
        <w:r>
          <w:rPr>
            <w:rFonts w:asciiTheme="minorHAnsi" w:eastAsiaTheme="minorEastAsia" w:hAnsiTheme="minorHAnsi" w:cstheme="minorBidi"/>
            <w:b w:val="0"/>
            <w:bCs w:val="0"/>
            <w:noProof/>
            <w:lang w:val="es-CO" w:eastAsia="es-CO"/>
          </w:rPr>
          <w:tab/>
        </w:r>
        <w:r w:rsidRPr="00B3711B">
          <w:rPr>
            <w:rStyle w:val="Hipervnculo"/>
            <w:noProof/>
            <w:lang w:val="es-CO" w:eastAsia="es-CO"/>
          </w:rPr>
          <w:t>Plan de Compras</w:t>
        </w:r>
        <w:r>
          <w:rPr>
            <w:noProof/>
            <w:webHidden/>
          </w:rPr>
          <w:tab/>
        </w:r>
        <w:r>
          <w:rPr>
            <w:noProof/>
            <w:webHidden/>
          </w:rPr>
          <w:fldChar w:fldCharType="begin"/>
        </w:r>
        <w:r>
          <w:rPr>
            <w:noProof/>
            <w:webHidden/>
          </w:rPr>
          <w:instrText xml:space="preserve"> PAGEREF _Toc435119272 \h </w:instrText>
        </w:r>
        <w:r>
          <w:rPr>
            <w:noProof/>
            <w:webHidden/>
          </w:rPr>
        </w:r>
        <w:r>
          <w:rPr>
            <w:noProof/>
            <w:webHidden/>
          </w:rPr>
          <w:fldChar w:fldCharType="separate"/>
        </w:r>
        <w:r>
          <w:rPr>
            <w:noProof/>
            <w:webHidden/>
          </w:rPr>
          <w:t>138</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3" w:history="1">
        <w:r w:rsidRPr="00B3711B">
          <w:rPr>
            <w:rStyle w:val="Hipervnculo"/>
            <w:noProof/>
          </w:rPr>
          <w:t>4.5</w:t>
        </w:r>
        <w:r>
          <w:rPr>
            <w:rFonts w:asciiTheme="minorHAnsi" w:eastAsiaTheme="minorEastAsia" w:hAnsiTheme="minorHAnsi" w:cstheme="minorBidi"/>
            <w:b w:val="0"/>
            <w:bCs w:val="0"/>
            <w:noProof/>
            <w:lang w:val="es-CO" w:eastAsia="es-CO"/>
          </w:rPr>
          <w:tab/>
        </w:r>
        <w:r w:rsidRPr="00B3711B">
          <w:rPr>
            <w:rStyle w:val="Hipervnculo"/>
            <w:noProof/>
          </w:rPr>
          <w:t>Parque automotor:</w:t>
        </w:r>
        <w:r>
          <w:rPr>
            <w:noProof/>
            <w:webHidden/>
          </w:rPr>
          <w:tab/>
        </w:r>
        <w:r>
          <w:rPr>
            <w:noProof/>
            <w:webHidden/>
          </w:rPr>
          <w:fldChar w:fldCharType="begin"/>
        </w:r>
        <w:r>
          <w:rPr>
            <w:noProof/>
            <w:webHidden/>
          </w:rPr>
          <w:instrText xml:space="preserve"> PAGEREF _Toc435119273 \h </w:instrText>
        </w:r>
        <w:r>
          <w:rPr>
            <w:noProof/>
            <w:webHidden/>
          </w:rPr>
        </w:r>
        <w:r>
          <w:rPr>
            <w:noProof/>
            <w:webHidden/>
          </w:rPr>
          <w:fldChar w:fldCharType="separate"/>
        </w:r>
        <w:r>
          <w:rPr>
            <w:noProof/>
            <w:webHidden/>
          </w:rPr>
          <w:t>138</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74" w:history="1">
        <w:r w:rsidRPr="00B3711B">
          <w:rPr>
            <w:rStyle w:val="Hipervnculo"/>
            <w:noProof/>
          </w:rPr>
          <w:t>5</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INFORMACION CONTRACTUAL</w:t>
        </w:r>
        <w:r>
          <w:rPr>
            <w:noProof/>
            <w:webHidden/>
          </w:rPr>
          <w:tab/>
        </w:r>
        <w:r>
          <w:rPr>
            <w:noProof/>
            <w:webHidden/>
          </w:rPr>
          <w:fldChar w:fldCharType="begin"/>
        </w:r>
        <w:r>
          <w:rPr>
            <w:noProof/>
            <w:webHidden/>
          </w:rPr>
          <w:instrText xml:space="preserve"> PAGEREF _Toc435119274 \h </w:instrText>
        </w:r>
        <w:r>
          <w:rPr>
            <w:noProof/>
            <w:webHidden/>
          </w:rPr>
        </w:r>
        <w:r>
          <w:rPr>
            <w:noProof/>
            <w:webHidden/>
          </w:rPr>
          <w:fldChar w:fldCharType="separate"/>
        </w:r>
        <w:r>
          <w:rPr>
            <w:noProof/>
            <w:webHidden/>
          </w:rPr>
          <w:t>143</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75" w:history="1">
        <w:r w:rsidRPr="00B3711B">
          <w:rPr>
            <w:rStyle w:val="Hipervnculo"/>
            <w:noProof/>
          </w:rPr>
          <w:t>6</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INFORMACION JURIDICA</w:t>
        </w:r>
        <w:r>
          <w:rPr>
            <w:noProof/>
            <w:webHidden/>
          </w:rPr>
          <w:tab/>
        </w:r>
        <w:r>
          <w:rPr>
            <w:noProof/>
            <w:webHidden/>
          </w:rPr>
          <w:fldChar w:fldCharType="begin"/>
        </w:r>
        <w:r>
          <w:rPr>
            <w:noProof/>
            <w:webHidden/>
          </w:rPr>
          <w:instrText xml:space="preserve"> PAGEREF _Toc435119275 \h </w:instrText>
        </w:r>
        <w:r>
          <w:rPr>
            <w:noProof/>
            <w:webHidden/>
          </w:rPr>
        </w:r>
        <w:r>
          <w:rPr>
            <w:noProof/>
            <w:webHidden/>
          </w:rPr>
          <w:fldChar w:fldCharType="separate"/>
        </w:r>
        <w:r>
          <w:rPr>
            <w:noProof/>
            <w:webHidden/>
          </w:rPr>
          <w:t>155</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6" w:history="1">
        <w:r w:rsidRPr="00B3711B">
          <w:rPr>
            <w:rStyle w:val="Hipervnculo"/>
            <w:noProof/>
          </w:rPr>
          <w:t>6.1</w:t>
        </w:r>
        <w:r>
          <w:rPr>
            <w:rFonts w:asciiTheme="minorHAnsi" w:eastAsiaTheme="minorEastAsia" w:hAnsiTheme="minorHAnsi" w:cstheme="minorBidi"/>
            <w:b w:val="0"/>
            <w:bCs w:val="0"/>
            <w:noProof/>
            <w:lang w:val="es-CO" w:eastAsia="es-CO"/>
          </w:rPr>
          <w:tab/>
        </w:r>
        <w:r w:rsidRPr="00B3711B">
          <w:rPr>
            <w:rStyle w:val="Hipervnculo"/>
            <w:noProof/>
          </w:rPr>
          <w:t>Relación de acuerdos y/o convenios interadministrativos</w:t>
        </w:r>
        <w:r>
          <w:rPr>
            <w:noProof/>
            <w:webHidden/>
          </w:rPr>
          <w:tab/>
        </w:r>
        <w:r>
          <w:rPr>
            <w:noProof/>
            <w:webHidden/>
          </w:rPr>
          <w:fldChar w:fldCharType="begin"/>
        </w:r>
        <w:r>
          <w:rPr>
            <w:noProof/>
            <w:webHidden/>
          </w:rPr>
          <w:instrText xml:space="preserve"> PAGEREF _Toc435119276 \h </w:instrText>
        </w:r>
        <w:r>
          <w:rPr>
            <w:noProof/>
            <w:webHidden/>
          </w:rPr>
        </w:r>
        <w:r>
          <w:rPr>
            <w:noProof/>
            <w:webHidden/>
          </w:rPr>
          <w:fldChar w:fldCharType="separate"/>
        </w:r>
        <w:r>
          <w:rPr>
            <w:noProof/>
            <w:webHidden/>
          </w:rPr>
          <w:t>156</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77" w:history="1">
        <w:r w:rsidRPr="00B3711B">
          <w:rPr>
            <w:rStyle w:val="Hipervnculo"/>
            <w:noProof/>
          </w:rPr>
          <w:t>7</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INFORMACION DE PLANEACION</w:t>
        </w:r>
        <w:r>
          <w:rPr>
            <w:noProof/>
            <w:webHidden/>
          </w:rPr>
          <w:tab/>
        </w:r>
        <w:r>
          <w:rPr>
            <w:noProof/>
            <w:webHidden/>
          </w:rPr>
          <w:fldChar w:fldCharType="begin"/>
        </w:r>
        <w:r>
          <w:rPr>
            <w:noProof/>
            <w:webHidden/>
          </w:rPr>
          <w:instrText xml:space="preserve"> PAGEREF _Toc435119277 \h </w:instrText>
        </w:r>
        <w:r>
          <w:rPr>
            <w:noProof/>
            <w:webHidden/>
          </w:rPr>
        </w:r>
        <w:r>
          <w:rPr>
            <w:noProof/>
            <w:webHidden/>
          </w:rPr>
          <w:fldChar w:fldCharType="separate"/>
        </w:r>
        <w:r>
          <w:rPr>
            <w:noProof/>
            <w:webHidden/>
          </w:rPr>
          <w:t>170</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8" w:history="1">
        <w:r w:rsidRPr="00B3711B">
          <w:rPr>
            <w:rStyle w:val="Hipervnculo"/>
            <w:noProof/>
          </w:rPr>
          <w:t>7.1</w:t>
        </w:r>
        <w:r>
          <w:rPr>
            <w:rFonts w:asciiTheme="minorHAnsi" w:eastAsiaTheme="minorEastAsia" w:hAnsiTheme="minorHAnsi" w:cstheme="minorBidi"/>
            <w:b w:val="0"/>
            <w:bCs w:val="0"/>
            <w:noProof/>
            <w:lang w:val="es-CO" w:eastAsia="es-CO"/>
          </w:rPr>
          <w:tab/>
        </w:r>
        <w:r w:rsidRPr="00B3711B">
          <w:rPr>
            <w:rStyle w:val="Hipervnculo"/>
            <w:noProof/>
          </w:rPr>
          <w:t>PLANES SECTORIALES</w:t>
        </w:r>
        <w:r>
          <w:rPr>
            <w:noProof/>
            <w:webHidden/>
          </w:rPr>
          <w:tab/>
        </w:r>
        <w:r>
          <w:rPr>
            <w:noProof/>
            <w:webHidden/>
          </w:rPr>
          <w:fldChar w:fldCharType="begin"/>
        </w:r>
        <w:r>
          <w:rPr>
            <w:noProof/>
            <w:webHidden/>
          </w:rPr>
          <w:instrText xml:space="preserve"> PAGEREF _Toc435119278 \h </w:instrText>
        </w:r>
        <w:r>
          <w:rPr>
            <w:noProof/>
            <w:webHidden/>
          </w:rPr>
        </w:r>
        <w:r>
          <w:rPr>
            <w:noProof/>
            <w:webHidden/>
          </w:rPr>
          <w:fldChar w:fldCharType="separate"/>
        </w:r>
        <w:r>
          <w:rPr>
            <w:noProof/>
            <w:webHidden/>
          </w:rPr>
          <w:t>170</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79" w:history="1">
        <w:r w:rsidRPr="00B3711B">
          <w:rPr>
            <w:rStyle w:val="Hipervnculo"/>
            <w:noProof/>
          </w:rPr>
          <w:t>7.2</w:t>
        </w:r>
        <w:r>
          <w:rPr>
            <w:rFonts w:asciiTheme="minorHAnsi" w:eastAsiaTheme="minorEastAsia" w:hAnsiTheme="minorHAnsi" w:cstheme="minorBidi"/>
            <w:b w:val="0"/>
            <w:bCs w:val="0"/>
            <w:noProof/>
            <w:lang w:val="es-CO" w:eastAsia="es-CO"/>
          </w:rPr>
          <w:tab/>
        </w:r>
        <w:r w:rsidRPr="00B3711B">
          <w:rPr>
            <w:rStyle w:val="Hipervnculo"/>
            <w:noProof/>
          </w:rPr>
          <w:t>INFORMES DE GESTIÓN DE LA ENTIDAD</w:t>
        </w:r>
        <w:r>
          <w:rPr>
            <w:noProof/>
            <w:webHidden/>
          </w:rPr>
          <w:tab/>
        </w:r>
        <w:r>
          <w:rPr>
            <w:noProof/>
            <w:webHidden/>
          </w:rPr>
          <w:fldChar w:fldCharType="begin"/>
        </w:r>
        <w:r>
          <w:rPr>
            <w:noProof/>
            <w:webHidden/>
          </w:rPr>
          <w:instrText xml:space="preserve"> PAGEREF _Toc435119279 \h </w:instrText>
        </w:r>
        <w:r>
          <w:rPr>
            <w:noProof/>
            <w:webHidden/>
          </w:rPr>
        </w:r>
        <w:r>
          <w:rPr>
            <w:noProof/>
            <w:webHidden/>
          </w:rPr>
          <w:fldChar w:fldCharType="separate"/>
        </w:r>
        <w:r>
          <w:rPr>
            <w:noProof/>
            <w:webHidden/>
          </w:rPr>
          <w:t>171</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80" w:history="1">
        <w:r w:rsidRPr="00B3711B">
          <w:rPr>
            <w:rStyle w:val="Hipervnculo"/>
            <w:noProof/>
          </w:rPr>
          <w:t>7.3</w:t>
        </w:r>
        <w:r>
          <w:rPr>
            <w:rFonts w:asciiTheme="minorHAnsi" w:eastAsiaTheme="minorEastAsia" w:hAnsiTheme="minorHAnsi" w:cstheme="minorBidi"/>
            <w:b w:val="0"/>
            <w:bCs w:val="0"/>
            <w:noProof/>
            <w:lang w:val="es-CO" w:eastAsia="es-CO"/>
          </w:rPr>
          <w:tab/>
        </w:r>
        <w:r w:rsidRPr="00B3711B">
          <w:rPr>
            <w:rStyle w:val="Hipervnculo"/>
            <w:noProof/>
          </w:rPr>
          <w:t>Informes solicitados por los órganos de control</w:t>
        </w:r>
        <w:r>
          <w:rPr>
            <w:noProof/>
            <w:webHidden/>
          </w:rPr>
          <w:tab/>
        </w:r>
        <w:r>
          <w:rPr>
            <w:noProof/>
            <w:webHidden/>
          </w:rPr>
          <w:fldChar w:fldCharType="begin"/>
        </w:r>
        <w:r>
          <w:rPr>
            <w:noProof/>
            <w:webHidden/>
          </w:rPr>
          <w:instrText xml:space="preserve"> PAGEREF _Toc435119280 \h </w:instrText>
        </w:r>
        <w:r>
          <w:rPr>
            <w:noProof/>
            <w:webHidden/>
          </w:rPr>
        </w:r>
        <w:r>
          <w:rPr>
            <w:noProof/>
            <w:webHidden/>
          </w:rPr>
          <w:fldChar w:fldCharType="separate"/>
        </w:r>
        <w:r>
          <w:rPr>
            <w:noProof/>
            <w:webHidden/>
          </w:rPr>
          <w:t>177</w:t>
        </w:r>
        <w:r>
          <w:rPr>
            <w:noProof/>
            <w:webHidden/>
          </w:rPr>
          <w:fldChar w:fldCharType="end"/>
        </w:r>
      </w:hyperlink>
    </w:p>
    <w:p w:rsidR="00FF35A1" w:rsidRDefault="00FF35A1">
      <w:pPr>
        <w:pStyle w:val="TDC2"/>
        <w:rPr>
          <w:rFonts w:asciiTheme="minorHAnsi" w:eastAsiaTheme="minorEastAsia" w:hAnsiTheme="minorHAnsi" w:cstheme="minorBidi"/>
          <w:b w:val="0"/>
          <w:bCs w:val="0"/>
          <w:noProof/>
          <w:lang w:val="es-CO" w:eastAsia="es-CO"/>
        </w:rPr>
      </w:pPr>
      <w:hyperlink w:anchor="_Toc435119281" w:history="1">
        <w:r w:rsidRPr="00B3711B">
          <w:rPr>
            <w:rStyle w:val="Hipervnculo"/>
            <w:noProof/>
          </w:rPr>
          <w:t>7.4</w:t>
        </w:r>
        <w:r>
          <w:rPr>
            <w:rFonts w:asciiTheme="minorHAnsi" w:eastAsiaTheme="minorEastAsia" w:hAnsiTheme="minorHAnsi" w:cstheme="minorBidi"/>
            <w:b w:val="0"/>
            <w:bCs w:val="0"/>
            <w:noProof/>
            <w:lang w:val="es-CO" w:eastAsia="es-CO"/>
          </w:rPr>
          <w:tab/>
        </w:r>
        <w:r w:rsidRPr="00B3711B">
          <w:rPr>
            <w:rStyle w:val="Hipervnculo"/>
            <w:noProof/>
          </w:rPr>
          <w:t>Información sobre los proyectos de inversión</w:t>
        </w:r>
        <w:r>
          <w:rPr>
            <w:noProof/>
            <w:webHidden/>
          </w:rPr>
          <w:tab/>
        </w:r>
        <w:r>
          <w:rPr>
            <w:noProof/>
            <w:webHidden/>
          </w:rPr>
          <w:fldChar w:fldCharType="begin"/>
        </w:r>
        <w:r>
          <w:rPr>
            <w:noProof/>
            <w:webHidden/>
          </w:rPr>
          <w:instrText xml:space="preserve"> PAGEREF _Toc435119281 \h </w:instrText>
        </w:r>
        <w:r>
          <w:rPr>
            <w:noProof/>
            <w:webHidden/>
          </w:rPr>
        </w:r>
        <w:r>
          <w:rPr>
            <w:noProof/>
            <w:webHidden/>
          </w:rPr>
          <w:fldChar w:fldCharType="separate"/>
        </w:r>
        <w:r>
          <w:rPr>
            <w:noProof/>
            <w:webHidden/>
          </w:rPr>
          <w:t>183</w:t>
        </w:r>
        <w:r>
          <w:rPr>
            <w:noProof/>
            <w:webHidden/>
          </w:rPr>
          <w:fldChar w:fldCharType="end"/>
        </w:r>
      </w:hyperlink>
    </w:p>
    <w:p w:rsidR="00FF35A1" w:rsidRDefault="00FF35A1">
      <w:pPr>
        <w:pStyle w:val="TDC1"/>
        <w:tabs>
          <w:tab w:val="left" w:pos="400"/>
        </w:tabs>
        <w:rPr>
          <w:rFonts w:asciiTheme="minorHAnsi" w:eastAsiaTheme="minorEastAsia" w:hAnsiTheme="minorHAnsi" w:cstheme="minorBidi"/>
          <w:b w:val="0"/>
          <w:bCs w:val="0"/>
          <w:iCs w:val="0"/>
          <w:noProof/>
          <w:sz w:val="22"/>
          <w:szCs w:val="22"/>
          <w:lang w:val="es-CO" w:eastAsia="es-CO"/>
        </w:rPr>
      </w:pPr>
      <w:hyperlink w:anchor="_Toc435119282" w:history="1">
        <w:r w:rsidRPr="00B3711B">
          <w:rPr>
            <w:rStyle w:val="Hipervnculo"/>
            <w:noProof/>
          </w:rPr>
          <w:t>8</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INFORMACION SOBRE GESTION PRESUPUESTAL</w:t>
        </w:r>
        <w:r>
          <w:rPr>
            <w:noProof/>
            <w:webHidden/>
          </w:rPr>
          <w:tab/>
        </w:r>
        <w:r>
          <w:rPr>
            <w:noProof/>
            <w:webHidden/>
          </w:rPr>
          <w:fldChar w:fldCharType="begin"/>
        </w:r>
        <w:r>
          <w:rPr>
            <w:noProof/>
            <w:webHidden/>
          </w:rPr>
          <w:instrText xml:space="preserve"> PAGEREF _Toc435119282 \h </w:instrText>
        </w:r>
        <w:r>
          <w:rPr>
            <w:noProof/>
            <w:webHidden/>
          </w:rPr>
        </w:r>
        <w:r>
          <w:rPr>
            <w:noProof/>
            <w:webHidden/>
          </w:rPr>
          <w:fldChar w:fldCharType="separate"/>
        </w:r>
        <w:r>
          <w:rPr>
            <w:noProof/>
            <w:webHidden/>
          </w:rPr>
          <w:t>184</w:t>
        </w:r>
        <w:r>
          <w:rPr>
            <w:noProof/>
            <w:webHidden/>
          </w:rPr>
          <w:fldChar w:fldCharType="end"/>
        </w:r>
      </w:hyperlink>
    </w:p>
    <w:p w:rsidR="00FF35A1" w:rsidRDefault="00FF35A1">
      <w:pPr>
        <w:pStyle w:val="TDC1"/>
        <w:tabs>
          <w:tab w:val="left" w:pos="800"/>
        </w:tabs>
        <w:rPr>
          <w:rFonts w:asciiTheme="minorHAnsi" w:eastAsiaTheme="minorEastAsia" w:hAnsiTheme="minorHAnsi" w:cstheme="minorBidi"/>
          <w:b w:val="0"/>
          <w:bCs w:val="0"/>
          <w:iCs w:val="0"/>
          <w:noProof/>
          <w:sz w:val="22"/>
          <w:szCs w:val="22"/>
          <w:lang w:val="es-CO" w:eastAsia="es-CO"/>
        </w:rPr>
      </w:pPr>
      <w:hyperlink w:anchor="_Toc435119283" w:history="1">
        <w:r w:rsidRPr="00B3711B">
          <w:rPr>
            <w:rStyle w:val="Hipervnculo"/>
            <w:noProof/>
          </w:rPr>
          <w:t>9</w:t>
        </w:r>
        <w:r>
          <w:rPr>
            <w:rFonts w:asciiTheme="minorHAnsi" w:eastAsiaTheme="minorEastAsia" w:hAnsiTheme="minorHAnsi" w:cstheme="minorBidi"/>
            <w:b w:val="0"/>
            <w:bCs w:val="0"/>
            <w:iCs w:val="0"/>
            <w:noProof/>
            <w:sz w:val="22"/>
            <w:szCs w:val="22"/>
            <w:lang w:val="es-CO" w:eastAsia="es-CO"/>
          </w:rPr>
          <w:tab/>
        </w:r>
        <w:r w:rsidRPr="00B3711B">
          <w:rPr>
            <w:rStyle w:val="Hipervnculo"/>
            <w:noProof/>
          </w:rPr>
          <w:t>SUGERENCIAS SOBRE LOS TEMAS INSTITUCIONALES QUE DEBEN CONTINUAR</w:t>
        </w:r>
        <w:r>
          <w:rPr>
            <w:noProof/>
            <w:webHidden/>
          </w:rPr>
          <w:tab/>
        </w:r>
        <w:r>
          <w:rPr>
            <w:noProof/>
            <w:webHidden/>
          </w:rPr>
          <w:fldChar w:fldCharType="begin"/>
        </w:r>
        <w:r>
          <w:rPr>
            <w:noProof/>
            <w:webHidden/>
          </w:rPr>
          <w:instrText xml:space="preserve"> PAGEREF _Toc435119283 \h </w:instrText>
        </w:r>
        <w:r>
          <w:rPr>
            <w:noProof/>
            <w:webHidden/>
          </w:rPr>
        </w:r>
        <w:r>
          <w:rPr>
            <w:noProof/>
            <w:webHidden/>
          </w:rPr>
          <w:fldChar w:fldCharType="separate"/>
        </w:r>
        <w:r>
          <w:rPr>
            <w:noProof/>
            <w:webHidden/>
          </w:rPr>
          <w:t>185</w:t>
        </w:r>
        <w:r>
          <w:rPr>
            <w:noProof/>
            <w:webHidden/>
          </w:rPr>
          <w:fldChar w:fldCharType="end"/>
        </w:r>
      </w:hyperlink>
    </w:p>
    <w:p w:rsidR="00C76E52" w:rsidRPr="00C76E52" w:rsidRDefault="00C113EB" w:rsidP="007E3250">
      <w:pPr>
        <w:pStyle w:val="Ttulo"/>
        <w:spacing w:line="276" w:lineRule="auto"/>
        <w:rPr>
          <w:rFonts w:ascii="Arial" w:hAnsi="Arial" w:cs="Arial"/>
          <w:sz w:val="24"/>
          <w:szCs w:val="24"/>
        </w:rPr>
      </w:pPr>
      <w:r w:rsidRPr="00C76E52">
        <w:rPr>
          <w:rFonts w:ascii="Arial" w:hAnsi="Arial" w:cs="Arial"/>
          <w:sz w:val="24"/>
          <w:szCs w:val="24"/>
        </w:rPr>
        <w:fldChar w:fldCharType="end"/>
      </w:r>
    </w:p>
    <w:p w:rsidR="00C76E52" w:rsidRDefault="00C76E52">
      <w:pPr>
        <w:suppressAutoHyphens w:val="0"/>
        <w:rPr>
          <w:rFonts w:eastAsia="Droid Sans" w:cs="Arial"/>
          <w:b/>
          <w:bCs/>
          <w:sz w:val="28"/>
          <w:szCs w:val="28"/>
        </w:rPr>
      </w:pPr>
      <w:r>
        <w:rPr>
          <w:rFonts w:cs="Arial"/>
          <w:sz w:val="28"/>
          <w:szCs w:val="28"/>
        </w:rPr>
        <w:br w:type="page"/>
      </w:r>
    </w:p>
    <w:p w:rsidR="00BE24DB" w:rsidRPr="007E3250" w:rsidRDefault="00BE24DB" w:rsidP="000F6449">
      <w:pPr>
        <w:pStyle w:val="Ttulo1"/>
      </w:pPr>
      <w:bookmarkStart w:id="0" w:name="_Toc435119230"/>
      <w:r w:rsidRPr="000F6449">
        <w:lastRenderedPageBreak/>
        <w:t>INTRODUCCIÓN</w:t>
      </w:r>
      <w:bookmarkEnd w:id="0"/>
    </w:p>
    <w:p w:rsidR="00BE24DB" w:rsidRDefault="00BE24DB" w:rsidP="00FF78A9">
      <w:pPr>
        <w:pStyle w:val="Ttulo2"/>
      </w:pPr>
      <w:bookmarkStart w:id="1" w:name="_Toc435119231"/>
      <w:r w:rsidRPr="00ED2144">
        <w:rPr>
          <w:szCs w:val="24"/>
        </w:rPr>
        <w:t>Funciones</w:t>
      </w:r>
      <w:r w:rsidRPr="009B5AA5">
        <w:t xml:space="preserve"> de la </w:t>
      </w:r>
      <w:r w:rsidRPr="000F6449">
        <w:t>Entidad</w:t>
      </w:r>
      <w:bookmarkEnd w:id="1"/>
    </w:p>
    <w:p w:rsidR="00FD2629" w:rsidRPr="00FD2629" w:rsidRDefault="00FD2629" w:rsidP="00FD2629"/>
    <w:p w:rsidR="00BE24DB" w:rsidRPr="007E3250" w:rsidRDefault="00BE24DB" w:rsidP="005A4F26">
      <w:pPr>
        <w:pStyle w:val="Textoindependiente"/>
        <w:tabs>
          <w:tab w:val="left" w:pos="825"/>
        </w:tabs>
        <w:spacing w:before="240" w:line="360" w:lineRule="auto"/>
        <w:jc w:val="both"/>
        <w:rPr>
          <w:rFonts w:cs="Arial"/>
          <w:sz w:val="22"/>
          <w:szCs w:val="22"/>
        </w:rPr>
      </w:pPr>
      <w:r w:rsidRPr="007E3250">
        <w:rPr>
          <w:rFonts w:cs="Arial"/>
          <w:bCs/>
          <w:sz w:val="22"/>
          <w:szCs w:val="22"/>
        </w:rPr>
        <w:t>La Secretaría Distrital de Gobierno es un organismo del Sector Central con autonomía administrativa y financiera que tiene por objeto orientar y liderar la formulación, seguimiento de las políticas encaminadas al fortalecimiento de la gobernabilidad democrática en el ámbito distrital y local, mediante la promoción y garantía de la convivencia pacífica, los derechos humanos, el ejercicio de la ciudadanía, la cultura democrática, la seguridad ciudadana y el orden público; la prevención y atención de emergencias; la coordinación del sistema de justicia policiva y administrativa de la ciudad; la promoción de la organización y de la participación ciudadana en la definición de los destinos de la ciudad; y la coordinación de las relaciones políticas de la Administración Distrital</w:t>
      </w:r>
      <w:r w:rsidR="005A4F26">
        <w:rPr>
          <w:rFonts w:cs="Arial"/>
          <w:bCs/>
          <w:sz w:val="22"/>
          <w:szCs w:val="22"/>
        </w:rPr>
        <w:t xml:space="preserve"> </w:t>
      </w:r>
      <w:r w:rsidRPr="007E3250">
        <w:rPr>
          <w:rFonts w:cs="Arial"/>
          <w:bCs/>
          <w:sz w:val="22"/>
          <w:szCs w:val="22"/>
        </w:rPr>
        <w:t>en sus distintos niveles.</w:t>
      </w:r>
    </w:p>
    <w:p w:rsidR="00BE24DB" w:rsidRPr="007E3250" w:rsidRDefault="00BE24DB" w:rsidP="005A4F26">
      <w:pPr>
        <w:pStyle w:val="Textoindependiente"/>
        <w:tabs>
          <w:tab w:val="left" w:pos="349"/>
        </w:tabs>
        <w:spacing w:before="240" w:line="360" w:lineRule="auto"/>
        <w:jc w:val="both"/>
        <w:rPr>
          <w:rFonts w:cs="Arial"/>
          <w:bCs/>
          <w:sz w:val="22"/>
          <w:szCs w:val="22"/>
        </w:rPr>
      </w:pPr>
      <w:r w:rsidRPr="007E3250">
        <w:rPr>
          <w:rFonts w:cs="Arial"/>
          <w:bCs/>
          <w:sz w:val="22"/>
          <w:szCs w:val="22"/>
        </w:rPr>
        <w:t xml:space="preserve">La Secretaría Distrital de Gobierno, además de las funciones generales contenidas en </w:t>
      </w:r>
      <w:r w:rsidRPr="007E3250">
        <w:rPr>
          <w:rFonts w:cs="Arial"/>
          <w:bCs/>
          <w:sz w:val="22"/>
          <w:szCs w:val="22"/>
        </w:rPr>
        <w:tab/>
        <w:t xml:space="preserve">el Artículo </w:t>
      </w:r>
      <w:hyperlink r:id="rId10" w:anchor="23" w:history="1">
        <w:r w:rsidRPr="007E3250">
          <w:rPr>
            <w:rStyle w:val="Hipervnculo"/>
            <w:rFonts w:cs="Arial"/>
            <w:bCs/>
            <w:color w:val="auto"/>
            <w:sz w:val="22"/>
            <w:szCs w:val="22"/>
          </w:rPr>
          <w:t>23</w:t>
        </w:r>
      </w:hyperlink>
      <w:r w:rsidRPr="007E3250">
        <w:rPr>
          <w:rFonts w:cs="Arial"/>
          <w:bCs/>
          <w:sz w:val="22"/>
          <w:szCs w:val="22"/>
        </w:rPr>
        <w:t xml:space="preserve"> del Acuerdo 257  de 2006, tiene, las siguientes  funciones básicas: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Liderar, orientar y coordinar la formulación de políticas, plan</w:t>
      </w:r>
      <w:r w:rsidR="00826EC3" w:rsidRPr="007E3250">
        <w:rPr>
          <w:rFonts w:cs="Arial"/>
          <w:bCs/>
          <w:sz w:val="22"/>
          <w:szCs w:val="22"/>
        </w:rPr>
        <w:t xml:space="preserve">es y programas dirigidos a </w:t>
      </w:r>
      <w:r w:rsidRPr="007E3250">
        <w:rPr>
          <w:rFonts w:cs="Arial"/>
          <w:bCs/>
          <w:sz w:val="22"/>
          <w:szCs w:val="22"/>
        </w:rPr>
        <w:t>garantizar la convivencia pacífica, el respeto de los derechos hum</w:t>
      </w:r>
      <w:r w:rsidR="00826EC3" w:rsidRPr="007E3250">
        <w:rPr>
          <w:rFonts w:cs="Arial"/>
          <w:bCs/>
          <w:sz w:val="22"/>
          <w:szCs w:val="22"/>
        </w:rPr>
        <w:t xml:space="preserve">anos, la </w:t>
      </w:r>
      <w:r w:rsidRPr="007E3250">
        <w:rPr>
          <w:rFonts w:cs="Arial"/>
          <w:bCs/>
          <w:sz w:val="22"/>
          <w:szCs w:val="22"/>
        </w:rPr>
        <w:t xml:space="preserve">seguridad </w:t>
      </w:r>
      <w:r w:rsidRPr="007E3250">
        <w:rPr>
          <w:rFonts w:cs="Arial"/>
          <w:bCs/>
          <w:sz w:val="22"/>
          <w:szCs w:val="22"/>
        </w:rPr>
        <w:tab/>
        <w:t xml:space="preserve">ciudadana y la preservación del orden público en la ciudad,  </w:t>
      </w:r>
    </w:p>
    <w:p w:rsidR="00BE24DB" w:rsidRPr="007E3250" w:rsidRDefault="00826EC3"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Liderar, orientar y  </w:t>
      </w:r>
      <w:r w:rsidR="00BE24DB" w:rsidRPr="007E3250">
        <w:rPr>
          <w:rFonts w:cs="Arial"/>
          <w:bCs/>
          <w:sz w:val="22"/>
          <w:szCs w:val="22"/>
        </w:rPr>
        <w:t xml:space="preserve">coordinar la formulación de políticas, planes y programas de prevención y atención de </w:t>
      </w:r>
      <w:r w:rsidR="00BE24DB" w:rsidRPr="007E3250">
        <w:rPr>
          <w:rFonts w:cs="Arial"/>
          <w:bCs/>
          <w:sz w:val="22"/>
          <w:szCs w:val="22"/>
        </w:rPr>
        <w:tab/>
        <w:t xml:space="preserve">emergencias,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Liderar, orientar y coordinar la formulación de </w:t>
      </w:r>
      <w:r w:rsidR="00826EC3" w:rsidRPr="007E3250">
        <w:rPr>
          <w:rFonts w:cs="Arial"/>
          <w:bCs/>
          <w:sz w:val="22"/>
          <w:szCs w:val="22"/>
        </w:rPr>
        <w:t xml:space="preserve">políticas, </w:t>
      </w:r>
      <w:r w:rsidRPr="007E3250">
        <w:rPr>
          <w:rFonts w:cs="Arial"/>
          <w:bCs/>
          <w:sz w:val="22"/>
          <w:szCs w:val="22"/>
        </w:rPr>
        <w:t xml:space="preserve">planes y </w:t>
      </w:r>
      <w:r w:rsidRPr="007E3250">
        <w:rPr>
          <w:rFonts w:cs="Arial"/>
          <w:bCs/>
          <w:sz w:val="22"/>
          <w:szCs w:val="22"/>
        </w:rPr>
        <w:tab/>
        <w:t xml:space="preserve">programas del sistema de justicia y solución de conflictos de la ciudad,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Liderar, orientar y coordinar la formulación de políticas, planes y programas n</w:t>
      </w:r>
      <w:r w:rsidR="00826EC3" w:rsidRPr="007E3250">
        <w:rPr>
          <w:rFonts w:cs="Arial"/>
          <w:bCs/>
          <w:sz w:val="22"/>
          <w:szCs w:val="22"/>
        </w:rPr>
        <w:t xml:space="preserve">ecesarios para el </w:t>
      </w:r>
      <w:r w:rsidR="00826EC3" w:rsidRPr="007E3250">
        <w:rPr>
          <w:rFonts w:cs="Arial"/>
          <w:bCs/>
          <w:sz w:val="22"/>
          <w:szCs w:val="22"/>
        </w:rPr>
        <w:tab/>
        <w:t xml:space="preserve">mejoramiento </w:t>
      </w:r>
      <w:r w:rsidRPr="007E3250">
        <w:rPr>
          <w:rFonts w:cs="Arial"/>
          <w:bCs/>
          <w:sz w:val="22"/>
          <w:szCs w:val="22"/>
        </w:rPr>
        <w:t xml:space="preserve">de la gestión pública local y la consolidación de </w:t>
      </w:r>
      <w:r w:rsidR="00826EC3" w:rsidRPr="007E3250">
        <w:rPr>
          <w:rFonts w:cs="Arial"/>
          <w:bCs/>
          <w:sz w:val="22"/>
          <w:szCs w:val="22"/>
        </w:rPr>
        <w:t xml:space="preserve">los procesos de la </w:t>
      </w:r>
      <w:r w:rsidRPr="007E3250">
        <w:rPr>
          <w:rFonts w:cs="Arial"/>
          <w:bCs/>
          <w:sz w:val="22"/>
          <w:szCs w:val="22"/>
        </w:rPr>
        <w:t xml:space="preserve">gobernabilidad local,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Crear y ejercer la dirección del Sistema Distrital de Participación,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lastRenderedPageBreak/>
        <w:t xml:space="preserve">Liderar, orientar y coordinar la formulación de políticas, planes y   </w:t>
      </w:r>
      <w:r w:rsidRPr="007E3250">
        <w:rPr>
          <w:rFonts w:cs="Arial"/>
          <w:bCs/>
          <w:sz w:val="22"/>
          <w:szCs w:val="22"/>
        </w:rPr>
        <w:tab/>
        <w:t xml:space="preserve">programas encaminados a garantizar la participación de los habitantes en las decisiones </w:t>
      </w:r>
      <w:r w:rsidRPr="007E3250">
        <w:rPr>
          <w:rFonts w:cs="Arial"/>
          <w:bCs/>
          <w:sz w:val="22"/>
          <w:szCs w:val="22"/>
        </w:rPr>
        <w:tab/>
        <w:t xml:space="preserve">que les afecten y en el control social a la gestión pública en el marco del Sistema Distrital de Participación,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Liderar, orientar y coordinar la formu</w:t>
      </w:r>
      <w:r w:rsidR="00826EC3" w:rsidRPr="007E3250">
        <w:rPr>
          <w:rFonts w:cs="Arial"/>
          <w:bCs/>
          <w:sz w:val="22"/>
          <w:szCs w:val="22"/>
        </w:rPr>
        <w:t xml:space="preserve">lación de políticas para la defensa </w:t>
      </w:r>
      <w:r w:rsidRPr="007E3250">
        <w:rPr>
          <w:rFonts w:cs="Arial"/>
          <w:bCs/>
          <w:sz w:val="22"/>
          <w:szCs w:val="22"/>
        </w:rPr>
        <w:t xml:space="preserve">del espacio público y el saneamiento y registro de los bienes </w:t>
      </w:r>
      <w:r w:rsidRPr="007E3250">
        <w:rPr>
          <w:rFonts w:cs="Arial"/>
          <w:bCs/>
          <w:sz w:val="22"/>
          <w:szCs w:val="22"/>
        </w:rPr>
        <w:tab/>
        <w:t xml:space="preserve">constitutivos del patrimonio inmobiliario distrital,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Liderar, orientar y coordinar la </w:t>
      </w:r>
      <w:r w:rsidRPr="007E3250">
        <w:rPr>
          <w:rFonts w:cs="Arial"/>
          <w:bCs/>
          <w:sz w:val="22"/>
          <w:szCs w:val="22"/>
        </w:rPr>
        <w:tab/>
        <w:t xml:space="preserve">formulación de políticas, planes y </w:t>
      </w:r>
      <w:r w:rsidRPr="007E3250">
        <w:rPr>
          <w:rFonts w:cs="Arial"/>
          <w:bCs/>
          <w:sz w:val="22"/>
          <w:szCs w:val="22"/>
        </w:rPr>
        <w:tab/>
        <w:t xml:space="preserve">programas dirigidos a la promoción, desarrollo y </w:t>
      </w:r>
      <w:r w:rsidRPr="007E3250">
        <w:rPr>
          <w:rFonts w:cs="Arial"/>
          <w:bCs/>
          <w:sz w:val="22"/>
          <w:szCs w:val="22"/>
        </w:rPr>
        <w:tab/>
        <w:t xml:space="preserve">organización de las iniciativas y </w:t>
      </w:r>
      <w:r w:rsidRPr="007E3250">
        <w:rPr>
          <w:rFonts w:cs="Arial"/>
          <w:bCs/>
          <w:sz w:val="22"/>
          <w:szCs w:val="22"/>
        </w:rPr>
        <w:tab/>
        <w:t xml:space="preserve">procesos ciudadanos solidarios para la atención de </w:t>
      </w:r>
      <w:r w:rsidRPr="007E3250">
        <w:rPr>
          <w:rFonts w:cs="Arial"/>
          <w:bCs/>
          <w:sz w:val="22"/>
          <w:szCs w:val="22"/>
        </w:rPr>
        <w:tab/>
        <w:t xml:space="preserve">las poblaciones vulnerables desde la </w:t>
      </w:r>
      <w:r w:rsidRPr="007E3250">
        <w:rPr>
          <w:rFonts w:cs="Arial"/>
          <w:bCs/>
          <w:sz w:val="22"/>
          <w:szCs w:val="22"/>
        </w:rPr>
        <w:tab/>
        <w:t xml:space="preserve">perspectiva de convivencia y seguridad </w:t>
      </w:r>
      <w:r w:rsidRPr="007E3250">
        <w:rPr>
          <w:rFonts w:cs="Arial"/>
          <w:bCs/>
          <w:sz w:val="22"/>
          <w:szCs w:val="22"/>
        </w:rPr>
        <w:tab/>
        <w:t xml:space="preserve">ciudadana., </w:t>
      </w:r>
      <w:bookmarkStart w:id="2" w:name="sp2.i"/>
      <w:bookmarkStart w:id="3" w:name="2.i"/>
      <w:bookmarkEnd w:id="2"/>
      <w:bookmarkEnd w:id="3"/>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Coordinar las relaciones políticas </w:t>
      </w:r>
      <w:r w:rsidRPr="007E3250">
        <w:rPr>
          <w:rFonts w:cs="Arial"/>
          <w:bCs/>
          <w:sz w:val="22"/>
          <w:szCs w:val="22"/>
        </w:rPr>
        <w:tab/>
        <w:t xml:space="preserve">de la Administración Distrital con las </w:t>
      </w:r>
      <w:r w:rsidRPr="007E3250">
        <w:rPr>
          <w:rFonts w:cs="Arial"/>
          <w:bCs/>
          <w:sz w:val="22"/>
          <w:szCs w:val="22"/>
        </w:rPr>
        <w:tab/>
        <w:t xml:space="preserve">corporaciones públicas de elección popular y los </w:t>
      </w:r>
      <w:r w:rsidRPr="007E3250">
        <w:rPr>
          <w:rFonts w:cs="Arial"/>
          <w:bCs/>
          <w:sz w:val="22"/>
          <w:szCs w:val="22"/>
        </w:rPr>
        <w:tab/>
        <w:t xml:space="preserve">gobiernos en los niveles local, distrital, </w:t>
      </w:r>
      <w:r w:rsidRPr="007E3250">
        <w:rPr>
          <w:rFonts w:cs="Arial"/>
          <w:bCs/>
          <w:sz w:val="22"/>
          <w:szCs w:val="22"/>
        </w:rPr>
        <w:tab/>
        <w:t xml:space="preserve">regional y nacional,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 Apoyar a las autoridades </w:t>
      </w:r>
      <w:r w:rsidRPr="007E3250">
        <w:rPr>
          <w:rFonts w:cs="Arial"/>
          <w:bCs/>
          <w:sz w:val="22"/>
          <w:szCs w:val="22"/>
        </w:rPr>
        <w:tab/>
        <w:t xml:space="preserve">electorales, con miras al </w:t>
      </w:r>
      <w:r w:rsidRPr="007E3250">
        <w:rPr>
          <w:rFonts w:cs="Arial"/>
          <w:bCs/>
          <w:sz w:val="22"/>
          <w:szCs w:val="22"/>
        </w:rPr>
        <w:tab/>
        <w:t xml:space="preserve">fortalecimiento de la democracia pluralista y participativa y el </w:t>
      </w:r>
      <w:r w:rsidRPr="007E3250">
        <w:rPr>
          <w:rFonts w:cs="Arial"/>
          <w:bCs/>
          <w:sz w:val="22"/>
          <w:szCs w:val="22"/>
        </w:rPr>
        <w:tab/>
        <w:t xml:space="preserve">cumplimiento de los </w:t>
      </w:r>
      <w:r w:rsidRPr="007E3250">
        <w:rPr>
          <w:rFonts w:cs="Arial"/>
          <w:bCs/>
          <w:sz w:val="22"/>
          <w:szCs w:val="22"/>
        </w:rPr>
        <w:tab/>
        <w:t>derechos y deberes civiles y políticos,</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 Institucionalizar, apoyar y </w:t>
      </w:r>
      <w:r w:rsidRPr="007E3250">
        <w:rPr>
          <w:rFonts w:cs="Arial"/>
          <w:bCs/>
          <w:sz w:val="22"/>
          <w:szCs w:val="22"/>
        </w:rPr>
        <w:tab/>
        <w:t xml:space="preserve">promover los </w:t>
      </w:r>
      <w:r w:rsidRPr="007E3250">
        <w:rPr>
          <w:rFonts w:cs="Arial"/>
          <w:bCs/>
          <w:sz w:val="22"/>
          <w:szCs w:val="22"/>
        </w:rPr>
        <w:tab/>
        <w:t>programas de justicia de paz y reconciliación,</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 xml:space="preserve">Ejercer la dirección de </w:t>
      </w:r>
      <w:r w:rsidRPr="007E3250">
        <w:rPr>
          <w:rFonts w:cs="Arial"/>
          <w:bCs/>
          <w:sz w:val="22"/>
          <w:szCs w:val="22"/>
        </w:rPr>
        <w:tab/>
        <w:t xml:space="preserve">asuntos </w:t>
      </w:r>
      <w:r w:rsidRPr="007E3250">
        <w:rPr>
          <w:rFonts w:cs="Arial"/>
          <w:bCs/>
          <w:sz w:val="22"/>
          <w:szCs w:val="22"/>
        </w:rPr>
        <w:tab/>
        <w:t xml:space="preserve">étnicos,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Liderar, orientar y coordinar la formulación de</w:t>
      </w:r>
      <w:r w:rsidR="00655535" w:rsidRPr="007E3250">
        <w:rPr>
          <w:rFonts w:cs="Arial"/>
          <w:bCs/>
          <w:sz w:val="22"/>
          <w:szCs w:val="22"/>
        </w:rPr>
        <w:t xml:space="preserve"> políticas, planes y </w:t>
      </w:r>
      <w:r w:rsidR="00655535" w:rsidRPr="007E3250">
        <w:rPr>
          <w:rFonts w:cs="Arial"/>
          <w:bCs/>
          <w:sz w:val="22"/>
          <w:szCs w:val="22"/>
        </w:rPr>
        <w:tab/>
        <w:t xml:space="preserve">programas </w:t>
      </w:r>
      <w:r w:rsidRPr="007E3250">
        <w:rPr>
          <w:rFonts w:cs="Arial"/>
          <w:bCs/>
          <w:sz w:val="22"/>
          <w:szCs w:val="22"/>
        </w:rPr>
        <w:t xml:space="preserve">encaminados a la defensa y promoción de los derechos de los consumidores  </w:t>
      </w:r>
      <w:r w:rsidRPr="007E3250">
        <w:rPr>
          <w:rFonts w:cs="Arial"/>
          <w:bCs/>
          <w:sz w:val="22"/>
          <w:szCs w:val="22"/>
        </w:rPr>
        <w:tab/>
        <w:t xml:space="preserve">de </w:t>
      </w:r>
      <w:r w:rsidRPr="007E3250">
        <w:rPr>
          <w:rFonts w:cs="Arial"/>
          <w:bCs/>
          <w:sz w:val="22"/>
          <w:szCs w:val="22"/>
        </w:rPr>
        <w:tab/>
        <w:t xml:space="preserve">bienes y servicios, </w:t>
      </w:r>
    </w:p>
    <w:p w:rsidR="00BE24DB" w:rsidRPr="007E3250" w:rsidRDefault="00BE24DB" w:rsidP="00756D35">
      <w:pPr>
        <w:pStyle w:val="Textoindependiente"/>
        <w:numPr>
          <w:ilvl w:val="0"/>
          <w:numId w:val="16"/>
        </w:numPr>
        <w:tabs>
          <w:tab w:val="left" w:pos="349"/>
        </w:tabs>
        <w:spacing w:before="240" w:line="360" w:lineRule="auto"/>
        <w:jc w:val="both"/>
        <w:rPr>
          <w:rFonts w:cs="Arial"/>
          <w:bCs/>
          <w:sz w:val="22"/>
          <w:szCs w:val="22"/>
        </w:rPr>
      </w:pPr>
      <w:r w:rsidRPr="007E3250">
        <w:rPr>
          <w:rFonts w:cs="Arial"/>
          <w:bCs/>
          <w:sz w:val="22"/>
          <w:szCs w:val="22"/>
        </w:rPr>
        <w:t>Liderar, orientar y vigilar l</w:t>
      </w:r>
      <w:r w:rsidR="00655535" w:rsidRPr="007E3250">
        <w:rPr>
          <w:rFonts w:cs="Arial"/>
          <w:bCs/>
          <w:sz w:val="22"/>
          <w:szCs w:val="22"/>
        </w:rPr>
        <w:t xml:space="preserve">a defensa y protección de los </w:t>
      </w:r>
      <w:r w:rsidRPr="007E3250">
        <w:rPr>
          <w:rFonts w:cs="Arial"/>
          <w:bCs/>
          <w:sz w:val="22"/>
          <w:szCs w:val="22"/>
        </w:rPr>
        <w:t xml:space="preserve">derechos </w:t>
      </w:r>
      <w:r w:rsidRPr="007E3250">
        <w:rPr>
          <w:rFonts w:cs="Arial"/>
          <w:bCs/>
          <w:sz w:val="22"/>
          <w:szCs w:val="22"/>
        </w:rPr>
        <w:tab/>
        <w:t>constitucionales de los ciudadanos en todo el territorio distrital.</w:t>
      </w:r>
    </w:p>
    <w:p w:rsidR="00BE24DB" w:rsidRPr="007E3250" w:rsidRDefault="00BE24DB" w:rsidP="005A4F26">
      <w:pPr>
        <w:tabs>
          <w:tab w:val="left" w:pos="825"/>
        </w:tabs>
        <w:spacing w:before="240" w:after="120" w:line="360" w:lineRule="auto"/>
        <w:jc w:val="both"/>
        <w:rPr>
          <w:rFonts w:cs="Arial"/>
          <w:bCs/>
          <w:sz w:val="22"/>
          <w:szCs w:val="22"/>
          <w:lang w:val="es-ES"/>
        </w:rPr>
      </w:pPr>
      <w:r w:rsidRPr="007E3250">
        <w:rPr>
          <w:rFonts w:cs="Arial"/>
          <w:bCs/>
          <w:sz w:val="22"/>
          <w:szCs w:val="22"/>
          <w:lang w:val="es-ES"/>
        </w:rPr>
        <w:lastRenderedPageBreak/>
        <w:t xml:space="preserve">De otra parte en virtud de la reforma administrativa la Secretaría Distrital de Gobierno, como cabeza del Sector Gobierno, Seguridad y Convivencia, tiene como objetivo: “Generar condiciones y sinergias entre las entidades del sector para garantizar la protección de los ciudadanos y las poblaciones en el ejercicio de derechos humanos, la paz, la convivencia, la seguridad ciudadana, la solidaridad, la reconciliación, el disfrute del espacio público, la participación activa de los ciudadanos y las organizaciones sociales en los objetivos de la gestión pública”. </w:t>
      </w:r>
    </w:p>
    <w:p w:rsidR="00BE24DB" w:rsidRPr="007E3250" w:rsidRDefault="00BE24DB" w:rsidP="005A4F26">
      <w:pPr>
        <w:tabs>
          <w:tab w:val="left" w:pos="719"/>
        </w:tabs>
        <w:spacing w:before="240" w:line="360" w:lineRule="auto"/>
        <w:jc w:val="both"/>
        <w:rPr>
          <w:rFonts w:cs="Arial"/>
          <w:bCs/>
          <w:sz w:val="22"/>
          <w:szCs w:val="22"/>
          <w:lang w:val="es-ES"/>
        </w:rPr>
      </w:pPr>
      <w:r w:rsidRPr="007E3250">
        <w:rPr>
          <w:rFonts w:cs="Arial"/>
          <w:bCs/>
          <w:sz w:val="22"/>
          <w:szCs w:val="22"/>
          <w:lang w:val="es-ES"/>
        </w:rPr>
        <w:t xml:space="preserve">De acuerdo con lo anterior se ha determinado como </w:t>
      </w:r>
      <w:r w:rsidRPr="007E3250">
        <w:rPr>
          <w:rFonts w:cs="Arial"/>
          <w:b/>
          <w:bCs/>
          <w:sz w:val="22"/>
          <w:szCs w:val="22"/>
          <w:lang w:val="es-ES"/>
        </w:rPr>
        <w:t>misión</w:t>
      </w:r>
      <w:r w:rsidRPr="007E3250">
        <w:rPr>
          <w:rFonts w:cs="Arial"/>
          <w:bCs/>
          <w:sz w:val="22"/>
          <w:szCs w:val="22"/>
          <w:lang w:val="es-ES"/>
        </w:rPr>
        <w:t xml:space="preserve"> de la Secretaría Distrital de Gobierno “Lideramos la gestión política distrital, el desarrollo local y la formulación e implementación de políticas públicas de convivencia, seguridad, derechos humanos y acceso a la justicia; garantizando la gobernabilidad y la cultura democrática con participación, transparencia, inclusión y sostenibilidad  para lograr una  Bogotá más humana”  y en ese sentido, en articulación con su plataforma estratégica la </w:t>
      </w:r>
      <w:r w:rsidRPr="007E3250">
        <w:rPr>
          <w:rFonts w:cs="Arial"/>
          <w:b/>
          <w:bCs/>
          <w:sz w:val="22"/>
          <w:szCs w:val="22"/>
          <w:lang w:val="es-ES"/>
        </w:rPr>
        <w:t>visión</w:t>
      </w:r>
      <w:r w:rsidRPr="007E3250">
        <w:rPr>
          <w:rFonts w:cs="Arial"/>
          <w:bCs/>
          <w:sz w:val="22"/>
          <w:szCs w:val="22"/>
          <w:lang w:val="es-ES"/>
        </w:rPr>
        <w:t xml:space="preserve"> de la Secretaría Distrital de Gobierno es ser la entidad reconocida por ser garante del ejercicio de los derechos y las libertades individuales y colectivas, con localidades fortalecidas y descentralizadas que promueven la convivencia, la seguridad, la democracia, la inclusión y el desarrollo humano, con transparencia, excelencia en la gestión y en su talento humano.</w:t>
      </w:r>
    </w:p>
    <w:p w:rsidR="007E3250" w:rsidRPr="009B5AA5" w:rsidRDefault="00BE24DB" w:rsidP="009B5AA5">
      <w:pPr>
        <w:tabs>
          <w:tab w:val="left" w:pos="349"/>
        </w:tabs>
        <w:spacing w:before="240" w:line="360" w:lineRule="auto"/>
        <w:jc w:val="both"/>
        <w:rPr>
          <w:rFonts w:cs="Arial"/>
          <w:bCs/>
          <w:sz w:val="22"/>
          <w:szCs w:val="22"/>
          <w:lang w:val="es-ES"/>
        </w:rPr>
      </w:pPr>
      <w:r w:rsidRPr="007E3250">
        <w:rPr>
          <w:rFonts w:cs="Arial"/>
          <w:bCs/>
          <w:sz w:val="22"/>
          <w:szCs w:val="22"/>
          <w:lang w:val="es-ES"/>
        </w:rPr>
        <w:t xml:space="preserve">De esta manera la misión y visión de la Entidad han sido rectores en la actual administración abarcando además los siguientes objetivos estratégicos: </w:t>
      </w:r>
    </w:p>
    <w:p w:rsidR="00BE24DB" w:rsidRPr="007E3250" w:rsidRDefault="00BE24DB" w:rsidP="00FF78A9">
      <w:pPr>
        <w:pStyle w:val="Ttulo2"/>
      </w:pPr>
      <w:bookmarkStart w:id="4" w:name="_Toc435119232"/>
      <w:r w:rsidRPr="007E3250">
        <w:t>Objetivos Estratégicos</w:t>
      </w:r>
      <w:bookmarkEnd w:id="4"/>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Garantizar las condiciones de convivencia pacífica, seguridad humana, el ejercicio de derechos y libertades para contribuir al mejoramiento de la calidad de vida en Bogotá</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 xml:space="preserve">Promover el acceso al sistema de justicia, mediante mecanismos efectivos, incluyentes y diferenciales que conlleven a la garantía de los derechos humanos individuales y colectivos. </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lastRenderedPageBreak/>
        <w:t>Coordinar las relaciones políticas con las corporaciones públicas en sus distintos niveles territoriales con el fin de contribuir a la gobernabilidad distrital y local.</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Fortalecer la cultura democrática y la gobernanza en las localidades a través de la participación decisoria de la ciudadanía</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Articular la gestión entre los diferentes sectores del distrito, entidades regionales y nacionales, con el fin de mejorar la capacidad de respuesta en el territorio y dar cumplimiento al plan de desarrollo distrital y los planes de desarrollo local.</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Fortalecer la gobernabilidad local en materia policiva y administrativa, mediante acciones de prevención, inspección, vigilancia y control.</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Mejorar y fortalecer la capacidad institucional en el marco de la modernización de la gestión administrativa que permita el cumplimiento de su quehacer misional.</w:t>
      </w:r>
    </w:p>
    <w:p w:rsidR="00BE24DB" w:rsidRPr="007E3250" w:rsidRDefault="00BE24DB" w:rsidP="00756D35">
      <w:pPr>
        <w:pStyle w:val="Textoindependiente"/>
        <w:numPr>
          <w:ilvl w:val="0"/>
          <w:numId w:val="28"/>
        </w:numPr>
        <w:spacing w:before="240" w:line="360" w:lineRule="auto"/>
        <w:jc w:val="both"/>
        <w:rPr>
          <w:rFonts w:cs="Arial"/>
          <w:bCs/>
          <w:sz w:val="22"/>
          <w:szCs w:val="22"/>
        </w:rPr>
      </w:pPr>
      <w:r w:rsidRPr="007E3250">
        <w:rPr>
          <w:rFonts w:cs="Arial"/>
          <w:bCs/>
          <w:sz w:val="22"/>
          <w:szCs w:val="22"/>
        </w:rPr>
        <w:t>Promover acciones tendientes a la descentralización política y administrativa de las localidades del distrito capital.</w:t>
      </w:r>
    </w:p>
    <w:p w:rsidR="00BE24DB" w:rsidRPr="007E3250" w:rsidRDefault="00BE24DB" w:rsidP="005A4F26">
      <w:pPr>
        <w:pStyle w:val="Textoindependiente"/>
        <w:spacing w:before="240" w:line="360" w:lineRule="auto"/>
        <w:jc w:val="both"/>
        <w:rPr>
          <w:rFonts w:eastAsia="Arial" w:cs="Arial"/>
          <w:bCs/>
          <w:sz w:val="22"/>
          <w:szCs w:val="22"/>
        </w:rPr>
      </w:pPr>
      <w:r w:rsidRPr="007E3250">
        <w:rPr>
          <w:rFonts w:cs="Arial"/>
          <w:bCs/>
          <w:sz w:val="22"/>
          <w:szCs w:val="22"/>
        </w:rPr>
        <w:t> </w:t>
      </w:r>
      <w:r w:rsidRPr="007E3250">
        <w:rPr>
          <w:rFonts w:eastAsia="Arial" w:cs="Arial"/>
          <w:bCs/>
          <w:sz w:val="22"/>
          <w:szCs w:val="22"/>
        </w:rPr>
        <w:t xml:space="preserve">     </w:t>
      </w:r>
    </w:p>
    <w:p w:rsidR="00BE24DB" w:rsidRPr="007E3250" w:rsidRDefault="00BE24DB" w:rsidP="00FF78A9">
      <w:pPr>
        <w:pStyle w:val="Ttulo2"/>
      </w:pPr>
      <w:bookmarkStart w:id="5" w:name="_Toc435119233"/>
      <w:r w:rsidRPr="007E3250">
        <w:t>Retos alcanzados</w:t>
      </w:r>
      <w:bookmarkEnd w:id="5"/>
    </w:p>
    <w:p w:rsidR="00BE24DB" w:rsidRPr="007E3250" w:rsidRDefault="00BE24DB" w:rsidP="005A4F26">
      <w:pPr>
        <w:pStyle w:val="Textoindependiente"/>
        <w:spacing w:before="240" w:line="360" w:lineRule="auto"/>
        <w:jc w:val="both"/>
        <w:rPr>
          <w:rFonts w:cs="Arial"/>
          <w:sz w:val="22"/>
          <w:szCs w:val="22"/>
        </w:rPr>
      </w:pPr>
      <w:r w:rsidRPr="007E3250">
        <w:rPr>
          <w:rFonts w:cs="Arial"/>
          <w:color w:val="000000"/>
          <w:sz w:val="22"/>
          <w:szCs w:val="22"/>
        </w:rPr>
        <w:t xml:space="preserve">Con relación a los retos alcanzados por la Secretaría Distrital de </w:t>
      </w:r>
      <w:r w:rsidR="00BD6B53" w:rsidRPr="007E3250">
        <w:rPr>
          <w:rFonts w:cs="Arial"/>
          <w:color w:val="000000"/>
          <w:sz w:val="22"/>
          <w:szCs w:val="22"/>
        </w:rPr>
        <w:t xml:space="preserve">Gobierno, cabe resaltar que en </w:t>
      </w:r>
      <w:r w:rsidRPr="007E3250">
        <w:rPr>
          <w:rFonts w:cs="Arial"/>
          <w:color w:val="000000"/>
          <w:sz w:val="22"/>
          <w:szCs w:val="22"/>
        </w:rPr>
        <w:t xml:space="preserve">cumplimiento del Plan Distrital de Desarrollo </w:t>
      </w:r>
      <w:r w:rsidRPr="007E3250">
        <w:rPr>
          <w:rFonts w:cs="Arial"/>
          <w:b/>
          <w:bCs/>
          <w:color w:val="000000"/>
          <w:sz w:val="22"/>
          <w:szCs w:val="22"/>
        </w:rPr>
        <w:t>“Bogotá Humana”</w:t>
      </w:r>
      <w:r w:rsidRPr="007E3250">
        <w:rPr>
          <w:rFonts w:cs="Arial"/>
          <w:color w:val="000000"/>
          <w:sz w:val="22"/>
          <w:szCs w:val="22"/>
        </w:rPr>
        <w:t xml:space="preserve"> 2012 – 2016, la Secretaría Distrital de Gobierno, de acuerdo con el esquema de coordinación y seguimiento al Plan de Desarrollo </w:t>
      </w:r>
      <w:r w:rsidRPr="007E3250">
        <w:rPr>
          <w:rFonts w:cs="Arial"/>
          <w:sz w:val="22"/>
          <w:szCs w:val="22"/>
        </w:rPr>
        <w:t xml:space="preserve">lidera el eje 3 </w:t>
      </w:r>
      <w:r w:rsidRPr="007E3250">
        <w:rPr>
          <w:rFonts w:cs="Arial"/>
          <w:bCs/>
          <w:i/>
          <w:iCs/>
          <w:sz w:val="22"/>
          <w:szCs w:val="22"/>
        </w:rPr>
        <w:t>“Una Bogotá que defiende y fortalece lo Público”,</w:t>
      </w:r>
      <w:r w:rsidRPr="007E3250">
        <w:rPr>
          <w:rFonts w:cs="Arial"/>
          <w:sz w:val="22"/>
          <w:szCs w:val="22"/>
        </w:rPr>
        <w:t xml:space="preserve"> conformado por diez (10) programas, de los cuales, tres (3) son de responsabilidad directa de la Secretaría:  </w:t>
      </w:r>
    </w:p>
    <w:tbl>
      <w:tblPr>
        <w:tblW w:w="970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4111"/>
        <w:gridCol w:w="2020"/>
        <w:gridCol w:w="3569"/>
      </w:tblGrid>
      <w:tr w:rsidR="00C50719" w:rsidRPr="001F2FE0" w:rsidTr="0040740A">
        <w:trPr>
          <w:trHeight w:val="764"/>
          <w:tblHeader/>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7E3250" w:rsidP="007E3250">
            <w:pPr>
              <w:spacing w:before="240" w:line="276" w:lineRule="auto"/>
              <w:jc w:val="center"/>
              <w:rPr>
                <w:rFonts w:ascii="Calibri" w:hAnsi="Calibri" w:cs="Arial"/>
                <w:b/>
                <w:sz w:val="22"/>
                <w:szCs w:val="22"/>
              </w:rPr>
            </w:pPr>
            <w:r w:rsidRPr="001F2FE0">
              <w:rPr>
                <w:rFonts w:ascii="Calibri" w:hAnsi="Calibri" w:cs="Arial"/>
                <w:b/>
                <w:bCs/>
                <w:iCs/>
                <w:sz w:val="22"/>
                <w:szCs w:val="22"/>
                <w:lang w:val="es-ES"/>
              </w:rPr>
              <w:t xml:space="preserve">Eje </w:t>
            </w:r>
            <w:proofErr w:type="spellStart"/>
            <w:r w:rsidRPr="001F2FE0">
              <w:rPr>
                <w:rFonts w:ascii="Calibri" w:hAnsi="Calibri" w:cs="Arial"/>
                <w:b/>
                <w:bCs/>
                <w:iCs/>
                <w:sz w:val="22"/>
                <w:szCs w:val="22"/>
                <w:lang w:val="es-ES"/>
              </w:rPr>
              <w:t>E</w:t>
            </w:r>
            <w:r w:rsidR="00BE24DB" w:rsidRPr="001F2FE0">
              <w:rPr>
                <w:rFonts w:ascii="Calibri" w:hAnsi="Calibri" w:cs="Arial"/>
                <w:b/>
                <w:bCs/>
                <w:iCs/>
                <w:sz w:val="22"/>
                <w:szCs w:val="22"/>
                <w:lang w:val="es-ES"/>
              </w:rPr>
              <w:t>structurante</w:t>
            </w:r>
            <w:proofErr w:type="spellEnd"/>
            <w:r w:rsidR="00BE24DB" w:rsidRPr="001F2FE0">
              <w:rPr>
                <w:rFonts w:ascii="Calibri" w:hAnsi="Calibri" w:cs="Arial"/>
                <w:b/>
                <w:bCs/>
                <w:iCs/>
                <w:sz w:val="22"/>
                <w:szCs w:val="22"/>
                <w:lang w:val="es-ES"/>
              </w:rPr>
              <w:t xml:space="preserve"> / Programa</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7E3250">
            <w:pPr>
              <w:spacing w:before="240" w:line="276" w:lineRule="auto"/>
              <w:jc w:val="center"/>
              <w:rPr>
                <w:rFonts w:ascii="Calibri" w:hAnsi="Calibri" w:cs="Arial"/>
                <w:b/>
                <w:sz w:val="22"/>
                <w:szCs w:val="22"/>
              </w:rPr>
            </w:pPr>
            <w:r w:rsidRPr="001F2FE0">
              <w:rPr>
                <w:rFonts w:ascii="Calibri" w:hAnsi="Calibri" w:cs="Arial"/>
                <w:b/>
                <w:bCs/>
                <w:sz w:val="22"/>
                <w:szCs w:val="22"/>
                <w:lang w:val="es-ES"/>
              </w:rPr>
              <w:t>Sector Responsable</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7E3250">
            <w:pPr>
              <w:spacing w:before="240" w:line="276" w:lineRule="auto"/>
              <w:jc w:val="center"/>
              <w:rPr>
                <w:rFonts w:ascii="Calibri" w:hAnsi="Calibri" w:cs="Arial"/>
                <w:b/>
                <w:sz w:val="22"/>
                <w:szCs w:val="22"/>
              </w:rPr>
            </w:pPr>
            <w:r w:rsidRPr="001F2FE0">
              <w:rPr>
                <w:rFonts w:ascii="Calibri" w:hAnsi="Calibri" w:cs="Arial"/>
                <w:b/>
                <w:bCs/>
                <w:sz w:val="22"/>
                <w:szCs w:val="22"/>
                <w:lang w:val="es-ES"/>
              </w:rPr>
              <w:t>Líder</w:t>
            </w:r>
          </w:p>
        </w:tc>
      </w:tr>
      <w:tr w:rsidR="00C50719" w:rsidRPr="001F2FE0" w:rsidTr="007E3250">
        <w:trPr>
          <w:trHeight w:val="1108"/>
        </w:trPr>
        <w:tc>
          <w:tcPr>
            <w:tcW w:w="4111"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lastRenderedPageBreak/>
              <w:t>3 - Una Bogotá que defiende y fortalece lo público</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Gobierno</w:t>
            </w:r>
          </w:p>
        </w:tc>
        <w:tc>
          <w:tcPr>
            <w:tcW w:w="3569"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lang w:val="es-ES"/>
              </w:rPr>
            </w:pPr>
            <w:r w:rsidRPr="001F2FE0">
              <w:rPr>
                <w:rFonts w:ascii="Calibri" w:hAnsi="Calibri" w:cs="Arial"/>
                <w:sz w:val="22"/>
                <w:szCs w:val="22"/>
                <w:lang w:val="es-ES"/>
              </w:rPr>
              <w:t xml:space="preserve">Secretario(a) Distrital de Gobierno </w:t>
            </w:r>
          </w:p>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 xml:space="preserve">Subsecretario(a) de Planeación y Gestión </w:t>
            </w:r>
          </w:p>
        </w:tc>
      </w:tr>
      <w:tr w:rsidR="00C50719" w:rsidRPr="001F2FE0" w:rsidTr="007E3250">
        <w:trPr>
          <w:trHeight w:val="388"/>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24 - Bogotá Humana: participa y decide</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Gobierno</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Jefe Oficina Asesora de Planeación - IDPAC</w:t>
            </w:r>
          </w:p>
        </w:tc>
      </w:tr>
      <w:tr w:rsidR="00C50719" w:rsidRPr="001F2FE0" w:rsidTr="007E3250">
        <w:trPr>
          <w:trHeight w:val="1028"/>
        </w:trPr>
        <w:tc>
          <w:tcPr>
            <w:tcW w:w="4111"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25 - Fortalecimiento de las capacidades de gestión y coordinación del nivel central y las localidades desde los territorios</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bCs/>
                <w:sz w:val="22"/>
                <w:szCs w:val="22"/>
                <w:lang w:val="es-ES"/>
              </w:rPr>
              <w:t>Gobierno</w:t>
            </w:r>
          </w:p>
        </w:tc>
        <w:tc>
          <w:tcPr>
            <w:tcW w:w="3569"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Subsecretario de Asuntos Locales - SDG</w:t>
            </w:r>
          </w:p>
        </w:tc>
      </w:tr>
      <w:tr w:rsidR="00C50719" w:rsidRPr="001F2FE0" w:rsidTr="007E3250">
        <w:trPr>
          <w:trHeight w:val="690"/>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26 - Transparencia, probidad, lucha contra la corrupción y control social efectivo e incluyente</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Veeduría</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Veedor(a) Distrital</w:t>
            </w:r>
          </w:p>
        </w:tc>
      </w:tr>
      <w:tr w:rsidR="00C50719" w:rsidRPr="001F2FE0" w:rsidTr="007E3250">
        <w:trPr>
          <w:trHeight w:val="690"/>
        </w:trPr>
        <w:tc>
          <w:tcPr>
            <w:tcW w:w="4111"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27 - Territorios de vida y paz con prevención del delito</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bCs/>
                <w:sz w:val="22"/>
                <w:szCs w:val="22"/>
                <w:lang w:val="es-ES"/>
              </w:rPr>
              <w:t>Gobierno</w:t>
            </w:r>
          </w:p>
        </w:tc>
        <w:tc>
          <w:tcPr>
            <w:tcW w:w="3569"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bCs/>
                <w:sz w:val="22"/>
                <w:szCs w:val="22"/>
                <w:lang w:val="es-ES"/>
              </w:rPr>
            </w:pPr>
            <w:r w:rsidRPr="001F2FE0">
              <w:rPr>
                <w:rFonts w:ascii="Calibri" w:hAnsi="Calibri" w:cs="Arial"/>
                <w:bCs/>
                <w:sz w:val="22"/>
                <w:szCs w:val="22"/>
                <w:lang w:val="es-ES"/>
              </w:rPr>
              <w:t>Subsecretario(a) de Asuntos para la Convivencia y Seguridad Ciudadana - SDG</w:t>
            </w:r>
          </w:p>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Director(a) de Seguridad</w:t>
            </w:r>
          </w:p>
        </w:tc>
      </w:tr>
      <w:tr w:rsidR="00C50719" w:rsidRPr="001F2FE0" w:rsidTr="007E3250">
        <w:trPr>
          <w:trHeight w:val="445"/>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28 - Fortalecimiento de la seguridad ciudadana</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bCs/>
                <w:sz w:val="22"/>
                <w:szCs w:val="22"/>
                <w:lang w:val="es-ES"/>
              </w:rPr>
              <w:t>Gobierno</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bCs/>
                <w:sz w:val="22"/>
                <w:szCs w:val="22"/>
                <w:lang w:val="es-ES"/>
              </w:rPr>
            </w:pPr>
            <w:r w:rsidRPr="001F2FE0">
              <w:rPr>
                <w:rFonts w:ascii="Calibri" w:hAnsi="Calibri" w:cs="Arial"/>
                <w:bCs/>
                <w:sz w:val="22"/>
                <w:szCs w:val="22"/>
                <w:lang w:val="es-ES"/>
              </w:rPr>
              <w:t>Subsecretario(a) de Asuntos para la Convivencia y Seguridad Ciudadana - SDG</w:t>
            </w:r>
          </w:p>
          <w:p w:rsidR="00BE24DB" w:rsidRPr="001F2FE0" w:rsidRDefault="00BE24DB" w:rsidP="005A4F26">
            <w:pPr>
              <w:spacing w:line="300" w:lineRule="auto"/>
              <w:rPr>
                <w:rFonts w:ascii="Calibri" w:hAnsi="Calibri" w:cs="Arial"/>
                <w:sz w:val="22"/>
                <w:szCs w:val="22"/>
              </w:rPr>
            </w:pPr>
            <w:r w:rsidRPr="001F2FE0">
              <w:rPr>
                <w:rFonts w:ascii="Calibri" w:hAnsi="Calibri" w:cs="Arial"/>
                <w:bCs/>
                <w:sz w:val="22"/>
                <w:szCs w:val="22"/>
                <w:lang w:val="es-ES"/>
              </w:rPr>
              <w:t>Director(a) de Seguridad</w:t>
            </w:r>
          </w:p>
        </w:tc>
      </w:tr>
      <w:tr w:rsidR="00C50719" w:rsidRPr="001F2FE0" w:rsidTr="007E3250">
        <w:trPr>
          <w:trHeight w:val="1028"/>
        </w:trPr>
        <w:tc>
          <w:tcPr>
            <w:tcW w:w="4111"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29 - Bogotá, ciudad de memoria, paz y reconciliación</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Gestión Pública</w:t>
            </w:r>
          </w:p>
        </w:tc>
        <w:tc>
          <w:tcPr>
            <w:tcW w:w="3569"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Alto(a) Consejero(a) para los Derechos Humanos de las Víctimas, la Paz y la Reconciliación</w:t>
            </w:r>
          </w:p>
        </w:tc>
      </w:tr>
      <w:tr w:rsidR="00C50719" w:rsidRPr="001F2FE0" w:rsidTr="007E3250">
        <w:trPr>
          <w:trHeight w:val="690"/>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30 - Bogotá decide y protege el derecho fundamental a la salud pública</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Salud</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 xml:space="preserve">Director(a) de Planeación y Sistemas </w:t>
            </w:r>
          </w:p>
        </w:tc>
      </w:tr>
      <w:tr w:rsidR="00C50719" w:rsidRPr="001F2FE0" w:rsidTr="007E3250">
        <w:trPr>
          <w:trHeight w:val="690"/>
        </w:trPr>
        <w:tc>
          <w:tcPr>
            <w:tcW w:w="4111"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31 - Fortalecimiento de la función administrativa y desarrollo institucional</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Gestión Pública</w:t>
            </w:r>
          </w:p>
        </w:tc>
        <w:tc>
          <w:tcPr>
            <w:tcW w:w="3569" w:type="dxa"/>
            <w:tcBorders>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Jefe Oficina Asesora de Planeación</w:t>
            </w:r>
          </w:p>
        </w:tc>
      </w:tr>
      <w:tr w:rsidR="00C50719" w:rsidRPr="001F2FE0" w:rsidTr="007E3250">
        <w:trPr>
          <w:trHeight w:val="690"/>
        </w:trPr>
        <w:tc>
          <w:tcPr>
            <w:tcW w:w="4111"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32 - TIC para Gobierno Digital, Ciudad Inteligente y sociedad del conocimiento y del emprendimiento</w:t>
            </w:r>
          </w:p>
        </w:tc>
        <w:tc>
          <w:tcPr>
            <w:tcW w:w="2020" w:type="dxa"/>
            <w:tcBorders>
              <w:top w:val="single" w:sz="8" w:space="0" w:color="FFFFFF"/>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Gestión Pública</w:t>
            </w:r>
          </w:p>
        </w:tc>
        <w:tc>
          <w:tcPr>
            <w:tcW w:w="3569" w:type="dxa"/>
            <w:tcBorders>
              <w:top w:val="single" w:sz="8" w:space="0" w:color="FFFFFF"/>
              <w:left w:val="single" w:sz="8" w:space="0" w:color="FFFFFF"/>
              <w:bottom w:val="nil"/>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 xml:space="preserve">Alto(a) Consejero(a) para las TIC </w:t>
            </w:r>
          </w:p>
        </w:tc>
      </w:tr>
      <w:tr w:rsidR="00C50719" w:rsidRPr="001F2FE0" w:rsidTr="007E3250">
        <w:trPr>
          <w:trHeight w:val="658"/>
        </w:trPr>
        <w:tc>
          <w:tcPr>
            <w:tcW w:w="4111" w:type="dxa"/>
            <w:tcBorders>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lastRenderedPageBreak/>
              <w:t>33 - Bogotá Humana Internacional</w:t>
            </w:r>
          </w:p>
        </w:tc>
        <w:tc>
          <w:tcPr>
            <w:tcW w:w="2020" w:type="dxa"/>
            <w:shd w:val="clear" w:color="auto" w:fill="D3DFEE"/>
          </w:tcPr>
          <w:p w:rsidR="00BE24DB" w:rsidRPr="001F2FE0" w:rsidRDefault="00BE24DB" w:rsidP="005A4F26">
            <w:pPr>
              <w:spacing w:line="300" w:lineRule="auto"/>
              <w:jc w:val="center"/>
              <w:rPr>
                <w:rFonts w:ascii="Calibri" w:hAnsi="Calibri" w:cs="Arial"/>
                <w:sz w:val="22"/>
                <w:szCs w:val="22"/>
              </w:rPr>
            </w:pPr>
            <w:r w:rsidRPr="001F2FE0">
              <w:rPr>
                <w:rFonts w:ascii="Calibri" w:hAnsi="Calibri" w:cs="Arial"/>
                <w:sz w:val="22"/>
                <w:szCs w:val="22"/>
                <w:lang w:val="es-ES"/>
              </w:rPr>
              <w:t>Gestión Pública</w:t>
            </w:r>
          </w:p>
        </w:tc>
        <w:tc>
          <w:tcPr>
            <w:tcW w:w="3569" w:type="dxa"/>
            <w:tcBorders>
              <w:left w:val="single" w:sz="8" w:space="0" w:color="FFFFFF"/>
              <w:bottom w:val="single" w:sz="8" w:space="0" w:color="FFFFFF"/>
              <w:right w:val="single" w:sz="8" w:space="0" w:color="FFFFFF"/>
            </w:tcBorders>
            <w:shd w:val="clear" w:color="auto" w:fill="A7BFDE"/>
          </w:tcPr>
          <w:p w:rsidR="00BE24DB" w:rsidRPr="001F2FE0" w:rsidRDefault="00BE24DB" w:rsidP="005A4F26">
            <w:pPr>
              <w:spacing w:line="300" w:lineRule="auto"/>
              <w:rPr>
                <w:rFonts w:ascii="Calibri" w:hAnsi="Calibri" w:cs="Arial"/>
                <w:sz w:val="22"/>
                <w:szCs w:val="22"/>
              </w:rPr>
            </w:pPr>
            <w:r w:rsidRPr="001F2FE0">
              <w:rPr>
                <w:rFonts w:ascii="Calibri" w:hAnsi="Calibri" w:cs="Arial"/>
                <w:sz w:val="22"/>
                <w:szCs w:val="22"/>
                <w:lang w:val="es-ES"/>
              </w:rPr>
              <w:t xml:space="preserve">Subdirector(a) de Asuntos Internacionales </w:t>
            </w:r>
          </w:p>
        </w:tc>
      </w:tr>
    </w:tbl>
    <w:p w:rsidR="0040740A" w:rsidRDefault="0040740A" w:rsidP="009630E7">
      <w:pPr>
        <w:spacing w:line="360" w:lineRule="auto"/>
        <w:jc w:val="both"/>
        <w:rPr>
          <w:rFonts w:cs="Arial"/>
          <w:sz w:val="22"/>
          <w:szCs w:val="22"/>
          <w:lang w:val="es-ES"/>
        </w:rPr>
      </w:pPr>
    </w:p>
    <w:p w:rsidR="00BE24DB" w:rsidRPr="007E3250" w:rsidRDefault="00BE24DB" w:rsidP="009630E7">
      <w:pPr>
        <w:spacing w:line="360" w:lineRule="auto"/>
        <w:jc w:val="both"/>
        <w:rPr>
          <w:rFonts w:cs="Arial"/>
          <w:sz w:val="22"/>
          <w:szCs w:val="22"/>
          <w:lang w:val="es-ES"/>
        </w:rPr>
      </w:pPr>
      <w:r w:rsidRPr="007E3250">
        <w:rPr>
          <w:rFonts w:cs="Arial"/>
          <w:sz w:val="22"/>
          <w:szCs w:val="22"/>
          <w:lang w:val="es-ES"/>
        </w:rPr>
        <w:t xml:space="preserve">En este sentido le corresponde coordinar la elaboración, revisión y consolidación de los </w:t>
      </w:r>
      <w:r w:rsidRPr="007E3250">
        <w:rPr>
          <w:rFonts w:cs="Arial"/>
          <w:bCs/>
          <w:sz w:val="22"/>
          <w:szCs w:val="22"/>
          <w:lang w:val="es-ES"/>
        </w:rPr>
        <w:t>informes de rendición de cuentas del eje para la rendición de cuentas distrital, en coordinación con la Secretaría Distrital de Planeación</w:t>
      </w:r>
      <w:r w:rsidRPr="007E3250">
        <w:rPr>
          <w:rFonts w:cs="Arial"/>
          <w:sz w:val="22"/>
          <w:szCs w:val="22"/>
          <w:lang w:val="es-ES"/>
        </w:rPr>
        <w:t>.</w:t>
      </w:r>
    </w:p>
    <w:p w:rsidR="00BE24DB" w:rsidRPr="007E3250" w:rsidRDefault="00BE24DB" w:rsidP="009630E7">
      <w:pPr>
        <w:spacing w:before="240" w:line="360" w:lineRule="auto"/>
        <w:jc w:val="both"/>
        <w:rPr>
          <w:rFonts w:cs="Arial"/>
          <w:sz w:val="22"/>
          <w:szCs w:val="22"/>
        </w:rPr>
      </w:pPr>
      <w:r w:rsidRPr="007E3250">
        <w:rPr>
          <w:rFonts w:cs="Arial"/>
          <w:sz w:val="22"/>
          <w:szCs w:val="22"/>
          <w:lang w:val="es-ES"/>
        </w:rPr>
        <w:t>Adicionalmente, la Secretaría Distrital de Gobierno coordina el programa 7 “</w:t>
      </w:r>
      <w:r w:rsidRPr="007E3250">
        <w:rPr>
          <w:rFonts w:cs="Arial"/>
          <w:i/>
          <w:sz w:val="22"/>
          <w:szCs w:val="22"/>
          <w:lang w:val="es-ES"/>
        </w:rPr>
        <w:t>Bogotá, un territorio que defiende, protege y promueve los derechos humanos</w:t>
      </w:r>
      <w:r w:rsidRPr="007E3250">
        <w:rPr>
          <w:rFonts w:cs="Arial"/>
          <w:sz w:val="22"/>
          <w:szCs w:val="22"/>
          <w:lang w:val="es-ES"/>
        </w:rPr>
        <w:t>” del eje 1 “</w:t>
      </w:r>
      <w:r w:rsidRPr="007E3250">
        <w:rPr>
          <w:rFonts w:cs="Arial"/>
          <w:i/>
          <w:sz w:val="22"/>
          <w:szCs w:val="22"/>
          <w:lang w:val="es-ES"/>
        </w:rPr>
        <w:t>Una ciudad que supera la segregación y la discriminación: El ser humano en el centro de las preocupaciones del desarrollo</w:t>
      </w:r>
      <w:r w:rsidRPr="007E3250">
        <w:rPr>
          <w:rFonts w:cs="Arial"/>
          <w:sz w:val="22"/>
          <w:szCs w:val="22"/>
          <w:lang w:val="es-ES"/>
        </w:rPr>
        <w:t xml:space="preserve">” del PDD, a través de la Dirección de Derechos Humanos y Apoyo a la Justicia, en articulación con la Dirección de Etnias (Subsecretaría de Asuntos para la Convivencia y Seguridad Ciudadana). </w:t>
      </w:r>
    </w:p>
    <w:p w:rsidR="00BE24DB" w:rsidRPr="007E3250" w:rsidRDefault="00BE24DB" w:rsidP="009630E7">
      <w:pPr>
        <w:pStyle w:val="Textoindependiente"/>
        <w:spacing w:before="240" w:line="360" w:lineRule="auto"/>
        <w:jc w:val="both"/>
        <w:rPr>
          <w:rFonts w:cs="Arial"/>
          <w:color w:val="000000"/>
          <w:sz w:val="22"/>
          <w:szCs w:val="22"/>
        </w:rPr>
      </w:pPr>
      <w:r w:rsidRPr="007E3250">
        <w:rPr>
          <w:rFonts w:cs="Arial"/>
          <w:color w:val="000000"/>
          <w:sz w:val="22"/>
          <w:szCs w:val="22"/>
        </w:rPr>
        <w:t xml:space="preserve">Para ello la Entidad, articula su gestión y la ejecuta a través de los Proyectos de Inversión como son: </w:t>
      </w:r>
    </w:p>
    <w:tbl>
      <w:tblPr>
        <w:tblW w:w="89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1709"/>
        <w:gridCol w:w="5165"/>
        <w:gridCol w:w="2119"/>
      </w:tblGrid>
      <w:tr w:rsidR="00F4283C" w:rsidRPr="001F2FE0" w:rsidTr="001F2FE0">
        <w:trPr>
          <w:trHeight w:val="440"/>
          <w:tblHeader/>
        </w:trPr>
        <w:tc>
          <w:tcPr>
            <w:tcW w:w="1709" w:type="dxa"/>
            <w:shd w:val="clear" w:color="auto" w:fill="A7BFDE"/>
          </w:tcPr>
          <w:p w:rsidR="00BE24DB" w:rsidRPr="001F2FE0" w:rsidRDefault="00BE24DB" w:rsidP="001F2FE0">
            <w:pPr>
              <w:spacing w:before="240" w:line="276" w:lineRule="auto"/>
              <w:jc w:val="center"/>
              <w:rPr>
                <w:rFonts w:ascii="Calibri" w:hAnsi="Calibri" w:cs="Arial"/>
                <w:b/>
                <w:color w:val="000000"/>
                <w:sz w:val="22"/>
                <w:szCs w:val="22"/>
              </w:rPr>
            </w:pPr>
            <w:r w:rsidRPr="001F2FE0">
              <w:rPr>
                <w:rFonts w:ascii="Calibri" w:hAnsi="Calibri" w:cs="Arial"/>
                <w:b/>
                <w:bCs/>
                <w:color w:val="000000"/>
                <w:sz w:val="22"/>
                <w:szCs w:val="22"/>
              </w:rPr>
              <w:t xml:space="preserve">CODIGO </w:t>
            </w:r>
          </w:p>
        </w:tc>
        <w:tc>
          <w:tcPr>
            <w:tcW w:w="5165" w:type="dxa"/>
            <w:shd w:val="clear" w:color="auto" w:fill="D3DFEE"/>
          </w:tcPr>
          <w:p w:rsidR="00BE24DB" w:rsidRPr="001F2FE0" w:rsidRDefault="00BE24DB" w:rsidP="001F2FE0">
            <w:pPr>
              <w:spacing w:before="240" w:line="276" w:lineRule="auto"/>
              <w:jc w:val="center"/>
              <w:rPr>
                <w:rFonts w:ascii="Calibri" w:hAnsi="Calibri" w:cs="Arial"/>
                <w:b/>
                <w:color w:val="000000"/>
                <w:sz w:val="22"/>
                <w:szCs w:val="22"/>
              </w:rPr>
            </w:pPr>
            <w:r w:rsidRPr="001F2FE0">
              <w:rPr>
                <w:rFonts w:ascii="Calibri" w:hAnsi="Calibri" w:cs="Arial"/>
                <w:b/>
                <w:bCs/>
                <w:color w:val="000000"/>
                <w:sz w:val="22"/>
                <w:szCs w:val="22"/>
              </w:rPr>
              <w:t xml:space="preserve">PROYECTO  </w:t>
            </w:r>
          </w:p>
        </w:tc>
        <w:tc>
          <w:tcPr>
            <w:tcW w:w="2119" w:type="dxa"/>
            <w:shd w:val="clear" w:color="auto" w:fill="A7BFDE"/>
          </w:tcPr>
          <w:p w:rsidR="00BE24DB" w:rsidRPr="001F2FE0" w:rsidRDefault="00BE24DB" w:rsidP="001F2FE0">
            <w:pPr>
              <w:spacing w:before="240" w:line="276" w:lineRule="auto"/>
              <w:jc w:val="center"/>
              <w:rPr>
                <w:rFonts w:ascii="Calibri" w:hAnsi="Calibri" w:cs="Arial"/>
                <w:b/>
                <w:color w:val="000000"/>
                <w:sz w:val="22"/>
                <w:szCs w:val="22"/>
              </w:rPr>
            </w:pPr>
            <w:r w:rsidRPr="001F2FE0">
              <w:rPr>
                <w:rFonts w:ascii="Calibri" w:hAnsi="Calibri" w:cs="Arial"/>
                <w:b/>
                <w:bCs/>
                <w:color w:val="000000"/>
                <w:sz w:val="22"/>
                <w:szCs w:val="22"/>
              </w:rPr>
              <w:t>GERENCIA</w:t>
            </w:r>
          </w:p>
        </w:tc>
      </w:tr>
      <w:tr w:rsidR="00F4283C" w:rsidRPr="001F2FE0" w:rsidTr="001F2FE0">
        <w:trPr>
          <w:trHeight w:val="72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838</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Dignificación de las personas privadas de la libertad a través de los procesos de reclusión, redención de pena y reinserción en la Cárcel Distrital de Bogotá</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Cárcel Distrital</w:t>
            </w:r>
          </w:p>
        </w:tc>
      </w:tr>
      <w:tr w:rsidR="00F4283C" w:rsidRPr="001F2FE0" w:rsidTr="001F2FE0">
        <w:trPr>
          <w:trHeight w:val="72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827</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Promoción de los sistemas de justicia propia y ordinaria y de los espacios de concertación e interlocución con los grupos étnicos en Bogotá, D. C.</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Dirección de Asuntos </w:t>
            </w:r>
            <w:r w:rsidR="001F2FE0" w:rsidRPr="001F2FE0">
              <w:rPr>
                <w:rFonts w:ascii="Calibri" w:hAnsi="Calibri" w:cs="Arial"/>
                <w:color w:val="000000"/>
                <w:sz w:val="22"/>
                <w:szCs w:val="22"/>
              </w:rPr>
              <w:t>Étnicos</w:t>
            </w:r>
          </w:p>
        </w:tc>
      </w:tr>
      <w:tr w:rsidR="00F4283C" w:rsidRPr="001F2FE0" w:rsidTr="001F2FE0">
        <w:trPr>
          <w:trHeight w:val="72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829</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Reconocimiento, caracterización y </w:t>
            </w:r>
            <w:proofErr w:type="spellStart"/>
            <w:r w:rsidRPr="001F2FE0">
              <w:rPr>
                <w:rFonts w:ascii="Calibri" w:hAnsi="Calibri" w:cs="Arial"/>
                <w:color w:val="000000"/>
                <w:sz w:val="22"/>
                <w:szCs w:val="22"/>
              </w:rPr>
              <w:t>visibilización</w:t>
            </w:r>
            <w:proofErr w:type="spellEnd"/>
            <w:r w:rsidRPr="001F2FE0">
              <w:rPr>
                <w:rFonts w:ascii="Calibri" w:hAnsi="Calibri" w:cs="Arial"/>
                <w:color w:val="000000"/>
                <w:sz w:val="22"/>
                <w:szCs w:val="22"/>
              </w:rPr>
              <w:t xml:space="preserve"> de los grupos étnicos residentes en el distrito capital</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Dirección de Asuntos </w:t>
            </w:r>
            <w:r w:rsidR="001F2FE0" w:rsidRPr="001F2FE0">
              <w:rPr>
                <w:rFonts w:ascii="Calibri" w:hAnsi="Calibri" w:cs="Arial"/>
                <w:color w:val="000000"/>
                <w:sz w:val="22"/>
                <w:szCs w:val="22"/>
              </w:rPr>
              <w:t>Étnicos</w:t>
            </w:r>
          </w:p>
        </w:tc>
      </w:tr>
      <w:tr w:rsidR="00F4283C" w:rsidRPr="001F2FE0" w:rsidTr="001F2FE0">
        <w:trPr>
          <w:trHeight w:val="72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828</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Reducción de la discriminación y violencias por orientaciones sexuales e identidad de género para el </w:t>
            </w:r>
            <w:r w:rsidRPr="001F2FE0">
              <w:rPr>
                <w:rFonts w:ascii="Calibri" w:hAnsi="Calibri" w:cs="Arial"/>
                <w:color w:val="000000"/>
                <w:sz w:val="22"/>
                <w:szCs w:val="22"/>
              </w:rPr>
              <w:lastRenderedPageBreak/>
              <w:t>ejercicio efectivo de los derechos de los sectores LGBTI</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lastRenderedPageBreak/>
              <w:t xml:space="preserve">Dirección de Derechos Humanos y </w:t>
            </w:r>
            <w:r w:rsidRPr="001F2FE0">
              <w:rPr>
                <w:rFonts w:ascii="Calibri" w:hAnsi="Calibri" w:cs="Arial"/>
                <w:color w:val="000000"/>
                <w:sz w:val="22"/>
                <w:szCs w:val="22"/>
              </w:rPr>
              <w:lastRenderedPageBreak/>
              <w:t>Apoyo a la Justicia</w:t>
            </w:r>
          </w:p>
        </w:tc>
      </w:tr>
      <w:tr w:rsidR="00F4283C" w:rsidRPr="001F2FE0" w:rsidTr="001F2FE0">
        <w:trPr>
          <w:trHeight w:val="72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lastRenderedPageBreak/>
              <w:t>832</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Plan integral de prevención y protección de lideresas, líderes víctimas y defensoras y defensores de Derechos Humanos en el Distrito Capital: Territorios de protección de la vida y construcción de paz</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Derechos Humanos y Apoyo a la Justicia</w:t>
            </w:r>
          </w:p>
        </w:tc>
      </w:tr>
      <w:tr w:rsidR="00F4283C" w:rsidRPr="001F2FE0" w:rsidTr="001F2FE0">
        <w:trPr>
          <w:trHeight w:val="48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833</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Bogotá Humana apropia de manera práctica los derechos a través de la difusión y formación en Derechos Humanos</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Derechos Humanos y Apoyo a la Justicia</w:t>
            </w:r>
          </w:p>
        </w:tc>
      </w:tr>
      <w:tr w:rsidR="00F4283C" w:rsidRPr="001F2FE0" w:rsidTr="001F2FE0">
        <w:trPr>
          <w:trHeight w:val="72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837</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Articulación de la política y fortalecimiento del Sistema Integral de responsabilidad penal adolescente en el Distrito</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Derechos Humanos y Apoyo a la Justicia</w:t>
            </w:r>
          </w:p>
        </w:tc>
      </w:tr>
      <w:tr w:rsidR="00F4283C" w:rsidRPr="001F2FE0" w:rsidTr="001F2FE0">
        <w:trPr>
          <w:trHeight w:val="48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839</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Fortalecimiento del acceso a la justicia formal y promoción de la justicia no formal y comunitaria</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Derechos Humanos y Apoyo a la Justicia</w:t>
            </w:r>
          </w:p>
        </w:tc>
      </w:tr>
      <w:tr w:rsidR="00F4283C" w:rsidRPr="001F2FE0" w:rsidTr="001F2FE0">
        <w:trPr>
          <w:trHeight w:val="48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830</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Convivencia y seguridad para la construcción de una ciudad humana</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Seguridad</w:t>
            </w:r>
          </w:p>
        </w:tc>
      </w:tr>
      <w:tr w:rsidR="00F4283C" w:rsidRPr="001F2FE0" w:rsidTr="001F2FE0">
        <w:trPr>
          <w:trHeight w:val="72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840</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Programa de atención al proceso de reintegración de la población desmovilizada en Bogotá</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Seguridad</w:t>
            </w:r>
          </w:p>
        </w:tc>
      </w:tr>
      <w:tr w:rsidR="00F4283C" w:rsidRPr="001F2FE0" w:rsidTr="001F2FE0">
        <w:trPr>
          <w:trHeight w:val="74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824</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Fortalecimiento del centro de estudio y análisis en convivencia y seguridad ciudadana</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Subsecretaría de Asuntos para la Convivencia y Seguridad Ciudadana</w:t>
            </w:r>
          </w:p>
        </w:tc>
      </w:tr>
      <w:tr w:rsidR="00F4283C" w:rsidRPr="001F2FE0" w:rsidTr="001F2FE0">
        <w:trPr>
          <w:trHeight w:val="48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834</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Potenciación del sistema integrado de seguridad y emergencias NUSE 123 del Distrito Capital</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Subsecretaría de Asuntos para la Convivencia y Seguridad Ciudadana</w:t>
            </w:r>
          </w:p>
        </w:tc>
      </w:tr>
      <w:tr w:rsidR="00F4283C" w:rsidRPr="001F2FE0" w:rsidTr="001F2FE0">
        <w:trPr>
          <w:trHeight w:val="28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lastRenderedPageBreak/>
              <w:t>823</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Fortalecimiento a la gobernabilidad democrática local</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Apoyo a Localidades</w:t>
            </w:r>
          </w:p>
        </w:tc>
      </w:tr>
      <w:tr w:rsidR="00F4283C" w:rsidRPr="001F2FE0" w:rsidTr="001F2FE0">
        <w:trPr>
          <w:trHeight w:val="48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831</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Fortalecimiento de la infraestructura de </w:t>
            </w:r>
            <w:r w:rsidR="00C40D01" w:rsidRPr="001F2FE0">
              <w:rPr>
                <w:rFonts w:ascii="Calibri" w:hAnsi="Calibri" w:cs="Arial"/>
                <w:color w:val="000000"/>
                <w:sz w:val="22"/>
                <w:szCs w:val="22"/>
              </w:rPr>
              <w:t>tecnología</w:t>
            </w:r>
            <w:r w:rsidRPr="001F2FE0">
              <w:rPr>
                <w:rFonts w:ascii="Calibri" w:hAnsi="Calibri" w:cs="Arial"/>
                <w:color w:val="000000"/>
                <w:sz w:val="22"/>
                <w:szCs w:val="22"/>
              </w:rPr>
              <w:t xml:space="preserve"> de información y comunicaciones</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Dirección de Planeación y Sistemas de Información</w:t>
            </w:r>
          </w:p>
        </w:tc>
      </w:tr>
      <w:tr w:rsidR="00F4283C" w:rsidRPr="001F2FE0" w:rsidTr="001F2FE0">
        <w:trPr>
          <w:trHeight w:val="48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822</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Apoyo para el fortalecimiento de la función administrativa y desarrollo institucional</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Subsecretaría de Planeación y Gestión</w:t>
            </w:r>
          </w:p>
        </w:tc>
      </w:tr>
      <w:tr w:rsidR="00F4283C" w:rsidRPr="001F2FE0" w:rsidTr="001F2FE0">
        <w:trPr>
          <w:trHeight w:val="72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963</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Promoción de la transparencia, la probidad, el control social y la lucha contra la corrupción.</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Subsecretaría de Planeación y Gestión</w:t>
            </w:r>
          </w:p>
        </w:tc>
      </w:tr>
      <w:tr w:rsidR="00F4283C" w:rsidRPr="001F2FE0" w:rsidTr="001F2FE0">
        <w:trPr>
          <w:trHeight w:val="740"/>
        </w:trPr>
        <w:tc>
          <w:tcPr>
            <w:tcW w:w="1709" w:type="dxa"/>
            <w:tcBorders>
              <w:right w:val="single" w:sz="6" w:space="0" w:color="4F81BD"/>
            </w:tcBorders>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825</w:t>
            </w:r>
          </w:p>
        </w:tc>
        <w:tc>
          <w:tcPr>
            <w:tcW w:w="5165" w:type="dxa"/>
            <w:tcBorders>
              <w:left w:val="single" w:sz="6" w:space="0" w:color="4F81BD"/>
              <w:righ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Promoción de la comunicación y la información pública para una Bogotá segura y humana</w:t>
            </w:r>
          </w:p>
        </w:tc>
        <w:tc>
          <w:tcPr>
            <w:tcW w:w="2119" w:type="dxa"/>
            <w:tcBorders>
              <w:left w:val="single" w:sz="6" w:space="0" w:color="4F81BD"/>
            </w:tcBorders>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Dirección de Seguimiento y Análisis Estratégico </w:t>
            </w:r>
          </w:p>
        </w:tc>
      </w:tr>
      <w:tr w:rsidR="00F4283C" w:rsidRPr="001F2FE0" w:rsidTr="001F2FE0">
        <w:trPr>
          <w:trHeight w:val="960"/>
        </w:trPr>
        <w:tc>
          <w:tcPr>
            <w:tcW w:w="1709" w:type="dxa"/>
            <w:shd w:val="clear" w:color="auto" w:fill="A7BFDE"/>
          </w:tcPr>
          <w:p w:rsidR="00BE24DB" w:rsidRPr="001F2FE0" w:rsidRDefault="00BE24DB" w:rsidP="001F2FE0">
            <w:pPr>
              <w:spacing w:before="240" w:line="276" w:lineRule="auto"/>
              <w:jc w:val="center"/>
              <w:rPr>
                <w:rFonts w:ascii="Calibri" w:hAnsi="Calibri" w:cs="Arial"/>
                <w:color w:val="000000"/>
                <w:sz w:val="22"/>
                <w:szCs w:val="22"/>
              </w:rPr>
            </w:pPr>
            <w:r w:rsidRPr="001F2FE0">
              <w:rPr>
                <w:rFonts w:ascii="Calibri" w:hAnsi="Calibri" w:cs="Arial"/>
                <w:b/>
                <w:bCs/>
                <w:color w:val="000000"/>
                <w:sz w:val="22"/>
                <w:szCs w:val="22"/>
              </w:rPr>
              <w:t>835</w:t>
            </w:r>
          </w:p>
        </w:tc>
        <w:tc>
          <w:tcPr>
            <w:tcW w:w="5165" w:type="dxa"/>
            <w:shd w:val="clear" w:color="auto" w:fill="D3DFEE"/>
          </w:tcPr>
          <w:p w:rsidR="00BE24DB" w:rsidRPr="001F2FE0" w:rsidRDefault="00BE24DB" w:rsidP="001F2FE0">
            <w:pPr>
              <w:spacing w:before="240" w:line="276" w:lineRule="auto"/>
              <w:rPr>
                <w:rFonts w:ascii="Calibri" w:hAnsi="Calibri" w:cs="Arial"/>
                <w:color w:val="000000"/>
                <w:sz w:val="22"/>
                <w:szCs w:val="22"/>
              </w:rPr>
            </w:pPr>
            <w:proofErr w:type="spellStart"/>
            <w:r w:rsidRPr="001F2FE0">
              <w:rPr>
                <w:rFonts w:ascii="Calibri" w:hAnsi="Calibri" w:cs="Arial"/>
                <w:color w:val="000000"/>
                <w:sz w:val="22"/>
                <w:szCs w:val="22"/>
              </w:rPr>
              <w:t>Agenciamiento</w:t>
            </w:r>
            <w:proofErr w:type="spellEnd"/>
            <w:r w:rsidRPr="001F2FE0">
              <w:rPr>
                <w:rFonts w:ascii="Calibri" w:hAnsi="Calibri" w:cs="Arial"/>
                <w:color w:val="000000"/>
                <w:sz w:val="22"/>
                <w:szCs w:val="22"/>
              </w:rPr>
              <w:t xml:space="preserve"> político de las relaciones de la administración distrital con actores políticos, sociales y gubernamentales del ámbito nacional, regional, distrital y local para fortalecer la gobernabilidad</w:t>
            </w:r>
          </w:p>
        </w:tc>
        <w:tc>
          <w:tcPr>
            <w:tcW w:w="2119" w:type="dxa"/>
            <w:shd w:val="clear" w:color="auto" w:fill="A7BFDE"/>
          </w:tcPr>
          <w:p w:rsidR="00BE24DB" w:rsidRPr="001F2FE0" w:rsidRDefault="00BE24DB" w:rsidP="001F2FE0">
            <w:pPr>
              <w:spacing w:before="240" w:line="276" w:lineRule="auto"/>
              <w:rPr>
                <w:rFonts w:ascii="Calibri" w:hAnsi="Calibri" w:cs="Arial"/>
                <w:color w:val="000000"/>
                <w:sz w:val="22"/>
                <w:szCs w:val="22"/>
              </w:rPr>
            </w:pPr>
            <w:r w:rsidRPr="001F2FE0">
              <w:rPr>
                <w:rFonts w:ascii="Calibri" w:hAnsi="Calibri" w:cs="Arial"/>
                <w:color w:val="000000"/>
                <w:sz w:val="22"/>
                <w:szCs w:val="22"/>
              </w:rPr>
              <w:t xml:space="preserve">Dirección de Seguimiento y Análisis Estratégico </w:t>
            </w:r>
          </w:p>
        </w:tc>
      </w:tr>
    </w:tbl>
    <w:p w:rsidR="00BE24DB" w:rsidRPr="007E3250" w:rsidRDefault="00BE24DB" w:rsidP="007E3250">
      <w:pPr>
        <w:autoSpaceDE w:val="0"/>
        <w:spacing w:before="240" w:line="276" w:lineRule="auto"/>
        <w:jc w:val="both"/>
        <w:rPr>
          <w:rFonts w:cs="Arial"/>
          <w:sz w:val="22"/>
          <w:szCs w:val="22"/>
        </w:rPr>
      </w:pPr>
    </w:p>
    <w:p w:rsidR="00BE24DB" w:rsidRPr="00F4283C" w:rsidRDefault="00BE24DB" w:rsidP="002147D4">
      <w:pPr>
        <w:pStyle w:val="Ttulo3"/>
      </w:pPr>
      <w:bookmarkStart w:id="6" w:name="_Toc435119234"/>
      <w:r w:rsidRPr="00F4283C">
        <w:t>En materia de Seguridad y Convivencia:</w:t>
      </w:r>
      <w:bookmarkEnd w:id="6"/>
      <w:r w:rsidRPr="00F4283C">
        <w:t xml:space="preserve"> </w:t>
      </w:r>
    </w:p>
    <w:p w:rsidR="00E05F9D" w:rsidRDefault="00E05F9D" w:rsidP="00E05F9D">
      <w:pPr>
        <w:pStyle w:val="Sinespaciado"/>
        <w:spacing w:before="120" w:after="120" w:line="276"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Implementación del Plan Integral de Convivencia y Seguridad Ciudadana</w:t>
      </w:r>
      <w:r w:rsidRPr="007E3250">
        <w:rPr>
          <w:rFonts w:ascii="Arial" w:hAnsi="Arial" w:cs="Arial"/>
          <w:i/>
          <w:sz w:val="22"/>
          <w:szCs w:val="22"/>
        </w:rPr>
        <w:t xml:space="preserve">. </w:t>
      </w:r>
      <w:r w:rsidRPr="007E3250">
        <w:rPr>
          <w:rFonts w:ascii="Arial" w:hAnsi="Arial" w:cs="Arial"/>
          <w:sz w:val="22"/>
          <w:szCs w:val="22"/>
        </w:rPr>
        <w:t xml:space="preserve">La Secretaría Distrital de Gobierno implementa el primer Plan Integral de Convivencia y Seguridad Ciudadana (PICSC) </w:t>
      </w:r>
      <w:r w:rsidRPr="007E3250">
        <w:rPr>
          <w:rFonts w:ascii="Arial" w:eastAsia="Arial" w:hAnsi="Arial" w:cs="Arial"/>
          <w:sz w:val="22"/>
          <w:szCs w:val="22"/>
        </w:rPr>
        <w:t xml:space="preserve">adoptado mediante Decreto 540 de 2013, el cual </w:t>
      </w:r>
      <w:r w:rsidRPr="007E3250">
        <w:rPr>
          <w:rFonts w:ascii="Arial" w:hAnsi="Arial" w:cs="Arial"/>
          <w:sz w:val="22"/>
          <w:szCs w:val="22"/>
        </w:rPr>
        <w:t>busca contribuir a mejorar la calidad de vida, promover el respeto por los derechos humanos, la tranquilidad y la convivencia pacífica en la capital.</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Este Plan recoge la visión y componentes de nuestra política pública de seguridad y convivencia, donde los factores sociales, económicos, políticos y culturales son vitales en la construcción de una ciudad segura, humana, sostenible e incluyente.</w:t>
      </w:r>
    </w:p>
    <w:p w:rsidR="00BE24DB"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El PICSC está concebido a 10 años, se estructura sobre cuatro componentes básicos: 1) Diagnóstico de la ciudad; 2) formulación de nuevas propuestas en planes, programas y proyectos de convivencia y seguridad; 3) políticas públicas en previsión, prevención y control de conflictividades, violencias y delitos y 4) Articulación institucional. </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‘Por amor a Bogotá, me desarmo’: Cultura Ciudadana que Transforma a la Ciudad. </w:t>
      </w:r>
      <w:r w:rsidRPr="007E3250">
        <w:rPr>
          <w:rFonts w:ascii="Arial" w:hAnsi="Arial" w:cs="Arial"/>
          <w:sz w:val="22"/>
          <w:szCs w:val="22"/>
        </w:rPr>
        <w:t>La estrategia de cultura democrática ‘</w:t>
      </w:r>
      <w:r w:rsidRPr="007E3250">
        <w:rPr>
          <w:rFonts w:ascii="Arial" w:hAnsi="Arial" w:cs="Arial"/>
          <w:i/>
          <w:sz w:val="22"/>
          <w:szCs w:val="22"/>
        </w:rPr>
        <w:t>Por amor a Bogotá, me desarmo</w:t>
      </w:r>
      <w:r w:rsidRPr="007E3250">
        <w:rPr>
          <w:rFonts w:ascii="Arial" w:hAnsi="Arial" w:cs="Arial"/>
          <w:sz w:val="22"/>
          <w:szCs w:val="22"/>
        </w:rPr>
        <w:t xml:space="preserve">’, es una iniciativa pedagógica y lúdica que lidera la Secretaría Distrital de Gobierno para promover el </w:t>
      </w:r>
      <w:r w:rsidRPr="007E3250">
        <w:rPr>
          <w:rFonts w:ascii="Arial" w:hAnsi="Arial" w:cs="Arial"/>
          <w:i/>
          <w:sz w:val="22"/>
          <w:szCs w:val="22"/>
        </w:rPr>
        <w:t>desarme</w:t>
      </w:r>
      <w:r w:rsidRPr="007E3250">
        <w:rPr>
          <w:rFonts w:ascii="Arial" w:hAnsi="Arial" w:cs="Arial"/>
          <w:sz w:val="22"/>
          <w:szCs w:val="22"/>
        </w:rPr>
        <w:t xml:space="preserve"> de actitudes negativas y de armas en la capital.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Catorce </w:t>
      </w:r>
      <w:r w:rsidR="00F4283C" w:rsidRPr="007E3250">
        <w:rPr>
          <w:rFonts w:ascii="Arial" w:hAnsi="Arial" w:cs="Arial"/>
          <w:sz w:val="22"/>
          <w:szCs w:val="22"/>
        </w:rPr>
        <w:t>socio dramas</w:t>
      </w:r>
      <w:r w:rsidRPr="007E3250">
        <w:rPr>
          <w:rFonts w:ascii="Arial" w:hAnsi="Arial" w:cs="Arial"/>
          <w:sz w:val="22"/>
          <w:szCs w:val="22"/>
        </w:rPr>
        <w:t xml:space="preserve"> y nueve pequeñas representaciones artísticas y teatrales de entre treinta segundos y tres minutos, con mensajes propositivos, hacen parte de la campaña que inició el pasado 24 de julio de 2015, la cual impacta a más de 1.300 personas por hora en las principales troncales del sistema de transporte masivo de la capital - </w:t>
      </w:r>
      <w:proofErr w:type="spellStart"/>
      <w:r w:rsidRPr="007E3250">
        <w:rPr>
          <w:rFonts w:ascii="Arial" w:hAnsi="Arial" w:cs="Arial"/>
          <w:sz w:val="22"/>
          <w:szCs w:val="22"/>
        </w:rPr>
        <w:t>Transmilenio</w:t>
      </w:r>
      <w:proofErr w:type="spellEnd"/>
      <w:r w:rsidRPr="007E3250">
        <w:rPr>
          <w:rFonts w:ascii="Arial" w:hAnsi="Arial" w:cs="Arial"/>
          <w:sz w:val="22"/>
          <w:szCs w:val="22"/>
        </w:rPr>
        <w:t xml:space="preserve"> y a más de 6.000 personas por día directamente en barrios, para un total 500 mil personas al mes. </w:t>
      </w:r>
    </w:p>
    <w:p w:rsidR="00BE24DB" w:rsidRDefault="00F4283C" w:rsidP="00E05F9D">
      <w:pPr>
        <w:pStyle w:val="Sinespaciado"/>
        <w:spacing w:before="240" w:after="240" w:line="360" w:lineRule="auto"/>
        <w:jc w:val="both"/>
        <w:rPr>
          <w:rFonts w:ascii="Arial" w:hAnsi="Arial" w:cs="Arial"/>
          <w:sz w:val="22"/>
          <w:szCs w:val="22"/>
        </w:rPr>
      </w:pPr>
      <w:r>
        <w:rPr>
          <w:rFonts w:ascii="Arial" w:hAnsi="Arial" w:cs="Arial"/>
          <w:sz w:val="22"/>
          <w:szCs w:val="22"/>
        </w:rPr>
        <w:t>T</w:t>
      </w:r>
      <w:r w:rsidR="00BE24DB" w:rsidRPr="007E3250">
        <w:rPr>
          <w:rFonts w:ascii="Arial" w:hAnsi="Arial" w:cs="Arial"/>
          <w:sz w:val="22"/>
          <w:szCs w:val="22"/>
        </w:rPr>
        <w:t xml:space="preserve">ras un mes de iniciada la campaña se entregaron e incautaron más de 50 mil armas blancas, en un esfuerzo conjunto con la Policía. La institución destacó un descenso del 3% en homicidios y 28% en lesiones personales ocurridas con armas blancas durante el mes de julio de 2015. Además, más de 1500 estudiantes han sido sensibilizados en desarme de conductas violentas, armas blancas y convivencia. </w:t>
      </w:r>
    </w:p>
    <w:p w:rsidR="00E05F9D" w:rsidRPr="007E3250" w:rsidRDefault="00E05F9D"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Proteger la vida y la integridad personal es la base de una sociedad que avanza en la construcción de la paz y la convivencia.</w:t>
      </w:r>
      <w:r w:rsidRPr="007E3250">
        <w:rPr>
          <w:rFonts w:ascii="Arial" w:hAnsi="Arial" w:cs="Arial"/>
          <w:sz w:val="22"/>
          <w:szCs w:val="22"/>
        </w:rPr>
        <w:t xml:space="preserve"> Las múltiples estrategias del modelo de </w:t>
      </w:r>
      <w:r w:rsidRPr="007E3250">
        <w:rPr>
          <w:rFonts w:ascii="Arial" w:hAnsi="Arial" w:cs="Arial"/>
          <w:sz w:val="22"/>
          <w:szCs w:val="22"/>
        </w:rPr>
        <w:lastRenderedPageBreak/>
        <w:t>seguridad de Bogotá Humana, arrojaron resultados claros en este sentido. Cumplimos la meta del Plan de Desarrollo disminuyendo la tasa de homicidios por debajo de 18 casos por cada cien mil habitantes.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Al cierre de 2011, la administración de “Bogotá Humana” recibió la ciudad con una tasa de homicidios de 22,1 por cien mil habitantes, la cual es línea base para la construcción de la meta del Plan de Desarrollo 2012-2016 que se situó en 18 por cien mil habitantes. Esta meta se cumplió desde el primer año de gobierno, al registrar en 2012 una tasa de homicidios de 16,9 por cien mil habitantes (para una reducción de 5,2 puntos); en 2013 se registró la tasa más baja en los últimos 30 años, de 16,7 por cien mil habitantes.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Para el período enero-diciembre de 2014, los casos de homicidio reportados en Bogotá D.C., fueron de 1.358, lo cual representa un aumento de 8 décimas en la tasa por cien mil habitantes, al pasar de 16,7 en 2013 a 17,5 en 2014. A pesar del incremento presentado durante el último año, cabe resaltar que de acuerdo con el comportamiento histórico, el indicador de muertes violentas mantiene una tendencia a la disminución y se ubica por debajo de la meta del Plan de Desarrollo “Bogotá Humana” 2012-2016, de 18 homicidios por cien mil habitantes.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Entre las principales razones del incremento en la tasa de homicidios por cien mil habitantes, se encuentra el aumento del </w:t>
      </w:r>
      <w:proofErr w:type="spellStart"/>
      <w:r w:rsidRPr="007E3250">
        <w:rPr>
          <w:rFonts w:ascii="Arial" w:hAnsi="Arial" w:cs="Arial"/>
          <w:sz w:val="22"/>
          <w:szCs w:val="22"/>
        </w:rPr>
        <w:t>sicariato</w:t>
      </w:r>
      <w:proofErr w:type="spellEnd"/>
      <w:r w:rsidRPr="007E3250">
        <w:rPr>
          <w:rFonts w:ascii="Arial" w:hAnsi="Arial" w:cs="Arial"/>
          <w:sz w:val="22"/>
          <w:szCs w:val="22"/>
        </w:rPr>
        <w:t xml:space="preserve"> (215 en 2014 frente a 96 casos en 2013), relacionado con el posicionamiento del tráfico y el </w:t>
      </w:r>
      <w:proofErr w:type="spellStart"/>
      <w:r w:rsidRPr="007E3250">
        <w:rPr>
          <w:rFonts w:ascii="Arial" w:hAnsi="Arial" w:cs="Arial"/>
          <w:sz w:val="22"/>
          <w:szCs w:val="22"/>
        </w:rPr>
        <w:t>microtráfico</w:t>
      </w:r>
      <w:proofErr w:type="spellEnd"/>
      <w:r w:rsidRPr="007E3250">
        <w:rPr>
          <w:rFonts w:ascii="Arial" w:hAnsi="Arial" w:cs="Arial"/>
          <w:sz w:val="22"/>
          <w:szCs w:val="22"/>
        </w:rPr>
        <w:t xml:space="preserve">, concentrado de manera importante en barrios de 6 localidades: Ciudad Bolívar, San Cristóbal, Bosa, </w:t>
      </w:r>
      <w:proofErr w:type="spellStart"/>
      <w:r w:rsidRPr="007E3250">
        <w:rPr>
          <w:rFonts w:ascii="Arial" w:hAnsi="Arial" w:cs="Arial"/>
          <w:sz w:val="22"/>
          <w:szCs w:val="22"/>
        </w:rPr>
        <w:t>Usme</w:t>
      </w:r>
      <w:proofErr w:type="spellEnd"/>
      <w:r w:rsidRPr="007E3250">
        <w:rPr>
          <w:rFonts w:ascii="Arial" w:hAnsi="Arial" w:cs="Arial"/>
          <w:sz w:val="22"/>
          <w:szCs w:val="22"/>
        </w:rPr>
        <w:t xml:space="preserve">, </w:t>
      </w:r>
      <w:proofErr w:type="spellStart"/>
      <w:r w:rsidRPr="007E3250">
        <w:rPr>
          <w:rFonts w:ascii="Arial" w:hAnsi="Arial" w:cs="Arial"/>
          <w:sz w:val="22"/>
          <w:szCs w:val="22"/>
        </w:rPr>
        <w:t>Engativá</w:t>
      </w:r>
      <w:proofErr w:type="spellEnd"/>
      <w:r w:rsidRPr="007E3250">
        <w:rPr>
          <w:rFonts w:ascii="Arial" w:hAnsi="Arial" w:cs="Arial"/>
          <w:sz w:val="22"/>
          <w:szCs w:val="22"/>
        </w:rPr>
        <w:t xml:space="preserve"> y Suba. Las venganzas son la primera motivación del homicidio.</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Según datos de la policía metropolitana, en 82% de los polígonos barriales no se presentan homicidios. </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Territorios de Vida y Paz: Transformando el Tejido de la Ciudad. </w:t>
      </w:r>
      <w:r w:rsidRPr="007E3250">
        <w:rPr>
          <w:rFonts w:ascii="Arial" w:hAnsi="Arial" w:cs="Arial"/>
          <w:sz w:val="22"/>
          <w:szCs w:val="22"/>
        </w:rPr>
        <w:t xml:space="preserve">Mediante esta estrategia se busca aportar a la construcción de Cultura de Paz en el entorno local y </w:t>
      </w:r>
      <w:r w:rsidRPr="007E3250">
        <w:rPr>
          <w:rFonts w:ascii="Arial" w:hAnsi="Arial" w:cs="Arial"/>
          <w:sz w:val="22"/>
          <w:szCs w:val="22"/>
        </w:rPr>
        <w:lastRenderedPageBreak/>
        <w:t xml:space="preserve">promover el disfrute efectivo de los Derechos Humanos en la ciudad. Para ello, se propone focalizar la actuación de las entidades distritales en territorios específicos, combatir la segregación social, y transformar aquellos imaginarios sociales y prácticas culturales que minan la dignidad y coartan la calidad de vida de una buena parte de la ciudadanía.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El programa incentiva el protagonismo de los pobladores locales en la revitalización de los tejidos sociales y la promoción de comunidades de convivencia.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En la actualidad, se ha priorizado la estrategia de intervención en 32 zonas y  se han intervenido 1.321 barrios, beneficiando a cerca de 4 millones 500 mil habitantes mediante:</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Centros de Reconciliación en 4 localidades, donde se benefician más de 8.300 personas. 575 líderes y lideresas vinculados.  </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Escuelas de Perdón y Reconciliación para jóvenes, con la participación de más de 600 líderes comunitarios.</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Fortalecimiento de la Justicia Comunitaria y en Equidad. Formación de 200 conciliadores en equidad. </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Más de 4.8oo niñas, niños y jóvenes en condiciones de vulnerabilidad social y económica, vinculados a las casas de Convivencia y Paz. </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230 jóvenes vinculados al proyecto Jóvenes Constructores de Paz y Defensores de la Vida, como promotores de convivencia pacífica y mediadores de conflictos.</w:t>
      </w:r>
    </w:p>
    <w:p w:rsidR="00BE24DB" w:rsidRPr="007E3250" w:rsidRDefault="00BE24DB" w:rsidP="00756D35">
      <w:pPr>
        <w:pStyle w:val="Sinespaciado"/>
        <w:numPr>
          <w:ilvl w:val="0"/>
          <w:numId w:val="8"/>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6.200 personas sensibilizadas en torno a acciones que favorezcan la paz y la no violencia.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Por otro lado, el Programa Sur de Convivencia, un esfuerzo conjunto de la Alcaldía Mayor de Bogotá y el Gobierno Federal de Alemania, invirtió en tres años de gobierno de la </w:t>
      </w:r>
      <w:r w:rsidRPr="007E3250">
        <w:rPr>
          <w:rFonts w:ascii="Arial" w:hAnsi="Arial" w:cs="Arial"/>
          <w:sz w:val="22"/>
          <w:szCs w:val="22"/>
        </w:rPr>
        <w:lastRenderedPageBreak/>
        <w:t>Bogotá Humana cerca de 32 mil millones de pesos en programas y obras de prevención beneficiando a alrededor de 25 mil  personas.</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Con éxito avanzó el programa ‘Entornos Escolares Seguros’ del Distrito Capital. </w:t>
      </w:r>
      <w:r w:rsidRPr="007E3250">
        <w:rPr>
          <w:rFonts w:ascii="Arial" w:hAnsi="Arial" w:cs="Arial"/>
          <w:sz w:val="22"/>
          <w:szCs w:val="22"/>
        </w:rPr>
        <w:t>A través de este programa, que busca garantizar a estudiantes del Distrito el acceso, goce y disfrute del derecho a la educación en condiciones de seguridad y convivencia, se ha impactado a la fecha 200 de 359 colegios públicos de la capital. Se estima un total de 200.000 estudiantes beneficiados.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El resultado de la primera fase fue la instalación y consolidación de 19 mesas interinstitucionales e intersectoriales de seguridad y convivencia de entornos escolares en las localidades de Bogotá.</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Por otra parte, se realizaron 40 encuentros con la comunidad educativa y circundante de los entornos escolares para identificar las rutas escolares seguras de los estudiantes, en un proceso de articulación con la estrategia Respuesta Integral de Orientación Escolar - RIO, de la Secretaría Distrital de Educación a través de talleres de cartografía social donde se pudieron priorizar 20 rutas escolares.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Así mismo, en un esfuerzo articulado con más de 15 entidades de infancia y adolescencia, se han realizado 160 campañas de sensibilización para la prevención del consumo de sustancias psicoactivas, en los colegios de las localidades de </w:t>
      </w:r>
      <w:proofErr w:type="spellStart"/>
      <w:r w:rsidRPr="007E3250">
        <w:rPr>
          <w:rFonts w:ascii="Arial" w:hAnsi="Arial" w:cs="Arial"/>
          <w:sz w:val="22"/>
          <w:szCs w:val="22"/>
        </w:rPr>
        <w:t>Fontibón</w:t>
      </w:r>
      <w:proofErr w:type="spellEnd"/>
      <w:r w:rsidRPr="007E3250">
        <w:rPr>
          <w:rFonts w:ascii="Arial" w:hAnsi="Arial" w:cs="Arial"/>
          <w:sz w:val="22"/>
          <w:szCs w:val="22"/>
        </w:rPr>
        <w:t xml:space="preserve">, Kennedy, Bosa, Rafael Uribe </w:t>
      </w:r>
      <w:proofErr w:type="spellStart"/>
      <w:r w:rsidRPr="007E3250">
        <w:rPr>
          <w:rFonts w:ascii="Arial" w:hAnsi="Arial" w:cs="Arial"/>
          <w:sz w:val="22"/>
          <w:szCs w:val="22"/>
        </w:rPr>
        <w:t>Uribe</w:t>
      </w:r>
      <w:proofErr w:type="spellEnd"/>
      <w:r w:rsidRPr="007E3250">
        <w:rPr>
          <w:rFonts w:ascii="Arial" w:hAnsi="Arial" w:cs="Arial"/>
          <w:sz w:val="22"/>
          <w:szCs w:val="22"/>
        </w:rPr>
        <w:t xml:space="preserve">, Usaquén, </w:t>
      </w:r>
      <w:proofErr w:type="spellStart"/>
      <w:r w:rsidRPr="007E3250">
        <w:rPr>
          <w:rFonts w:ascii="Arial" w:hAnsi="Arial" w:cs="Arial"/>
          <w:sz w:val="22"/>
          <w:szCs w:val="22"/>
        </w:rPr>
        <w:t>Usme</w:t>
      </w:r>
      <w:proofErr w:type="spellEnd"/>
      <w:r w:rsidRPr="007E3250">
        <w:rPr>
          <w:rFonts w:ascii="Arial" w:hAnsi="Arial" w:cs="Arial"/>
          <w:sz w:val="22"/>
          <w:szCs w:val="22"/>
        </w:rPr>
        <w:t>, Suba, Puente Aranda, Barrios Unidos y Ciudad Bolívar. Se estima un total de 10.000 estudiantes impactados.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También se efectuaron 80 actividades de recuperación y embellecimiento de los entornos escolares con recolección de basuras, apropiada iluminación y recuperación de espacios.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Este esfuerzo interinstitucional contempla también medidas preventivas para detectar la ‘Trata de Personas’ y el ‘Reclutamiento Forzoso’ de menores de edad. Más de 10.000 alumnos de treinta colegios distritales de 11 Localidades han sido sensibilizados.</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En la Bogotá Humana, los jóvenes son gobierno. </w:t>
      </w:r>
      <w:r w:rsidRPr="007E3250">
        <w:rPr>
          <w:rFonts w:ascii="Arial" w:hAnsi="Arial" w:cs="Arial"/>
          <w:sz w:val="22"/>
          <w:szCs w:val="22"/>
        </w:rPr>
        <w:t xml:space="preserve">El trabajo con jóvenes es un eje fundamental de la Política de Seguridad y Convivencia de la Bogotá Humana. El programa </w:t>
      </w:r>
      <w:proofErr w:type="spellStart"/>
      <w:r w:rsidRPr="007E3250">
        <w:rPr>
          <w:rFonts w:ascii="Arial" w:hAnsi="Arial" w:cs="Arial"/>
          <w:sz w:val="22"/>
          <w:szCs w:val="22"/>
        </w:rPr>
        <w:t>JóvenEs</w:t>
      </w:r>
      <w:proofErr w:type="spellEnd"/>
      <w:r w:rsidRPr="007E3250">
        <w:rPr>
          <w:rFonts w:ascii="Arial" w:hAnsi="Arial" w:cs="Arial"/>
          <w:sz w:val="22"/>
          <w:szCs w:val="22"/>
        </w:rPr>
        <w:t xml:space="preserve"> Gobierno de la Secretaría Distrital de Gobierno tiene dos grandes escenarios de acción: uno distrital y otro territorial, retroalimentados en diferentes mesas de trabajo surgidas de las inquietudes y las necesidades de las juventudes.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Las acciones, agendas y procesos en las localidades son una construcción conjunta entre el componente, las organizaciones juveniles y las entidades del Distrito. Cada localidad, de las 20 que conforman a Bogotá, tiene sus propias dinámicas que se nutren con la orientación de la Secretaría de Gobierno para el fortalecimiento de las organizaciones juveniles de la ciudad.</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Entre los principales logros se encuentran:</w:t>
      </w:r>
    </w:p>
    <w:p w:rsidR="00BE24DB" w:rsidRPr="007E3250" w:rsidRDefault="00BE24DB" w:rsidP="00756D35">
      <w:pPr>
        <w:pStyle w:val="Sinespaciado"/>
        <w:numPr>
          <w:ilvl w:val="0"/>
          <w:numId w:val="12"/>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En 2014 trabajamos con 4.300 jóvenes</w:t>
      </w:r>
    </w:p>
    <w:p w:rsidR="00BE24DB" w:rsidRPr="007E3250" w:rsidRDefault="00BE24DB" w:rsidP="00756D35">
      <w:pPr>
        <w:pStyle w:val="Sinespaciado"/>
        <w:numPr>
          <w:ilvl w:val="0"/>
          <w:numId w:val="12"/>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Logramos focalizar más de 5.000 jóvenes para la estrategia de ‘Jóvenes en Paz’ del Instituto Distrital para la Protección de la Niñez y la Juventud, IDIPRON  y la Secretaría Distrital de Gobierno. </w:t>
      </w:r>
    </w:p>
    <w:p w:rsidR="00BE24DB" w:rsidRPr="007E3250" w:rsidRDefault="00BE24DB" w:rsidP="00756D35">
      <w:pPr>
        <w:pStyle w:val="Sinespaciado"/>
        <w:numPr>
          <w:ilvl w:val="0"/>
          <w:numId w:val="12"/>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Firmamos un convenio de 2.000 millones de pesos con el Instituto Distrital de las Artes - IDARTES, con varios componentes: prevención de consumo de sustancias psicoactivas y violencias en la comunidad hip hop, de cara al Festival Hip Hop al Parque, entre otros.</w:t>
      </w:r>
    </w:p>
    <w:p w:rsidR="00BE24DB" w:rsidRPr="007E3250" w:rsidRDefault="00BE24DB" w:rsidP="00756D35">
      <w:pPr>
        <w:pStyle w:val="Sinespaciado"/>
        <w:numPr>
          <w:ilvl w:val="0"/>
          <w:numId w:val="12"/>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Junto a la organización privada sin ánimo de lucro, </w:t>
      </w:r>
      <w:proofErr w:type="spellStart"/>
      <w:r w:rsidRPr="007E3250">
        <w:rPr>
          <w:rFonts w:ascii="Arial" w:hAnsi="Arial" w:cs="Arial"/>
          <w:sz w:val="22"/>
          <w:szCs w:val="22"/>
        </w:rPr>
        <w:t>Colsubsidio</w:t>
      </w:r>
      <w:proofErr w:type="spellEnd"/>
      <w:r w:rsidRPr="007E3250">
        <w:rPr>
          <w:rFonts w:ascii="Arial" w:hAnsi="Arial" w:cs="Arial"/>
          <w:sz w:val="22"/>
          <w:szCs w:val="22"/>
        </w:rPr>
        <w:t xml:space="preserve"> y la Secretaría Distrital de Integración Social, se identificaron jóvenes que puedan acceder a educación técnico-laboral y a educación no formal enfocada en el fortalecimiento de trabajo territorial. Esta iniciativa contempla una inversión de 11 mil millones de pesos.</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lastRenderedPageBreak/>
        <w:t xml:space="preserve">Bogotá Humana </w:t>
      </w:r>
      <w:proofErr w:type="gramStart"/>
      <w:r w:rsidRPr="007E3250">
        <w:rPr>
          <w:rFonts w:ascii="Arial" w:hAnsi="Arial" w:cs="Arial"/>
          <w:b/>
          <w:i/>
          <w:sz w:val="22"/>
          <w:szCs w:val="22"/>
        </w:rPr>
        <w:t>le</w:t>
      </w:r>
      <w:proofErr w:type="gramEnd"/>
      <w:r w:rsidRPr="007E3250">
        <w:rPr>
          <w:rFonts w:ascii="Arial" w:hAnsi="Arial" w:cs="Arial"/>
          <w:b/>
          <w:i/>
          <w:sz w:val="22"/>
          <w:szCs w:val="22"/>
        </w:rPr>
        <w:t xml:space="preserve"> apostó a las nuevas ciudadanías.</w:t>
      </w:r>
      <w:r w:rsidRPr="007E3250">
        <w:rPr>
          <w:rFonts w:ascii="Arial" w:hAnsi="Arial" w:cs="Arial"/>
          <w:i/>
          <w:sz w:val="22"/>
          <w:szCs w:val="22"/>
        </w:rPr>
        <w:t xml:space="preserve"> </w:t>
      </w:r>
      <w:r w:rsidRPr="007E3250">
        <w:rPr>
          <w:rFonts w:ascii="Arial" w:hAnsi="Arial" w:cs="Arial"/>
          <w:sz w:val="22"/>
          <w:szCs w:val="22"/>
        </w:rPr>
        <w:t xml:space="preserve">Para promover la convivencia ciudadana, entendiendo que la democracia se construye reconociendo y fortaleciendo el ejercicio de derechos que diversos sectores hacen desde sus prácticas culturales, se suscribió un convenio con la Secretaría Distrital de Integración Social, apoyando la formación y formulación de iniciativas en cuatro campos denominados corredores: Corredor de Espacio Público, Corredor de Arte, Cultura y Comunicación, Corredor Deportivo y Corredor de Emprendimiento.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Esta estrategia denominada ‘</w:t>
      </w:r>
      <w:r w:rsidRPr="007E3250">
        <w:rPr>
          <w:rFonts w:ascii="Arial" w:hAnsi="Arial" w:cs="Arial"/>
          <w:b/>
          <w:i/>
          <w:sz w:val="22"/>
          <w:szCs w:val="22"/>
        </w:rPr>
        <w:t>Corredores de Gobernanza Juvenil’</w:t>
      </w:r>
      <w:r w:rsidRPr="007E3250">
        <w:rPr>
          <w:rFonts w:ascii="Arial" w:hAnsi="Arial" w:cs="Arial"/>
          <w:sz w:val="22"/>
          <w:szCs w:val="22"/>
        </w:rPr>
        <w:t>, permitirá a 4175 jóvenes entre los 14 y 28 años de edad, en 140 horas de formación, capacitarse y fortalecer sus habilidades para replicar estos conocimientos en los territorios de las 20 localidades de la capital y beneficiar a sus comunidades.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Hasta el mes de septiembre de 2015, 968 jóvenes se han unido al programa. La propuesta consiste en no sólo fortalecer las capacidades de los jóvenes sino también garantizar un nicho laboral que sustraiga a estos jóvenes de las dinámicas de segregación en las que están insertos.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Cs/>
          <w:sz w:val="22"/>
          <w:szCs w:val="22"/>
        </w:rPr>
        <w:t>Por otro lado, s</w:t>
      </w:r>
      <w:r w:rsidRPr="007E3250">
        <w:rPr>
          <w:rFonts w:ascii="Arial" w:hAnsi="Arial" w:cs="Arial"/>
          <w:sz w:val="22"/>
          <w:szCs w:val="22"/>
        </w:rPr>
        <w:t>e firmó un convenio con el Instituto Distrital para las Artes</w:t>
      </w:r>
      <w:r w:rsidRPr="007E3250">
        <w:rPr>
          <w:rFonts w:ascii="Arial" w:hAnsi="Arial" w:cs="Arial"/>
          <w:sz w:val="22"/>
          <w:szCs w:val="22"/>
          <w:lang w:val="fr-FR"/>
        </w:rPr>
        <w:t xml:space="preserve"> - IDARTES, la </w:t>
      </w:r>
      <w:proofErr w:type="spellStart"/>
      <w:r w:rsidRPr="007E3250">
        <w:rPr>
          <w:rFonts w:ascii="Arial" w:hAnsi="Arial" w:cs="Arial"/>
          <w:sz w:val="22"/>
          <w:szCs w:val="22"/>
          <w:lang w:val="fr-FR"/>
        </w:rPr>
        <w:t>Secretar</w:t>
      </w:r>
      <w:r w:rsidRPr="007E3250">
        <w:rPr>
          <w:rFonts w:ascii="Arial" w:hAnsi="Arial" w:cs="Arial"/>
          <w:sz w:val="22"/>
          <w:szCs w:val="22"/>
        </w:rPr>
        <w:t>ía</w:t>
      </w:r>
      <w:proofErr w:type="spellEnd"/>
      <w:r w:rsidRPr="007E3250">
        <w:rPr>
          <w:rFonts w:ascii="Arial" w:hAnsi="Arial" w:cs="Arial"/>
          <w:sz w:val="22"/>
          <w:szCs w:val="22"/>
        </w:rPr>
        <w:t xml:space="preserve"> Distrital de Cultura y la Corporación Mini </w:t>
      </w:r>
      <w:proofErr w:type="spellStart"/>
      <w:r w:rsidRPr="007E3250">
        <w:rPr>
          <w:rFonts w:ascii="Arial" w:hAnsi="Arial" w:cs="Arial"/>
          <w:sz w:val="22"/>
          <w:szCs w:val="22"/>
        </w:rPr>
        <w:t>Ku</w:t>
      </w:r>
      <w:proofErr w:type="spellEnd"/>
      <w:r w:rsidRPr="007E3250">
        <w:rPr>
          <w:rFonts w:ascii="Arial" w:hAnsi="Arial" w:cs="Arial"/>
          <w:sz w:val="22"/>
          <w:szCs w:val="22"/>
        </w:rPr>
        <w:t xml:space="preserve"> </w:t>
      </w:r>
      <w:proofErr w:type="spellStart"/>
      <w:r w:rsidRPr="007E3250">
        <w:rPr>
          <w:rFonts w:ascii="Arial" w:hAnsi="Arial" w:cs="Arial"/>
          <w:sz w:val="22"/>
          <w:szCs w:val="22"/>
        </w:rPr>
        <w:t>Suto</w:t>
      </w:r>
      <w:proofErr w:type="spellEnd"/>
      <w:r w:rsidRPr="007E3250">
        <w:rPr>
          <w:rFonts w:ascii="Arial" w:hAnsi="Arial" w:cs="Arial"/>
          <w:sz w:val="22"/>
          <w:szCs w:val="22"/>
        </w:rPr>
        <w:t xml:space="preserve">, que trabaja en la generación de estrategias de prevención del consumo de sustancias psicoactivas y violencias entre los </w:t>
      </w:r>
      <w:proofErr w:type="spellStart"/>
      <w:r w:rsidRPr="007E3250">
        <w:rPr>
          <w:rFonts w:ascii="Arial" w:hAnsi="Arial" w:cs="Arial"/>
          <w:b/>
          <w:sz w:val="22"/>
          <w:szCs w:val="22"/>
        </w:rPr>
        <w:t>hiphoperos</w:t>
      </w:r>
      <w:proofErr w:type="spellEnd"/>
      <w:r w:rsidRPr="007E3250">
        <w:rPr>
          <w:rFonts w:ascii="Arial" w:hAnsi="Arial" w:cs="Arial"/>
          <w:sz w:val="22"/>
          <w:szCs w:val="22"/>
        </w:rPr>
        <w:t xml:space="preserve">, sensibilización que busca mejorar los niveles de convivencia en el Festival Hip Hop al Parque 2015.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El programa </w:t>
      </w:r>
      <w:proofErr w:type="spellStart"/>
      <w:r w:rsidRPr="007E3250">
        <w:rPr>
          <w:rFonts w:ascii="Arial" w:hAnsi="Arial" w:cs="Arial"/>
          <w:sz w:val="22"/>
          <w:szCs w:val="22"/>
        </w:rPr>
        <w:t>JóvenEs</w:t>
      </w:r>
      <w:proofErr w:type="spellEnd"/>
      <w:r w:rsidRPr="007E3250">
        <w:rPr>
          <w:rFonts w:ascii="Arial" w:hAnsi="Arial" w:cs="Arial"/>
          <w:sz w:val="22"/>
          <w:szCs w:val="22"/>
        </w:rPr>
        <w:t xml:space="preserve"> Gobierno ha</w:t>
      </w:r>
      <w:r w:rsidRPr="007E3250">
        <w:rPr>
          <w:rFonts w:ascii="Arial" w:hAnsi="Arial" w:cs="Arial"/>
          <w:sz w:val="22"/>
          <w:szCs w:val="22"/>
          <w:lang w:val="pt-PT"/>
        </w:rPr>
        <w:t xml:space="preserve"> acompa</w:t>
      </w:r>
      <w:proofErr w:type="spellStart"/>
      <w:r w:rsidRPr="007E3250">
        <w:rPr>
          <w:rFonts w:ascii="Arial" w:hAnsi="Arial" w:cs="Arial"/>
          <w:sz w:val="22"/>
          <w:szCs w:val="22"/>
        </w:rPr>
        <w:t>ñado</w:t>
      </w:r>
      <w:proofErr w:type="spellEnd"/>
      <w:r w:rsidRPr="007E3250">
        <w:rPr>
          <w:rFonts w:ascii="Arial" w:hAnsi="Arial" w:cs="Arial"/>
          <w:sz w:val="22"/>
          <w:szCs w:val="22"/>
        </w:rPr>
        <w:t xml:space="preserve"> y liderado más de 17 festivales con el fin de</w:t>
      </w:r>
      <w:r w:rsidRPr="007E3250">
        <w:rPr>
          <w:rFonts w:ascii="Arial" w:hAnsi="Arial" w:cs="Arial"/>
          <w:sz w:val="22"/>
          <w:szCs w:val="22"/>
          <w:lang w:val="pt-PT"/>
        </w:rPr>
        <w:t xml:space="preserve"> visibiliza</w:t>
      </w:r>
      <w:r w:rsidRPr="007E3250">
        <w:rPr>
          <w:rFonts w:ascii="Arial" w:hAnsi="Arial" w:cs="Arial"/>
          <w:sz w:val="22"/>
          <w:szCs w:val="22"/>
        </w:rPr>
        <w:t>r este movimiento en la capital. Antes de finalizar el año 2015, se harán 22 intervenciones culturales en zonas con alta percepción de inseguridad, con miras a renovar estos espacios con intervenciones de jóvenes.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Cs/>
          <w:sz w:val="22"/>
          <w:szCs w:val="22"/>
        </w:rPr>
        <w:t>Igualmente, r</w:t>
      </w:r>
      <w:r w:rsidRPr="007E3250">
        <w:rPr>
          <w:rFonts w:ascii="Arial" w:hAnsi="Arial" w:cs="Arial"/>
          <w:sz w:val="22"/>
          <w:szCs w:val="22"/>
        </w:rPr>
        <w:t xml:space="preserve">econocemos el </w:t>
      </w:r>
      <w:proofErr w:type="spellStart"/>
      <w:r w:rsidRPr="007E3250">
        <w:rPr>
          <w:rFonts w:ascii="Arial" w:hAnsi="Arial" w:cs="Arial"/>
          <w:b/>
          <w:sz w:val="22"/>
          <w:szCs w:val="22"/>
        </w:rPr>
        <w:t>graffiti</w:t>
      </w:r>
      <w:proofErr w:type="spellEnd"/>
      <w:r w:rsidRPr="007E3250">
        <w:rPr>
          <w:rFonts w:ascii="Arial" w:hAnsi="Arial" w:cs="Arial"/>
          <w:sz w:val="22"/>
          <w:szCs w:val="22"/>
        </w:rPr>
        <w:t xml:space="preserve"> como una expresión artística y desde el programa </w:t>
      </w:r>
      <w:proofErr w:type="spellStart"/>
      <w:r w:rsidRPr="007E3250">
        <w:rPr>
          <w:rFonts w:ascii="Arial" w:hAnsi="Arial" w:cs="Arial"/>
          <w:sz w:val="22"/>
          <w:szCs w:val="22"/>
        </w:rPr>
        <w:t>JovenEs</w:t>
      </w:r>
      <w:proofErr w:type="spellEnd"/>
      <w:r w:rsidRPr="007E3250">
        <w:rPr>
          <w:rFonts w:ascii="Arial" w:hAnsi="Arial" w:cs="Arial"/>
          <w:sz w:val="22"/>
          <w:szCs w:val="22"/>
        </w:rPr>
        <w:t xml:space="preserve"> Gobierno se estructura, articula y dinamiza la mesa en la que confluyen más de 20 artistas urbanos.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 xml:space="preserve">Como resultado de la Mesa Distrital, se vio la necesidad de potenciar la práctica responsable del </w:t>
      </w:r>
      <w:proofErr w:type="spellStart"/>
      <w:r w:rsidRPr="007E3250">
        <w:rPr>
          <w:rFonts w:ascii="Arial" w:hAnsi="Arial" w:cs="Arial"/>
          <w:sz w:val="22"/>
          <w:szCs w:val="22"/>
        </w:rPr>
        <w:t>graffiti</w:t>
      </w:r>
      <w:proofErr w:type="spellEnd"/>
      <w:r w:rsidRPr="007E3250">
        <w:rPr>
          <w:rFonts w:ascii="Arial" w:hAnsi="Arial" w:cs="Arial"/>
          <w:sz w:val="22"/>
          <w:szCs w:val="22"/>
        </w:rPr>
        <w:t xml:space="preserve"> en las 20 localidades de la ciudad, propiciando escenarios de participación para los artistas e impulsando mecanismos de generación de respeto y convivencia en los territorios, esfuerzos que se convirtieron en norma a través del decreto 075 de 2013.</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Además de la Mesa Distrital de </w:t>
      </w:r>
      <w:proofErr w:type="spellStart"/>
      <w:r w:rsidRPr="007E3250">
        <w:rPr>
          <w:rFonts w:ascii="Arial" w:hAnsi="Arial" w:cs="Arial"/>
          <w:sz w:val="22"/>
          <w:szCs w:val="22"/>
        </w:rPr>
        <w:t>Graffiti</w:t>
      </w:r>
      <w:proofErr w:type="spellEnd"/>
      <w:r w:rsidRPr="007E3250">
        <w:rPr>
          <w:rFonts w:ascii="Arial" w:hAnsi="Arial" w:cs="Arial"/>
          <w:sz w:val="22"/>
          <w:szCs w:val="22"/>
        </w:rPr>
        <w:t xml:space="preserve">, trabajamos en las mensas locales de: Usaquén, Chapinero, Bosa, </w:t>
      </w:r>
      <w:proofErr w:type="spellStart"/>
      <w:r w:rsidRPr="007E3250">
        <w:rPr>
          <w:rFonts w:ascii="Arial" w:hAnsi="Arial" w:cs="Arial"/>
          <w:sz w:val="22"/>
          <w:szCs w:val="22"/>
        </w:rPr>
        <w:t>Fontibón</w:t>
      </w:r>
      <w:proofErr w:type="spellEnd"/>
      <w:r w:rsidRPr="007E3250">
        <w:rPr>
          <w:rFonts w:ascii="Arial" w:hAnsi="Arial" w:cs="Arial"/>
          <w:sz w:val="22"/>
          <w:szCs w:val="22"/>
        </w:rPr>
        <w:t xml:space="preserve">, </w:t>
      </w:r>
      <w:proofErr w:type="spellStart"/>
      <w:r w:rsidRPr="007E3250">
        <w:rPr>
          <w:rFonts w:ascii="Arial" w:hAnsi="Arial" w:cs="Arial"/>
          <w:sz w:val="22"/>
          <w:szCs w:val="22"/>
        </w:rPr>
        <w:t>Engativá</w:t>
      </w:r>
      <w:proofErr w:type="spellEnd"/>
      <w:r w:rsidRPr="007E3250">
        <w:rPr>
          <w:rFonts w:ascii="Arial" w:hAnsi="Arial" w:cs="Arial"/>
          <w:sz w:val="22"/>
          <w:szCs w:val="22"/>
        </w:rPr>
        <w:t>, Suba, Barrios Unidos, Candelaria y Ciudad Bolívar. Cada mesa se estructura y proyecta de acuerdo a las particularidades de la localidad, pero tienen en común la promoción del arte urbano y el objetivo de incidir positivamente en la convivencia en los territorios.</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Bogotá humana le apostó a reducir la violencia con programa de oportunidades de estudio y trabajo para los jóvenes.</w:t>
      </w:r>
      <w:r w:rsidRPr="007E3250">
        <w:rPr>
          <w:rFonts w:ascii="Arial" w:hAnsi="Arial" w:cs="Arial"/>
          <w:b/>
          <w:sz w:val="22"/>
          <w:szCs w:val="22"/>
        </w:rPr>
        <w:t xml:space="preserve"> </w:t>
      </w:r>
      <w:r w:rsidRPr="007E3250">
        <w:rPr>
          <w:rFonts w:ascii="Arial" w:hAnsi="Arial" w:cs="Arial"/>
          <w:sz w:val="22"/>
          <w:szCs w:val="22"/>
        </w:rPr>
        <w:t>“Jóvenes en Paz” hace parte de la estrategia de focalización de acciones en poblaciones con alguna situación o condición de vulnerabilidad. Como parte de los planes de seguridad y convivencia, y en un esfuerzo conjunto de la Secretaría Distrital de Gobierno, la Secretaría Distrital de Educación y el Instituto Distrital para la Protección de la Niñez y la Juventud - IDIPRON,  se avanza en la inclusión social de jóvenes en conflicto con la ley, desescolarizados y en territorios afectados por la segregación social o la exclusión. Los recursos permiten su acceso a la educación básica, media, o tecnológica.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Con la implementación del programa ‘Jóvenes en Paz’ que adelanta la administración distrital desde el año 2014, se disminuyeron los delitos y conflictividades en los 75 barrios donde históricamente se registraban más del 52% del total de infracciones y transgresiones a la ley que se presentaban en la capital.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El programa ha impactado más de 9.000 jóvenes entre los 18 y 28 años de edad; los beneficiarios tuvieron la oportunidad de retomar sus estudios de primaria, bachillerato, o </w:t>
      </w:r>
      <w:r w:rsidRPr="007E3250">
        <w:rPr>
          <w:rFonts w:ascii="Arial" w:hAnsi="Arial" w:cs="Arial"/>
          <w:sz w:val="22"/>
          <w:szCs w:val="22"/>
        </w:rPr>
        <w:lastRenderedPageBreak/>
        <w:t>de formación técnica, que habían abandonado por carencias y limitaciones. A agosto de 2015, 162 jóvenes graduados en primaria, secundaria y técnico.</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Mientras adelantan su formación, se brinda un apoyo económico como garantía de permanencia, para que puedan sufragar sus gastos de alimentación, transporte, y necesidades básicas.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Hay tres reglas básicas para las actividades con el IDIPRON: no consumo ni comercio de sustancias psicoactivas, no armas, no matoneo ni violencia por ningún motivo.</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La estrategia se ha priorizado en las localidades de Ciudad Bolívar, San Cristóbal, Rafael Uribe </w:t>
      </w:r>
      <w:proofErr w:type="spellStart"/>
      <w:r w:rsidRPr="007E3250">
        <w:rPr>
          <w:rFonts w:ascii="Arial" w:hAnsi="Arial" w:cs="Arial"/>
          <w:sz w:val="22"/>
          <w:szCs w:val="22"/>
        </w:rPr>
        <w:t>Uribe</w:t>
      </w:r>
      <w:proofErr w:type="spellEnd"/>
      <w:r w:rsidRPr="007E3250">
        <w:rPr>
          <w:rFonts w:ascii="Arial" w:hAnsi="Arial" w:cs="Arial"/>
          <w:sz w:val="22"/>
          <w:szCs w:val="22"/>
        </w:rPr>
        <w:t xml:space="preserve">, Bosa, Kennedy, Santafé, Candelaria, Los Mártires y Usaquén, donde se ha registrado disminución en los índices de homicidios, lesiones personales y </w:t>
      </w:r>
      <w:proofErr w:type="spellStart"/>
      <w:r w:rsidRPr="007E3250">
        <w:rPr>
          <w:rFonts w:ascii="Arial" w:hAnsi="Arial" w:cs="Arial"/>
          <w:sz w:val="22"/>
          <w:szCs w:val="22"/>
        </w:rPr>
        <w:t>microtráfico</w:t>
      </w:r>
      <w:proofErr w:type="spellEnd"/>
      <w:r w:rsidRPr="007E3250">
        <w:rPr>
          <w:rFonts w:ascii="Arial" w:hAnsi="Arial" w:cs="Arial"/>
          <w:sz w:val="22"/>
          <w:szCs w:val="22"/>
        </w:rPr>
        <w:t>.</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lang w:val="pt-PT"/>
        </w:rPr>
      </w:pPr>
      <w:r w:rsidRPr="007E3250">
        <w:rPr>
          <w:rFonts w:ascii="Arial" w:hAnsi="Arial" w:cs="Arial"/>
          <w:b/>
          <w:bCs/>
          <w:i/>
          <w:iCs/>
          <w:sz w:val="22"/>
          <w:szCs w:val="22"/>
        </w:rPr>
        <w:t>Bogotá Humana le apostó a una fiesta sana y segura.</w:t>
      </w:r>
      <w:r w:rsidRPr="007E3250">
        <w:rPr>
          <w:rFonts w:ascii="Arial" w:hAnsi="Arial" w:cs="Arial"/>
          <w:bCs/>
          <w:i/>
          <w:iCs/>
          <w:sz w:val="22"/>
          <w:szCs w:val="22"/>
          <w:u w:val="single" w:color="00000A"/>
        </w:rPr>
        <w:t xml:space="preserve"> </w:t>
      </w:r>
      <w:r w:rsidRPr="007E3250">
        <w:rPr>
          <w:rFonts w:ascii="Arial" w:hAnsi="Arial" w:cs="Arial"/>
          <w:sz w:val="22"/>
          <w:szCs w:val="22"/>
        </w:rPr>
        <w:t>En el periodo</w:t>
      </w:r>
      <w:r w:rsidRPr="007E3250">
        <w:rPr>
          <w:rFonts w:ascii="Arial" w:hAnsi="Arial" w:cs="Arial"/>
          <w:sz w:val="22"/>
          <w:szCs w:val="22"/>
          <w:lang w:val="pt-PT"/>
        </w:rPr>
        <w:t xml:space="preserve"> comparativo </w:t>
      </w:r>
      <w:r w:rsidRPr="007E3250">
        <w:rPr>
          <w:rFonts w:ascii="Arial" w:hAnsi="Arial" w:cs="Arial"/>
          <w:sz w:val="22"/>
          <w:szCs w:val="22"/>
        </w:rPr>
        <w:t xml:space="preserve">2014-2015 se han disminuido los índices de violencia y problemáticas </w:t>
      </w:r>
      <w:r w:rsidRPr="007E3250">
        <w:rPr>
          <w:rFonts w:ascii="Arial" w:hAnsi="Arial" w:cs="Arial"/>
          <w:sz w:val="22"/>
          <w:szCs w:val="22"/>
          <w:lang w:val="pt-PT"/>
        </w:rPr>
        <w:t xml:space="preserve">en las zonas de fiesta sana y segura: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Los incidentes por embriaguez bajaron en un 87.5%, en el comparativo entre enero-junio de  2014-2015 (de 24 a 3 incidentes).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Por lesiones personales, la reducción fue de 27.65%.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Los incidentes por accidentes de tránsito con heridos bajaron en un 55.55% (de 36 en 2014 a 16 en 2015).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Por alteraciones del orden público asociado al consumo de licor y la rumba se redujo el porcentaje a 6,94%; (de 72 en 2014 pasó </w:t>
      </w:r>
      <w:r w:rsidRPr="007E3250">
        <w:rPr>
          <w:rFonts w:ascii="Arial" w:hAnsi="Arial" w:cs="Arial"/>
          <w:sz w:val="22"/>
          <w:szCs w:val="22"/>
          <w:lang w:val="it-IT"/>
        </w:rPr>
        <w:t xml:space="preserve">a 67 en 2015).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lang w:val="it-IT"/>
        </w:rPr>
        <w:t>Las ri</w:t>
      </w:r>
      <w:proofErr w:type="spellStart"/>
      <w:r w:rsidRPr="007E3250">
        <w:rPr>
          <w:rFonts w:ascii="Arial" w:hAnsi="Arial" w:cs="Arial"/>
          <w:sz w:val="22"/>
          <w:szCs w:val="22"/>
        </w:rPr>
        <w:t>ñas</w:t>
      </w:r>
      <w:proofErr w:type="spellEnd"/>
      <w:r w:rsidRPr="007E3250">
        <w:rPr>
          <w:rFonts w:ascii="Arial" w:hAnsi="Arial" w:cs="Arial"/>
          <w:sz w:val="22"/>
          <w:szCs w:val="22"/>
        </w:rPr>
        <w:t xml:space="preserve"> disminuyeron en 3,38% en comparativo a junio de 2015. </w:t>
      </w:r>
    </w:p>
    <w:p w:rsidR="00BE24DB" w:rsidRPr="007E3250" w:rsidRDefault="00BE24DB" w:rsidP="00756D35">
      <w:pPr>
        <w:pStyle w:val="Sinespaciado"/>
        <w:numPr>
          <w:ilvl w:val="0"/>
          <w:numId w:val="7"/>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lastRenderedPageBreak/>
        <w:t>En cuanto a accidentes de tránsito simple asociados a la rumba, hubo una reducción del 95,34% (de 43 en 2014 se redujeron a 2 en el mismo período 2015).</w:t>
      </w:r>
    </w:p>
    <w:p w:rsidR="00BE24DB" w:rsidRPr="007E3250" w:rsidRDefault="00BE24DB" w:rsidP="00E05F9D">
      <w:pPr>
        <w:pStyle w:val="Sinespaciado"/>
        <w:spacing w:before="240" w:after="240" w:line="360" w:lineRule="auto"/>
        <w:jc w:val="both"/>
        <w:rPr>
          <w:rFonts w:ascii="Arial" w:hAnsi="Arial" w:cs="Arial"/>
          <w:bCs/>
          <w:i/>
          <w:iCs/>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bCs/>
          <w:i/>
          <w:iCs/>
          <w:sz w:val="22"/>
          <w:szCs w:val="22"/>
        </w:rPr>
        <w:t>La Línea de la vida le cumplió a Bogotá con la meta de disminuir en 30 segundos el tiempo de respuesta.</w:t>
      </w:r>
      <w:r w:rsidRPr="007E3250">
        <w:rPr>
          <w:rFonts w:ascii="Arial" w:hAnsi="Arial" w:cs="Arial"/>
          <w:bCs/>
          <w:i/>
          <w:iCs/>
          <w:sz w:val="22"/>
          <w:szCs w:val="22"/>
        </w:rPr>
        <w:t xml:space="preserve"> </w:t>
      </w:r>
      <w:r w:rsidRPr="007E3250">
        <w:rPr>
          <w:rFonts w:ascii="Arial" w:hAnsi="Arial" w:cs="Arial"/>
          <w:sz w:val="22"/>
          <w:szCs w:val="22"/>
        </w:rPr>
        <w:t>Entre 55.000 y 70.000 ciudadanos a diario se comunican con la Línea de la Vida, o Línea de Emergencias 123. Entre Enero y Junio de 2015, más de 6 millones de llamadas fueron contestadas.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Para mejorar el servicio que se presta a la ciudadanía, el tiempo de respuesta se ha reducido de 2 minutos 56 segundos a 2 minutos 16 segundos, medido en el tiempo que transcurre desde que el operador recibe la llamada, hasta que la transfiere a la agencia requerida.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La línea será reforzada con una nueva plataforma tecnológica, la cual le permitirá ampliar su capacidad de recepción de información desde diversos canales, antes del fin del gobierno de la Bogotá Humana. Luego de su instalación, esta nueva plataforma se convertirá en la más moderna de América Latina y permitirá el reporte de emergencias de forma simultánea, y la </w:t>
      </w:r>
      <w:proofErr w:type="spellStart"/>
      <w:r w:rsidRPr="007E3250">
        <w:rPr>
          <w:rFonts w:ascii="Arial" w:hAnsi="Arial" w:cs="Arial"/>
          <w:sz w:val="22"/>
          <w:szCs w:val="22"/>
        </w:rPr>
        <w:t>geo-referenciación</w:t>
      </w:r>
      <w:proofErr w:type="spellEnd"/>
      <w:r w:rsidRPr="007E3250">
        <w:rPr>
          <w:rFonts w:ascii="Arial" w:hAnsi="Arial" w:cs="Arial"/>
          <w:sz w:val="22"/>
          <w:szCs w:val="22"/>
        </w:rPr>
        <w:t xml:space="preserve"> de las llamadas originadas en líneas de telefonía convencional, los botones de pánico, la mensajería de texto, las aplicaciones de taxi como </w:t>
      </w:r>
      <w:proofErr w:type="spellStart"/>
      <w:r w:rsidRPr="007E3250">
        <w:rPr>
          <w:rFonts w:ascii="Arial" w:hAnsi="Arial" w:cs="Arial"/>
          <w:sz w:val="22"/>
          <w:szCs w:val="22"/>
        </w:rPr>
        <w:t>Tappsi</w:t>
      </w:r>
      <w:proofErr w:type="spellEnd"/>
      <w:r w:rsidRPr="007E3250">
        <w:rPr>
          <w:rFonts w:ascii="Arial" w:hAnsi="Arial" w:cs="Arial"/>
          <w:sz w:val="22"/>
          <w:szCs w:val="22"/>
        </w:rPr>
        <w:t xml:space="preserve"> y </w:t>
      </w:r>
      <w:proofErr w:type="spellStart"/>
      <w:r w:rsidRPr="007E3250">
        <w:rPr>
          <w:rFonts w:ascii="Arial" w:hAnsi="Arial" w:cs="Arial"/>
          <w:sz w:val="22"/>
          <w:szCs w:val="22"/>
        </w:rPr>
        <w:t>Easy</w:t>
      </w:r>
      <w:proofErr w:type="spellEnd"/>
      <w:r w:rsidRPr="007E3250">
        <w:rPr>
          <w:rFonts w:ascii="Arial" w:hAnsi="Arial" w:cs="Arial"/>
          <w:sz w:val="22"/>
          <w:szCs w:val="22"/>
        </w:rPr>
        <w:t xml:space="preserve"> Taxi, los celulares sistema TDM, (Transmisión Digital) radios y cámaras de video de vigilancia de la ciudad.</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Con la implementación de la nueva plataforma tecnológica se espera también mejorar los tiempos de respuesta de Bomberos y la Policía Metropolitana, que en la actualidad son de </w:t>
      </w:r>
      <w:r w:rsidRPr="007E3250">
        <w:rPr>
          <w:rFonts w:ascii="Arial" w:hAnsi="Arial" w:cs="Arial"/>
          <w:sz w:val="22"/>
          <w:szCs w:val="22"/>
          <w:lang w:val="pt-PT"/>
        </w:rPr>
        <w:t xml:space="preserve">8 minutos </w:t>
      </w:r>
      <w:r w:rsidRPr="007E3250">
        <w:rPr>
          <w:rFonts w:ascii="Arial" w:hAnsi="Arial" w:cs="Arial"/>
          <w:sz w:val="22"/>
          <w:szCs w:val="22"/>
        </w:rPr>
        <w:t xml:space="preserve">y </w:t>
      </w:r>
      <w:r w:rsidRPr="007E3250">
        <w:rPr>
          <w:rFonts w:ascii="Arial" w:hAnsi="Arial" w:cs="Arial"/>
          <w:sz w:val="22"/>
          <w:szCs w:val="22"/>
          <w:lang w:val="it-IT"/>
        </w:rPr>
        <w:t>9 minutos</w:t>
      </w:r>
      <w:r w:rsidRPr="007E3250">
        <w:rPr>
          <w:rFonts w:ascii="Arial" w:hAnsi="Arial" w:cs="Arial"/>
          <w:sz w:val="22"/>
          <w:szCs w:val="22"/>
        </w:rPr>
        <w:t xml:space="preserve"> respectivamente.</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Seguridad en </w:t>
      </w:r>
      <w:proofErr w:type="spellStart"/>
      <w:r w:rsidRPr="007E3250">
        <w:rPr>
          <w:rFonts w:ascii="Arial" w:hAnsi="Arial" w:cs="Arial"/>
          <w:b/>
          <w:i/>
          <w:sz w:val="22"/>
          <w:szCs w:val="22"/>
        </w:rPr>
        <w:t>Transmilenio</w:t>
      </w:r>
      <w:proofErr w:type="spellEnd"/>
      <w:r w:rsidRPr="007E3250">
        <w:rPr>
          <w:rFonts w:ascii="Arial" w:hAnsi="Arial" w:cs="Arial"/>
          <w:b/>
          <w:i/>
          <w:sz w:val="22"/>
          <w:szCs w:val="22"/>
        </w:rPr>
        <w:t xml:space="preserve">: una apuesta de seguridad y convivencia. </w:t>
      </w:r>
      <w:r w:rsidRPr="007E3250">
        <w:rPr>
          <w:rFonts w:ascii="Arial" w:hAnsi="Arial" w:cs="Arial"/>
          <w:sz w:val="22"/>
          <w:szCs w:val="22"/>
        </w:rPr>
        <w:t xml:space="preserve">El crecimiento de Bogotá en tamaño y población provocó un crecimiento del número de usuarios  que usan el transporte masivo en la capital. Entre 2008 y 2015 dicha alza llegó a cerca del </w:t>
      </w:r>
      <w:r w:rsidRPr="007E3250">
        <w:rPr>
          <w:rFonts w:ascii="Arial" w:hAnsi="Arial" w:cs="Arial"/>
          <w:sz w:val="22"/>
          <w:szCs w:val="22"/>
        </w:rPr>
        <w:lastRenderedPageBreak/>
        <w:t>62%. La ampliación de la infraestructura del sistema con el  funcionamiento de más troncales, estaciones  y  rutas, entre las que se destaca la ampliación de Soacha, tuvo como consecuencia lógica más movimiento de personas, ocurrencia de delitos y contravenciones, evasión de pago, venta ambulante, afluencia de habitantes de calle e inseguridad.</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 raíz de esto, el pasado 20 de abril de 2015, el Gobierno Distrital adoptó el Plan Piloto de Seguridad y Convivencia al interior del Sistema </w:t>
      </w:r>
      <w:proofErr w:type="spellStart"/>
      <w:r w:rsidRPr="007E3250">
        <w:rPr>
          <w:rFonts w:ascii="Arial" w:hAnsi="Arial" w:cs="Arial"/>
          <w:sz w:val="22"/>
          <w:szCs w:val="22"/>
        </w:rPr>
        <w:t>Transmilenio</w:t>
      </w:r>
      <w:proofErr w:type="spellEnd"/>
      <w:r w:rsidRPr="007E3250">
        <w:rPr>
          <w:rFonts w:ascii="Arial" w:hAnsi="Arial" w:cs="Arial"/>
          <w:sz w:val="22"/>
          <w:szCs w:val="22"/>
        </w:rPr>
        <w:t>, con el objetivo de hacer frente a la delincuencia y al ingreso ilegal al sistema de transporte, en las estaciones y portales donde más se presentan delitos relacionados con el hurto y el atraco a los ciudadanos.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Se fortaleció la seguridad del sistema con 536 unidades de policía entre efectivos, uniformados, GOES, agentes de inteligencia y civil y 2 puntos de denuncia y atención ciudadana, incrementando la fuerza policial un 151% con respecto al 2014, esfuerzo que dejó un total de 1.927 policías al servicio de más de 2 millones de usuarios que a diario hacen uso de </w:t>
      </w:r>
      <w:proofErr w:type="spellStart"/>
      <w:r w:rsidRPr="007E3250">
        <w:rPr>
          <w:rFonts w:ascii="Arial" w:hAnsi="Arial" w:cs="Arial"/>
          <w:sz w:val="22"/>
          <w:szCs w:val="22"/>
        </w:rPr>
        <w:t>Transmilenio</w:t>
      </w:r>
      <w:proofErr w:type="spellEnd"/>
      <w:r w:rsidRPr="007E3250">
        <w:rPr>
          <w:rFonts w:ascii="Arial" w:hAnsi="Arial" w:cs="Arial"/>
          <w:sz w:val="22"/>
          <w:szCs w:val="22"/>
        </w:rPr>
        <w:t xml:space="preserve"> en la capital.</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Además del apoyo de la fuerza pública y en consonancia con los principios de convivencia que modelan la política de seguridad de la Bogotá Humana, se han dispuesto 80 gestores de Convivencia, quienes con intervenciones pedagógicas promovieron entre los usuarios el buen uso del sistema y la solución pacífica de conflictos.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El Plan Piloto que involucró el esfuerzo de seis entidades distritales, se inició en 22 estaciones y tras un mes de ser implementado, en mayo, se extendió a todo el sistema de </w:t>
      </w:r>
      <w:proofErr w:type="spellStart"/>
      <w:r w:rsidRPr="007E3250">
        <w:rPr>
          <w:rFonts w:ascii="Arial" w:hAnsi="Arial" w:cs="Arial"/>
          <w:sz w:val="22"/>
          <w:szCs w:val="22"/>
        </w:rPr>
        <w:t>Transmilenio</w:t>
      </w:r>
      <w:proofErr w:type="spellEnd"/>
      <w:r w:rsidRPr="007E3250">
        <w:rPr>
          <w:rFonts w:ascii="Arial" w:hAnsi="Arial" w:cs="Arial"/>
          <w:sz w:val="22"/>
          <w:szCs w:val="22"/>
        </w:rPr>
        <w:t xml:space="preserve"> hasta junio de 2015.</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Los héroes de las chaquetas rojas.</w:t>
      </w:r>
      <w:r w:rsidRPr="007E3250">
        <w:rPr>
          <w:rFonts w:ascii="Arial" w:hAnsi="Arial" w:cs="Arial"/>
          <w:sz w:val="22"/>
          <w:szCs w:val="22"/>
        </w:rPr>
        <w:t xml:space="preserve"> Son los Gestores de Convivencia, conformados en 2012 y distribuidos en tres frentes de acción claramente definidos en 19 localidades: el grupo Operativo, el grupo Universidades y el grupo de Promotores, son mediadores que </w:t>
      </w:r>
      <w:r w:rsidRPr="007E3250">
        <w:rPr>
          <w:rFonts w:ascii="Arial" w:hAnsi="Arial" w:cs="Arial"/>
          <w:sz w:val="22"/>
          <w:szCs w:val="22"/>
        </w:rPr>
        <w:lastRenderedPageBreak/>
        <w:t>acompañan marchas y movilizaciones en función de la cultura democrática, la sana convivencia y la conciliación.</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 2014, los 222 Gestores de Convivencia acompañaron 698 eventos en los que no hubo una sola muerte. Tan sólo en el primer semestre de 2015 han acompañado 254 eventos, 70 programados y 184 imprevistos.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Uno de los ejemplos más importantes de la utilidad de este grupo, es que en Rock al Parque 2015, que registró una convocatoria récord de 100 mil personas cada día, tuvo un resultado final de cero riñas.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Goles en paz le apostó a la fiesta sana del fútbol. </w:t>
      </w:r>
      <w:r w:rsidRPr="007E3250">
        <w:rPr>
          <w:rFonts w:ascii="Arial" w:hAnsi="Arial" w:cs="Arial"/>
          <w:sz w:val="22"/>
          <w:szCs w:val="22"/>
        </w:rPr>
        <w:t xml:space="preserve">El programa Goles y Territorios en Paz, desde 2014, trabaja para cambiar los imaginarios negativos asociados a la celebración del fútbol, por medio de la creación de planes de acción en escenarios deportivos, territoriales e institucionales, donde las siete hinchadas populares de la capital están vinculadas y comprometidas con la paz y convivencia.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La Administración Distrital está realizando un gran esfuerzo financiero, técnico, logístico e institucional para fortalecer un grupo especializado que atiende las necesidades más importantes de los y las ciudadanas vinculados al </w:t>
      </w:r>
      <w:proofErr w:type="spellStart"/>
      <w:r w:rsidRPr="007E3250">
        <w:rPr>
          <w:rFonts w:ascii="Arial" w:hAnsi="Arial" w:cs="Arial"/>
          <w:sz w:val="22"/>
          <w:szCs w:val="22"/>
        </w:rPr>
        <w:t>barrismo</w:t>
      </w:r>
      <w:proofErr w:type="spellEnd"/>
      <w:r w:rsidRPr="007E3250">
        <w:rPr>
          <w:rFonts w:ascii="Arial" w:hAnsi="Arial" w:cs="Arial"/>
          <w:sz w:val="22"/>
          <w:szCs w:val="22"/>
        </w:rPr>
        <w:t xml:space="preserve">, generando procesos de protección a la vida y prevención de acciones que atenten contra la seguridad y convivencia de la ciudad, los escenarios deportivos y la institucionalidad.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Para esta labor se vincularon a la Administración Gestores de Territorios y Tribunas, Gestores de Estadio y Aglomeraciones Masivas de barras o actividades en torno al fútbol y un equipo de profesionales que acompañan y enfocan de manera práctica y operativa el plan de acción creado por los barristas en los territorios, sensibilizado en convivencia y seguridad humana a 6 mil barristas aproximadamente.</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Los líderes de las barras futboleras tienen presencia en 19 de las 20 localidades de la ciudad. Varios de ellos ya hacen parte de la Mesa de Trabajo Distrital de Barras.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El programa ha contribuido con la disminución de hechos que alteran la convivencia y ha promovido una cultura futbolera bogotana basada en el respeto a la fiesta sana y a la vida. Según información de las hinchadas, actualmente la violencia y las muertes entre hinchas han disminuido considerablemente: En el segundo semestre de 2013 se cuantificaron 125 riñas y 17 muertos por conflicto de hinchadas, mientras que en 2014 se registraron 57 riñas y 4 muertos, y en el transcurso de 2015 se han registrado 2 muertos; estadísticas que demuestran los resultados de trabajo y compromiso de las hinchadas.</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E05F9D" w:rsidRDefault="00BE24DB" w:rsidP="002147D4">
      <w:pPr>
        <w:pStyle w:val="Ttulo3"/>
      </w:pPr>
      <w:bookmarkStart w:id="7" w:name="_Toc435119235"/>
      <w:r w:rsidRPr="00E05F9D">
        <w:t>En materia de defensa, protección y garantía de los derechos humanos:</w:t>
      </w:r>
      <w:bookmarkEnd w:id="7"/>
      <w:r w:rsidRPr="00E05F9D">
        <w:t xml:space="preserve"> </w:t>
      </w:r>
    </w:p>
    <w:p w:rsidR="009630E7" w:rsidRDefault="009630E7"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Bogotá una ciudad que defiende la vida y los derechos.</w:t>
      </w:r>
      <w:r w:rsidRPr="007E3250">
        <w:rPr>
          <w:rFonts w:ascii="Arial" w:hAnsi="Arial" w:cs="Arial"/>
          <w:sz w:val="22"/>
          <w:szCs w:val="22"/>
        </w:rPr>
        <w:t xml:space="preserve"> En el periodo 2012 - 2015, la SDG, en coordinación con diversos sectores sociales, formuló 20 planes locales y un Plan Distrital de Prevención y Protección a líderes y lideresas, defensores y defensoras de Derechos Humanos. Desde la adopción del plan, los alcaldes locales se han involucrado invirtiendo recursos para reducir y enfrentar los riesgos identificados para esta población.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 este contexto, se logró salvaguardar la vida e integridad de 72 líderes y lideresas, defensores y defensoras de derechos humanos y a sus núcleos familiares, lo que suma alrededor de 300 personas. Se les brindó también atención psicosocial a líderes, lideresas, defensores y defensoras de DDHH, que les ayudó a apropiarse de herramientas de </w:t>
      </w:r>
      <w:r w:rsidR="0040740A" w:rsidRPr="007E3250">
        <w:rPr>
          <w:rFonts w:ascii="Arial" w:hAnsi="Arial" w:cs="Arial"/>
          <w:sz w:val="22"/>
          <w:szCs w:val="22"/>
        </w:rPr>
        <w:t>auto cuidado</w:t>
      </w:r>
      <w:r w:rsidRPr="007E3250">
        <w:rPr>
          <w:rFonts w:ascii="Arial" w:hAnsi="Arial" w:cs="Arial"/>
          <w:sz w:val="22"/>
          <w:szCs w:val="22"/>
        </w:rPr>
        <w:t xml:space="preserve"> y autoprotección.</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 su vez, la SDG adelanta un convenio con la Coordinación Colombia Europa Estados Unidos, una de las plataformas más destacada de organizaciones de derechos humanos, para elaborar una Galería de la Memoria sobre los líderes y defensores de derechos humanos que han tenido un protagonismo en Bogotá, cuyo propósito es mostrar los aportes que el movimiento de derechos humanos ha hecho a la democracia y a la </w:t>
      </w:r>
      <w:r w:rsidRPr="007E3250">
        <w:rPr>
          <w:rFonts w:ascii="Arial" w:hAnsi="Arial" w:cs="Arial"/>
          <w:sz w:val="22"/>
          <w:szCs w:val="22"/>
        </w:rPr>
        <w:lastRenderedPageBreak/>
        <w:t xml:space="preserve">construcción de paz, utilizando a las artes como herramienta de pedagogía social con jóvenes, población LGBTI, policía y estudiantes de colegios distritales, entre otros. </w:t>
      </w:r>
    </w:p>
    <w:p w:rsidR="00E05F9D" w:rsidRDefault="00E05F9D"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Cárcel Distrital: Modelo en Latinoamérica. </w:t>
      </w:r>
      <w:r w:rsidRPr="007E3250">
        <w:rPr>
          <w:rFonts w:ascii="Arial" w:hAnsi="Arial" w:cs="Arial"/>
          <w:sz w:val="22"/>
          <w:szCs w:val="22"/>
        </w:rPr>
        <w:t>Inaugurada el 28 de octubre de 1938, es innovadora frente a su nacionalidad, depende de la Secretaría Distrital de Gobierno y se caracteriza por no presentar hacinamiento en sus instalaciones, prueba inconfundible de que como reza su lema: “</w:t>
      </w:r>
      <w:r w:rsidRPr="007E3250">
        <w:rPr>
          <w:rFonts w:ascii="Arial" w:hAnsi="Arial" w:cs="Arial"/>
          <w:i/>
          <w:sz w:val="22"/>
          <w:szCs w:val="22"/>
        </w:rPr>
        <w:t>Sí es posible en Colombia una cárcel digna y humana</w:t>
      </w:r>
      <w:r w:rsidRPr="007E3250">
        <w:rPr>
          <w:rFonts w:ascii="Arial" w:hAnsi="Arial" w:cs="Arial"/>
          <w:sz w:val="22"/>
          <w:szCs w:val="22"/>
        </w:rPr>
        <w:t>”.</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En estrategias de prevención y atención, la institución cuenta con un Centro de Atención Móvil a Drogodependientes - CAMAD, beneficiando un promedio de 353 personas. Junto con el Gobierno Nacional, se ha implementado un Punto Vive Digital (zonas funcionales para el uso de internet), desde el cual se capacita a 60 internos en el manejo de tecnologías, para desarrollar labores en la modalidad de Teletrabajo. Además, en convenio con el SENA, se imparten programas de capacitación y formación básica y técnica que benefician a 367 personas.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Entre los logros de la Cárcel se destacan: </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t xml:space="preserve">Cero </w:t>
      </w:r>
      <w:r w:rsidR="00E05F9D" w:rsidRPr="007E3250">
        <w:rPr>
          <w:rFonts w:ascii="Arial" w:hAnsi="Arial" w:cs="Arial"/>
          <w:sz w:val="22"/>
          <w:szCs w:val="22"/>
        </w:rPr>
        <w:t>hacinamientos</w:t>
      </w:r>
      <w:r w:rsidRPr="007E3250">
        <w:rPr>
          <w:rFonts w:ascii="Arial" w:hAnsi="Arial" w:cs="Arial"/>
          <w:sz w:val="22"/>
          <w:szCs w:val="22"/>
        </w:rPr>
        <w:t>.</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t>En 2013, fue certificada por la firma BUREAU VERITAS por cumplir con las normas del sistema de gestión de calidad.</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t xml:space="preserve">Considerada por la Red de Ciudades Suramericanas, </w:t>
      </w:r>
      <w:proofErr w:type="spellStart"/>
      <w:r w:rsidRPr="007E3250">
        <w:rPr>
          <w:rFonts w:ascii="Arial" w:hAnsi="Arial" w:cs="Arial"/>
          <w:sz w:val="22"/>
          <w:szCs w:val="22"/>
        </w:rPr>
        <w:t>Redcisur</w:t>
      </w:r>
      <w:proofErr w:type="spellEnd"/>
      <w:r w:rsidRPr="007E3250">
        <w:rPr>
          <w:rFonts w:ascii="Arial" w:hAnsi="Arial" w:cs="Arial"/>
          <w:sz w:val="22"/>
          <w:szCs w:val="22"/>
        </w:rPr>
        <w:t xml:space="preserve"> y la Red Global de Ciudades Seguras de ONU- Hábitat, modelo en la región.</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t xml:space="preserve">En 2014, el Seminario Internacional de Equipamientos Penitenciarios manifestó que la institución es “una de las mejores de Latinoamérica…”  </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lastRenderedPageBreak/>
        <w:t>El Concejo de Bogotá le otorgó a la institución la 'Orden Civil al Mérito José Acevedo y Gómez, en el grado de Gran Cruz', al cumplir 80 años de funcionamiento y en reconocimiento al trabajo social y humanitario desarrollado.</w:t>
      </w:r>
    </w:p>
    <w:p w:rsidR="00BE24DB" w:rsidRPr="007E3250" w:rsidRDefault="00BE24DB" w:rsidP="00756D35">
      <w:pPr>
        <w:pStyle w:val="Sinespaciado"/>
        <w:numPr>
          <w:ilvl w:val="0"/>
          <w:numId w:val="10"/>
        </w:numPr>
        <w:suppressAutoHyphens w:val="0"/>
        <w:spacing w:after="240" w:line="360" w:lineRule="auto"/>
        <w:ind w:left="426" w:hanging="426"/>
        <w:jc w:val="both"/>
        <w:rPr>
          <w:rFonts w:ascii="Arial" w:hAnsi="Arial" w:cs="Arial"/>
          <w:sz w:val="22"/>
          <w:szCs w:val="22"/>
        </w:rPr>
      </w:pPr>
      <w:r w:rsidRPr="007E3250">
        <w:rPr>
          <w:rFonts w:ascii="Arial" w:hAnsi="Arial" w:cs="Arial"/>
          <w:sz w:val="22"/>
          <w:szCs w:val="22"/>
        </w:rPr>
        <w:t xml:space="preserve">Beca internacional otorgada por la American </w:t>
      </w:r>
      <w:proofErr w:type="spellStart"/>
      <w:r w:rsidRPr="007E3250">
        <w:rPr>
          <w:rFonts w:ascii="Arial" w:hAnsi="Arial" w:cs="Arial"/>
          <w:sz w:val="22"/>
          <w:szCs w:val="22"/>
        </w:rPr>
        <w:t>Correctional</w:t>
      </w:r>
      <w:proofErr w:type="spellEnd"/>
      <w:r w:rsidRPr="007E3250">
        <w:rPr>
          <w:rFonts w:ascii="Arial" w:hAnsi="Arial" w:cs="Arial"/>
          <w:sz w:val="22"/>
          <w:szCs w:val="22"/>
        </w:rPr>
        <w:t xml:space="preserve"> </w:t>
      </w:r>
      <w:proofErr w:type="spellStart"/>
      <w:r w:rsidRPr="007E3250">
        <w:rPr>
          <w:rFonts w:ascii="Arial" w:hAnsi="Arial" w:cs="Arial"/>
          <w:sz w:val="22"/>
          <w:szCs w:val="22"/>
        </w:rPr>
        <w:t>Association</w:t>
      </w:r>
      <w:proofErr w:type="spellEnd"/>
      <w:r w:rsidRPr="007E3250">
        <w:rPr>
          <w:rFonts w:ascii="Arial" w:hAnsi="Arial" w:cs="Arial"/>
          <w:sz w:val="22"/>
          <w:szCs w:val="22"/>
        </w:rPr>
        <w:t>, ACA.</w:t>
      </w:r>
    </w:p>
    <w:p w:rsidR="00BE24DB" w:rsidRPr="007E3250" w:rsidRDefault="00BE24DB" w:rsidP="00E05F9D">
      <w:pPr>
        <w:pStyle w:val="Sinespaciado"/>
        <w:spacing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Derechos ciudadanos: el espacio público como escenario para el ejercicio de los derechos. </w:t>
      </w:r>
      <w:r w:rsidRPr="007E3250">
        <w:rPr>
          <w:rFonts w:ascii="Arial" w:hAnsi="Arial" w:cs="Arial"/>
          <w:sz w:val="22"/>
          <w:szCs w:val="22"/>
        </w:rPr>
        <w:t>La Secretaría Distrital de Gobierno, consciente de la importancia de asegurar el disfrute de los derechos colectivos de reunión, de expresión y políticos, a través de las manifestaciones pacíficas como expresión de la participación política en una sociedad democrática organizada bajo el estado de derecho, promovió una mesa de concertación con organizaciones sociales y de derechos humanos, acompañada, entre otros, de  organismos de control, de representantes de la fuerza de policía, del Ministerio del Interior, de las Unidades de Trabajo Legislativo de algunos congresistas vinculados a Bogotá y de organismos internacionales como la Oficina en Colombia del Alto Comisionado de las Naciones Unidas para los Derechos Humanos (OCACNUDH) y el Comité Internacional de la Cruz Roja (CICR).</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El ejercicio de concertación culminó con una propuesta de Protocolo de actuación para las movilizaciones sociales en Bogotá: por el derecho a la movilización y la protesta pacífica, que se encuentra en proceso de consulta al interior de la administración distrital y, por parte de otras las organizaciones sociales, camino que debe terminar con la formalización del Acuerdo entre la Administración Distrital y las organizaciones sociales y de derechos humanos, que quedará como derrotero a seguir en el futuro y abierto a las modificaciones que aconseje la experiencia de su aplicación.</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La Secretaría de Gobierno insta respeto a los derechos de los jóvenes y a la dignificación del proceso de reclutamiento.</w:t>
      </w:r>
      <w:r w:rsidRPr="007E3250">
        <w:rPr>
          <w:rFonts w:ascii="Arial" w:hAnsi="Arial" w:cs="Arial"/>
          <w:sz w:val="22"/>
          <w:szCs w:val="22"/>
        </w:rPr>
        <w:t xml:space="preserve"> Tras una serie de denuncias de </w:t>
      </w:r>
      <w:r w:rsidRPr="007E3250">
        <w:rPr>
          <w:rFonts w:ascii="Arial" w:hAnsi="Arial" w:cs="Arial"/>
          <w:sz w:val="22"/>
          <w:szCs w:val="22"/>
        </w:rPr>
        <w:lastRenderedPageBreak/>
        <w:t>reclutamientos ilegales corroborados por medios de comunicación, la Secretaría de Gobierno propuso a la dependencia militar encargada, concertar un protocolo de actuación que organice la inscripción en las distintas sedes de las alcaldías locales, donde las familias y los jóvenes puedan contar con la asistencia de los abogados de la Dirección de Derechos Humanos y Apoyo a la Justicia de la SDG.</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El propósito de esta iniciativa es que la diligencia dignifique a los jóvenes y sus familias, se cumpla bajo las normas de la Corte Constitucional y no se discrimine a jóvenes de estratos bajos, ya que la gran mayoría de estos jóvenes proviene de los sectores más vulnerables y débiles de la sociedad, por lo que su protección debe ser tarea no solo de la Alcaldía sino también de las autoridades militares, para dar cumplimiento al Derecho a la Igualdad Material y a la protección de los más débiles que ordena el Artículo 13 de la Constitución.</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Según cifras de la Defensoría del Pueblo, los jóvenes incorporados al servicio militar obligatorio, son en su mayoría provenientes de los estratos del 0 al 3, lo que coincide con las denuncias recibidas en la SDG de que se desarrollan operativos tendientes a buscar a los jóvenes principalmente en las localidades de Rafael Uribe </w:t>
      </w:r>
      <w:proofErr w:type="spellStart"/>
      <w:r w:rsidRPr="007E3250">
        <w:rPr>
          <w:rFonts w:ascii="Arial" w:hAnsi="Arial" w:cs="Arial"/>
          <w:sz w:val="22"/>
          <w:szCs w:val="22"/>
        </w:rPr>
        <w:t>Uribe</w:t>
      </w:r>
      <w:proofErr w:type="spellEnd"/>
      <w:r w:rsidRPr="007E3250">
        <w:rPr>
          <w:rFonts w:ascii="Arial" w:hAnsi="Arial" w:cs="Arial"/>
          <w:sz w:val="22"/>
          <w:szCs w:val="22"/>
        </w:rPr>
        <w:t xml:space="preserve">, San Cristóbal, </w:t>
      </w:r>
      <w:proofErr w:type="spellStart"/>
      <w:r w:rsidRPr="007E3250">
        <w:rPr>
          <w:rFonts w:ascii="Arial" w:hAnsi="Arial" w:cs="Arial"/>
          <w:sz w:val="22"/>
          <w:szCs w:val="22"/>
        </w:rPr>
        <w:t>Usme</w:t>
      </w:r>
      <w:proofErr w:type="spellEnd"/>
      <w:r w:rsidRPr="007E3250">
        <w:rPr>
          <w:rFonts w:ascii="Arial" w:hAnsi="Arial" w:cs="Arial"/>
          <w:sz w:val="22"/>
          <w:szCs w:val="22"/>
        </w:rPr>
        <w:t xml:space="preserve">, Ciudad Bolívar, Bosa, Kennedy, Puente Aranda, </w:t>
      </w:r>
      <w:proofErr w:type="spellStart"/>
      <w:r w:rsidRPr="007E3250">
        <w:rPr>
          <w:rFonts w:ascii="Arial" w:hAnsi="Arial" w:cs="Arial"/>
          <w:sz w:val="22"/>
          <w:szCs w:val="22"/>
        </w:rPr>
        <w:t>Tunjuelito</w:t>
      </w:r>
      <w:proofErr w:type="spellEnd"/>
      <w:r w:rsidRPr="007E3250">
        <w:rPr>
          <w:rFonts w:ascii="Arial" w:hAnsi="Arial" w:cs="Arial"/>
          <w:sz w:val="22"/>
          <w:szCs w:val="22"/>
        </w:rPr>
        <w:t xml:space="preserve">, </w:t>
      </w:r>
      <w:proofErr w:type="spellStart"/>
      <w:r w:rsidRPr="007E3250">
        <w:rPr>
          <w:rFonts w:ascii="Arial" w:hAnsi="Arial" w:cs="Arial"/>
          <w:sz w:val="22"/>
          <w:szCs w:val="22"/>
        </w:rPr>
        <w:t>Fontibón</w:t>
      </w:r>
      <w:proofErr w:type="spellEnd"/>
      <w:r w:rsidRPr="007E3250">
        <w:rPr>
          <w:rFonts w:ascii="Arial" w:hAnsi="Arial" w:cs="Arial"/>
          <w:sz w:val="22"/>
          <w:szCs w:val="22"/>
        </w:rPr>
        <w:t>, Suba y las periferias de Usaquén y Chapinero.</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Bogotá: una ciudad diversa. </w:t>
      </w:r>
      <w:r w:rsidRPr="007E3250">
        <w:rPr>
          <w:rFonts w:ascii="Arial" w:hAnsi="Arial" w:cs="Arial"/>
          <w:sz w:val="22"/>
          <w:szCs w:val="22"/>
        </w:rPr>
        <w:t xml:space="preserve">Para que Bogotá tenga niveles más altos de desarrollo, es necesario, entre otras cosas, superar la segregación social y la discriminación, condiciones básicas para que podamos construir una sociedad en paz.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Los resultados son contundentes. Según la Encuesta Bienal de Culturas, en el año 2011, el 23,4% de los residentes en Bogotá dijeron haberse sentido discriminados alguna vez, y de ese grupo, el 7,7% afirmó que se debía a su orientación sexual. En el 2013 sólo el 14,5% se sintió discriminado alguna vez, y de ese grupo el 3,3% señaló que se debía a su orientación sexual.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En el 2010, según la línea de base de la política LGBT, el 19,8% de los encuestados consideraba a la población LGBTI un riesgo para la comunidad y para el 2013 ese porcentaje bajó al 14,1%. Estas transformaciones muestran que Bogotá avanza hacia una cultura más incluyente y democrática.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La Secretaría de Gobierno implementó un modelo pionero de atención a las víctimas de violencias en la CASA REFUGIO, que alberga aproximadamente a 15 personas que se benefician de atención psicosocial, en salud, orientación jurídica y apoyo en la reconstrucción del proyecto de vida. Hasta el momento se han atendido a 654  personas.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Hemos avanzado en la educación a sectores como la Policía y las instituciones educativas mediante acciones pedagógicas con 3.599 personas, entre funcionarias, funcionarios, contratistas, organizaciones sociales, estudiantes de Instituciones Educativas Distritales, Universidades y ciudadanía en general.</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Bogotá le cumplió a la población afro. </w:t>
      </w:r>
      <w:r w:rsidRPr="007E3250">
        <w:rPr>
          <w:rFonts w:ascii="Arial" w:hAnsi="Arial" w:cs="Arial"/>
          <w:sz w:val="22"/>
          <w:szCs w:val="22"/>
        </w:rPr>
        <w:t>Cumpliendo con los compromisos adquiridos con la comunidad afro, hoy contamos con 12 casas para garantizar los derechos a esta población; estas casas son espacios para facilitar el fortalecimiento organizativo, el pleno acceso a los derechos y la preservación de sus expresiones artísticas y culturales.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De igual manera, se llevó a cabo una caracterización de la comunidad, con el fin de generar el conocimiento necesario e identificar las demandas de acción pública que rodean a estos grupos sociales; así como plantear soluciones pertinentes que lleven a la toma de decisiones e implementación de estrategias de intervención institucional, que puedan mejorar la calidad de vida de los afro bogotanos.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 el campo de la participación política, hoy Bogotá cuenta con el primer Consejo Distrital de Comunidades Negras, Afrocolombianas, Raizales y </w:t>
      </w:r>
      <w:proofErr w:type="spellStart"/>
      <w:r w:rsidRPr="007E3250">
        <w:rPr>
          <w:rFonts w:ascii="Arial" w:hAnsi="Arial" w:cs="Arial"/>
          <w:sz w:val="22"/>
          <w:szCs w:val="22"/>
        </w:rPr>
        <w:t>Palenqueras</w:t>
      </w:r>
      <w:proofErr w:type="spellEnd"/>
      <w:r w:rsidRPr="007E3250">
        <w:rPr>
          <w:rFonts w:ascii="Arial" w:hAnsi="Arial" w:cs="Arial"/>
          <w:sz w:val="22"/>
          <w:szCs w:val="22"/>
        </w:rPr>
        <w:t xml:space="preserve"> de toda Colombia, que fue ampliamente refrendado a través de una consulta popular, donde se eligió de forma abierta y transparente, con voto nominal y con veeduría externa, a las 38 Autoridades Distritales y a más de 200 autoridades en las localidades.</w:t>
      </w:r>
    </w:p>
    <w:p w:rsidR="009630E7" w:rsidRDefault="009630E7"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Los Pueblos indígenas y su inclusión, otra apuesta del Distrito Capital. </w:t>
      </w:r>
      <w:r w:rsidRPr="007E3250">
        <w:rPr>
          <w:rFonts w:ascii="Arial" w:hAnsi="Arial" w:cs="Arial"/>
          <w:sz w:val="22"/>
          <w:szCs w:val="22"/>
        </w:rPr>
        <w:t xml:space="preserve">Teniendo en cuenta que Bogotá cuenta con aproximadamente 34 pueblos indígenas (18.350 personas) y que 9 Cabildos se encuentran organizados conforme a la Ley de Origen y observando la orientación de la Política Pública para los Pueblos Indígenas, el Distrito ha venido apoyando acciones afirmativas como el acompañamiento a la posesión de 14 Autoridades Indígenas como líderes de sus pueblos y el reconocimiento de los aportes de los pueblos indígenas que residen en Bogotá.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Con la Guardia Indígena NASA por ejemplo, se adelanta un proceso de intercambio de saberes sobre la gobernanza del territorio basado en relaciones de diálogo y solución pacífica de conflictos con otros grupos sociales. El proceso de acercamiento con jóvenes de las barras futboleras e hinchas, ha generado importantes espacios de reflexión.</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Además de ello, se viene realizando la formulación del plan de Acciones Afirmativas Indígenas, con la participación activa de las Autoridades Indígenas. Así también, la Casa Indígena en el Distrito Capital facilitará el funcionamiento administrativo de los Cabildos.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Según cifras de la Secretaría Distrital de Planeación, en el 2015 esta población tuvo un importante descenso en su nivel de pobreza por NBI en – 49,5%.  Actualmente, 50 personas indígenas laboran en la Secretaría Distrital de Gobierno como enlaces y referentes con los Cabildos. Por su parte, el Instituto Distrital de la Participación y Acción Comunal - IDPAC, firmó un convenio con el fin de realizar un diagnóstico de las formas de justicia propia que permanecen en los pueblos indígenas residentes en Bogotá, facilitando el acercamiento con el Consejo Superior de la Judicatura. </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Acercamos la justicia a las localidades.</w:t>
      </w:r>
      <w:r w:rsidRPr="007E3250">
        <w:rPr>
          <w:rFonts w:ascii="Arial" w:hAnsi="Arial" w:cs="Arial"/>
          <w:b/>
          <w:sz w:val="22"/>
          <w:szCs w:val="22"/>
        </w:rPr>
        <w:t xml:space="preserve"> </w:t>
      </w:r>
      <w:r w:rsidRPr="007E3250">
        <w:rPr>
          <w:rFonts w:ascii="Arial" w:hAnsi="Arial" w:cs="Arial"/>
          <w:sz w:val="22"/>
          <w:szCs w:val="22"/>
        </w:rPr>
        <w:t xml:space="preserve">Entraron en operación 19 de las 24 casas de justicia con que cuenta hoy la ciudad, como una forma de garantizarles a los ciudadanos el acceso a justicia y la confianza en las instituciones. Más de un millón de ciudadanos se </w:t>
      </w:r>
      <w:r w:rsidRPr="007E3250">
        <w:rPr>
          <w:rFonts w:ascii="Arial" w:hAnsi="Arial" w:cs="Arial"/>
          <w:sz w:val="22"/>
          <w:szCs w:val="22"/>
        </w:rPr>
        <w:lastRenderedPageBreak/>
        <w:t xml:space="preserve">han beneficiado de estos centros donde se puede encontrar asesoría y solución a temas familiares, penales y civiles. </w:t>
      </w:r>
    </w:p>
    <w:p w:rsidR="0040740A" w:rsidRPr="007E3250" w:rsidRDefault="0040740A" w:rsidP="00E05F9D">
      <w:pPr>
        <w:pStyle w:val="Sinespaciado"/>
        <w:spacing w:before="240" w:after="240" w:line="360" w:lineRule="auto"/>
        <w:jc w:val="both"/>
        <w:rPr>
          <w:rFonts w:ascii="Arial" w:hAnsi="Arial" w:cs="Arial"/>
          <w:sz w:val="22"/>
          <w:szCs w:val="22"/>
        </w:rPr>
      </w:pPr>
    </w:p>
    <w:p w:rsidR="00BE24DB" w:rsidRPr="00E05F9D" w:rsidRDefault="00BE24DB" w:rsidP="00E5118C">
      <w:pPr>
        <w:pStyle w:val="Ttulo3"/>
        <w:rPr>
          <w:lang w:val="es-ES"/>
        </w:rPr>
      </w:pPr>
      <w:bookmarkStart w:id="8" w:name="_Toc435119236"/>
      <w:r w:rsidRPr="00E05F9D">
        <w:rPr>
          <w:lang w:val="es-ES"/>
        </w:rPr>
        <w:t>En materia de gobernabilidad democrática local:</w:t>
      </w:r>
      <w:bookmarkEnd w:id="8"/>
      <w:r w:rsidRPr="00E05F9D">
        <w:rPr>
          <w:lang w:val="es-ES"/>
        </w:rPr>
        <w:t xml:space="preserve">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 </w:t>
      </w:r>
      <w:r w:rsidRPr="007E3250">
        <w:rPr>
          <w:rFonts w:ascii="Arial" w:hAnsi="Arial" w:cs="Arial"/>
          <w:b/>
          <w:i/>
          <w:sz w:val="22"/>
          <w:szCs w:val="22"/>
        </w:rPr>
        <w:t>Bogotá Humana intensificó las acciones en materia de Inspección, Vigilancia y Control.</w:t>
      </w:r>
      <w:r w:rsidRPr="007E3250">
        <w:rPr>
          <w:rFonts w:ascii="Arial" w:hAnsi="Arial" w:cs="Arial"/>
          <w:b/>
          <w:sz w:val="22"/>
          <w:szCs w:val="22"/>
        </w:rPr>
        <w:t xml:space="preserve"> </w:t>
      </w:r>
      <w:r w:rsidRPr="007E3250">
        <w:rPr>
          <w:rFonts w:ascii="Arial" w:hAnsi="Arial" w:cs="Arial"/>
          <w:sz w:val="22"/>
          <w:szCs w:val="22"/>
        </w:rPr>
        <w:t>La ciudadanía, que antes cuestionaba el abuso cometido en las tarifas por las administraciones de los parqueaderos públicos, hoy reconoce que la acción de la Secretaría Distrital de Gobierno ha logrado poner en cintura los abusos. Las escandalosas tarifas llegaron a bordear los 25 mil pesos por escasas tres horas de parqueo, pero por la acción institucional de Bogotá Humana ese mismo servicio hoy no supera los ocho mil pesos.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Desde julio de 2014 se intensificaron los controles con base en la norma tarifaria que rige los parqueaderos públicos de Bogotá. Sin embargo, mientras más actuaba la Administración distrital a favor de los usuarios, más aumentaban las denuncias ciudadanas en torno, por ejemplo, a los servicios de parqueadero de los centros comerciales.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Con base en las herramientas normativas, la Subsecretaría de Asuntos Locales decidió comenzar una vertiginosa y sistemática campaña de inspección, vigilancia y control de los parqueaderos ubicados en los centros comerciales con el objetivo de que las administraciones de dichos lugares, en los que se cobraban tarifas excesivas, se pusieran al día en el cumplimiento de la norma prevista. En compañía de alcaldesas y alcaldes locales se desarrolló un cronograma de visitas a centros como Galerías, Santafé, Andino, </w:t>
      </w:r>
      <w:proofErr w:type="spellStart"/>
      <w:r w:rsidRPr="007E3250">
        <w:rPr>
          <w:rFonts w:ascii="Arial" w:hAnsi="Arial" w:cs="Arial"/>
          <w:sz w:val="22"/>
          <w:szCs w:val="22"/>
        </w:rPr>
        <w:t>Unicentro</w:t>
      </w:r>
      <w:proofErr w:type="spellEnd"/>
      <w:r w:rsidRPr="007E3250">
        <w:rPr>
          <w:rFonts w:ascii="Arial" w:hAnsi="Arial" w:cs="Arial"/>
          <w:sz w:val="22"/>
          <w:szCs w:val="22"/>
        </w:rPr>
        <w:t xml:space="preserve"> y Gran Estación.</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La respuesta a esta campaña de Bogotá Humana, en defensa de lo público, no puede ser más concluyente. Hoy, del orden de 70% a 80% de los parqueaderos de los centros comerciales han acatado la norma tarifaria que establece el cobro de 48 pesos por minuto.</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 xml:space="preserve">Otra de las tareas centrales de la Subsecretaría de Asuntos Locales es abrirles espacios a los </w:t>
      </w:r>
      <w:proofErr w:type="spellStart"/>
      <w:r w:rsidRPr="007E3250">
        <w:rPr>
          <w:rFonts w:ascii="Arial" w:hAnsi="Arial" w:cs="Arial"/>
          <w:sz w:val="22"/>
          <w:szCs w:val="22"/>
        </w:rPr>
        <w:t>biciparqueaderos</w:t>
      </w:r>
      <w:proofErr w:type="spellEnd"/>
      <w:r w:rsidRPr="007E3250">
        <w:rPr>
          <w:rFonts w:ascii="Arial" w:hAnsi="Arial" w:cs="Arial"/>
          <w:sz w:val="22"/>
          <w:szCs w:val="22"/>
        </w:rPr>
        <w:t xml:space="preserve">. Una herramienta determinante en la idea de promover un sistema de movilidad más fluido, democrático y menos contaminante es garantizar, por parte de los parqueaderos públicos de la ciudad, el cumplimiento del Decreto 036 de 2004, que ordena la destinación del 10 por ciento de cupos a las bicicletas. Con la aplicación de esta medida lograremos estimular a que más personas se bajen del carro particular y se suban al ´caballito de acero´ convirtiéndose así en </w:t>
      </w:r>
      <w:proofErr w:type="spellStart"/>
      <w:r w:rsidRPr="007E3250">
        <w:rPr>
          <w:rFonts w:ascii="Arial" w:hAnsi="Arial" w:cs="Arial"/>
          <w:sz w:val="22"/>
          <w:szCs w:val="22"/>
        </w:rPr>
        <w:t>biciciudanos</w:t>
      </w:r>
      <w:proofErr w:type="spellEnd"/>
      <w:r w:rsidRPr="007E3250">
        <w:rPr>
          <w:rFonts w:ascii="Arial" w:hAnsi="Arial" w:cs="Arial"/>
          <w:sz w:val="22"/>
          <w:szCs w:val="22"/>
        </w:rPr>
        <w:t>.</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Comparendo ambiental.</w:t>
      </w:r>
      <w:r w:rsidRPr="007E3250">
        <w:rPr>
          <w:rFonts w:ascii="Arial" w:hAnsi="Arial" w:cs="Arial"/>
          <w:sz w:val="22"/>
          <w:szCs w:val="22"/>
        </w:rPr>
        <w:t xml:space="preserve"> A un mes de cumplirse un año de aplicación del Decreto  Distrital 349 de 2014,  mejor conocido como “Comparendo Ambiental”, ya es posible hacer un balance de los principales logros: más de 2.400 comparendos impuestos y más de 58 millones de pesos en multas aplicadas a las personas que han desobedecido las ordenes policiales.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Pero más importante que estas cifras, lo significativo es el cambio cultural que se está empezando a producir en la ciudadanía a medida que se toma consciencia de cuidar el ambiente, las calles, parques, quebradas y humedales. El objetivo del Decreto 349 es primordialmente, por vía persuasiva y pedagógica, producir un cambio en el comportamiento ciudadano, antes que apelar a la vía sancionatoria.     </w:t>
      </w:r>
    </w:p>
    <w:p w:rsidR="00C67BF7" w:rsidRDefault="00C67BF7"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Bogotá humana avanzó en los gobiernos de proximidad.</w:t>
      </w:r>
      <w:r w:rsidRPr="007E3250">
        <w:rPr>
          <w:rFonts w:ascii="Arial" w:hAnsi="Arial" w:cs="Arial"/>
          <w:sz w:val="22"/>
          <w:szCs w:val="22"/>
        </w:rPr>
        <w:t xml:space="preserve"> Gobierno Zonal es una estrategia propuesta por el Alcalde Mayor de Bogotá para acercar a los territorios y </w:t>
      </w:r>
      <w:proofErr w:type="spellStart"/>
      <w:r w:rsidRPr="007E3250">
        <w:rPr>
          <w:rFonts w:ascii="Arial" w:hAnsi="Arial" w:cs="Arial"/>
          <w:sz w:val="22"/>
          <w:szCs w:val="22"/>
        </w:rPr>
        <w:t>microterritorios</w:t>
      </w:r>
      <w:proofErr w:type="spellEnd"/>
      <w:r w:rsidRPr="007E3250">
        <w:rPr>
          <w:rFonts w:ascii="Arial" w:hAnsi="Arial" w:cs="Arial"/>
          <w:sz w:val="22"/>
          <w:szCs w:val="22"/>
        </w:rPr>
        <w:t xml:space="preserve"> de las localidades a su Gobierno Local, es decir, al Alcalde o Alcaldesa Local, con el propósito de focalizar las problemáticas de cada una de las Unidades de Planeamiento Zonal  - UPZ y recibir de las comunidades las respectivas propuestas y soluciones.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 xml:space="preserve">La estrategia comenzó a implementarse en el último trimestre de 2012 y en la actualidad se encuentran instalados 21 Gobiernos Zonales en 12 localidades de la ciudad.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 partir de este proceso: </w:t>
      </w:r>
    </w:p>
    <w:p w:rsidR="00BE24DB" w:rsidRPr="007E3250" w:rsidRDefault="00BE24DB" w:rsidP="00756D35">
      <w:pPr>
        <w:pStyle w:val="Sinespaciado"/>
        <w:numPr>
          <w:ilvl w:val="0"/>
          <w:numId w:val="9"/>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Más de 5.000 personas han participado en mesas de trabajo y en ejercicios de cartografía, elaboración de Planes de Acción y Procesos de Seguimiento.</w:t>
      </w:r>
    </w:p>
    <w:p w:rsidR="00BE24DB" w:rsidRPr="007E3250" w:rsidRDefault="00BE24DB" w:rsidP="00756D35">
      <w:pPr>
        <w:pStyle w:val="Sinespaciado"/>
        <w:numPr>
          <w:ilvl w:val="0"/>
          <w:numId w:val="9"/>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Más de 150 barrios han sido beneficiados con la estrategia.</w:t>
      </w:r>
    </w:p>
    <w:p w:rsidR="00BE24DB" w:rsidRPr="007E3250" w:rsidRDefault="00BE24DB" w:rsidP="00756D35">
      <w:pPr>
        <w:pStyle w:val="Sinespaciado"/>
        <w:numPr>
          <w:ilvl w:val="0"/>
          <w:numId w:val="9"/>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Más de 150 líderes de los territorios (UPZ) han participado en representación de sus comunidades. </w:t>
      </w:r>
    </w:p>
    <w:p w:rsidR="0040740A" w:rsidRDefault="0040740A" w:rsidP="00E05F9D">
      <w:pPr>
        <w:pStyle w:val="Sinespaciado"/>
        <w:spacing w:before="240" w:after="240" w:line="360" w:lineRule="auto"/>
        <w:jc w:val="both"/>
        <w:rPr>
          <w:rFonts w:ascii="Arial" w:hAnsi="Arial" w:cs="Arial"/>
          <w:b/>
          <w:i/>
          <w:sz w:val="22"/>
          <w:szCs w:val="22"/>
        </w:rPr>
      </w:pP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Bogotá Humana combate el fenómeno de los “tierreros”.</w:t>
      </w:r>
      <w:r w:rsidRPr="007E3250">
        <w:rPr>
          <w:rFonts w:ascii="Arial" w:hAnsi="Arial" w:cs="Arial"/>
          <w:sz w:val="22"/>
          <w:szCs w:val="22"/>
        </w:rPr>
        <w:t xml:space="preserve"> En desarrollo de la política pública de Inspección, Vigilancia y Control y en cumplimiento de los artículos 56 y 69 de la ley novena de 1989 en materia de norma urbanística, la Administración Distrital recuperó 700 hectáreas que se encuentran ubicadas en la localidad de Suba y 80 lotes en Ciudad Bolívar, de los cuales se habían adueñado ilegalmente organizaciones de tierreros que operan en los citados territorios.</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Los territorios de los que se habían apoderado los tierreros coinciden con el área en la que el Distrito piensa ejecutar el proyecto del cable aéreo, sobre todo el área de Bella Flor y la Colmenita. También tiene una fuerte vocación rural, clave para garantizar las reservas de agua.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Al día de hoy, siete personas han sido capturadas y están siendo procesadas ante un juez de garantías,  por los delitos de falsedad en documento privado, concierto para delinquir, fraude procesal, invasión de tierras, estafa, hurto, fraude a resolución judicial y se encuentran recluidas en centros penitenciarios. </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C67BF7" w:rsidRDefault="00BE24DB" w:rsidP="00E5118C">
      <w:pPr>
        <w:pStyle w:val="Ttulo3"/>
      </w:pPr>
      <w:bookmarkStart w:id="9" w:name="_Toc435119237"/>
      <w:r w:rsidRPr="00C67BF7">
        <w:lastRenderedPageBreak/>
        <w:t>En materia de Investigación para la Convivencia y Seguridad Ciudadanas:</w:t>
      </w:r>
      <w:bookmarkEnd w:id="9"/>
      <w:r w:rsidRPr="00C67BF7">
        <w:t xml:space="preserve">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El Centro de Estudios y Análisis en Convivencia </w:t>
      </w:r>
      <w:r w:rsidR="00655535" w:rsidRPr="007E3250">
        <w:rPr>
          <w:rFonts w:ascii="Arial" w:hAnsi="Arial" w:cs="Arial"/>
          <w:sz w:val="22"/>
          <w:szCs w:val="22"/>
        </w:rPr>
        <w:t xml:space="preserve">y Seguridad Ciudadana – CEACSC, </w:t>
      </w:r>
      <w:r w:rsidRPr="007E3250">
        <w:rPr>
          <w:rFonts w:ascii="Arial" w:hAnsi="Arial" w:cs="Arial"/>
          <w:sz w:val="22"/>
          <w:szCs w:val="22"/>
        </w:rPr>
        <w:t>asesora a la Secretaría en la implementación de la política de convivencia y seguridad ciudadana en Bogotá, realizando investigaciones para apoyar el procesos de toma de decisiones de política.</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Entre sus logros se destacan: </w:t>
      </w:r>
    </w:p>
    <w:p w:rsidR="00BE24DB" w:rsidRPr="007E3250" w:rsidRDefault="00BE24DB" w:rsidP="00756D35">
      <w:pPr>
        <w:pStyle w:val="Sinespaciado"/>
        <w:numPr>
          <w:ilvl w:val="0"/>
          <w:numId w:val="11"/>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Investigaciones para la caracterización de conflictividades, violencias y delitos, 20 diálogos de ciudad en cada una de las localidades de Bogotá D.C.</w:t>
      </w:r>
    </w:p>
    <w:p w:rsidR="00BE24DB" w:rsidRPr="007E3250" w:rsidRDefault="00BE24DB" w:rsidP="00756D35">
      <w:pPr>
        <w:pStyle w:val="Sinespaciado"/>
        <w:numPr>
          <w:ilvl w:val="0"/>
          <w:numId w:val="11"/>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Se han formulado 28 políticas públicas de convivencia y seguridad ciudadana tales como: Territorios de Vida y Paz, Jóvenes en Paz, Plan Luminarias y Sistemas de Video-vigilancia en Zonas de Concentración Delictiva, los CAMAD, Fiesta Sana y Segura, Restricción al porte de armas de fuego (Decreto 001 de 2012) y armas blancas (Decreto 217 de 2015), así como la restricción de venta y consumo de licor en tiendas (Decreto 263 de 2011). </w:t>
      </w:r>
    </w:p>
    <w:p w:rsidR="00BE24DB" w:rsidRPr="007E3250" w:rsidRDefault="00BE24DB" w:rsidP="00756D35">
      <w:pPr>
        <w:pStyle w:val="Sinespaciado"/>
        <w:numPr>
          <w:ilvl w:val="0"/>
          <w:numId w:val="11"/>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Apoyo en el diseño del Plan Integral de Convivencia y Seguridad Ciudadana para Bogotá D.C., PICSC con vigencia a 10 años (2013-2023), que se aplicó para el Distrito Capital abordando las problemáticas de conflictividades, violencias y delitos a partir de un diagnóstico objetivo que permita tomar acciones públicas de convivencia y seguridad ciudadana a corto, mediano y largo plazo.</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C67BF7" w:rsidRDefault="00BE24DB" w:rsidP="00E5118C">
      <w:pPr>
        <w:pStyle w:val="Ttulo3"/>
      </w:pPr>
      <w:bookmarkStart w:id="10" w:name="_Toc435119238"/>
      <w:r w:rsidRPr="00C67BF7">
        <w:t xml:space="preserve">En materia de relaciones </w:t>
      </w:r>
      <w:r w:rsidR="0087578B" w:rsidRPr="00C67BF7">
        <w:t xml:space="preserve">políticas y </w:t>
      </w:r>
      <w:r w:rsidRPr="00C67BF7">
        <w:t>con las corporaciones públicas:</w:t>
      </w:r>
      <w:bookmarkEnd w:id="10"/>
      <w:r w:rsidRPr="00C67BF7">
        <w:t xml:space="preserve"> </w:t>
      </w:r>
    </w:p>
    <w:p w:rsidR="0087578B" w:rsidRPr="007E3250" w:rsidRDefault="0087578B" w:rsidP="00E05F9D">
      <w:pPr>
        <w:pStyle w:val="Sinespaciado"/>
        <w:spacing w:before="240" w:after="240" w:line="360" w:lineRule="auto"/>
        <w:jc w:val="both"/>
        <w:rPr>
          <w:rFonts w:ascii="Arial" w:hAnsi="Arial" w:cs="Arial"/>
          <w:sz w:val="22"/>
          <w:szCs w:val="22"/>
          <w:lang w:val="es-ES"/>
        </w:rPr>
      </w:pPr>
      <w:r w:rsidRPr="007E3250">
        <w:rPr>
          <w:rFonts w:ascii="Arial" w:hAnsi="Arial" w:cs="Arial"/>
          <w:sz w:val="22"/>
          <w:szCs w:val="22"/>
          <w:lang w:val="es-ES"/>
        </w:rPr>
        <w:t xml:space="preserve">En el marco del ‘Encuentro de Las Américas frente al Cambio Climático’, donde se adelantaron diversos foros de debate y reflexión sobre la sostenibilidad ambiental del planeta, como preparación a la ‘Conferencia de Naciones Unidas sobre Cambio Climático’ </w:t>
      </w:r>
      <w:r w:rsidRPr="007E3250">
        <w:rPr>
          <w:rFonts w:ascii="Arial" w:hAnsi="Arial" w:cs="Arial"/>
          <w:sz w:val="22"/>
          <w:szCs w:val="22"/>
          <w:lang w:val="es-ES"/>
        </w:rPr>
        <w:lastRenderedPageBreak/>
        <w:t>-que se realizará a finales de este año en París, Francia-, se llevó a cabo el mes de septiembre de 2015 el 'Segundo Comité Directivo de la Red Global de Ciudades Seguras, Humanas, Sostenibles e Incluyentes’.</w:t>
      </w:r>
    </w:p>
    <w:p w:rsidR="0087578B" w:rsidRPr="007E3250" w:rsidRDefault="0087578B" w:rsidP="00E05F9D">
      <w:pPr>
        <w:pStyle w:val="Sinespaciado"/>
        <w:spacing w:before="240" w:after="240" w:line="360" w:lineRule="auto"/>
        <w:jc w:val="both"/>
        <w:rPr>
          <w:rFonts w:ascii="Arial" w:hAnsi="Arial" w:cs="Arial"/>
          <w:sz w:val="22"/>
          <w:szCs w:val="22"/>
          <w:lang w:val="es-ES"/>
        </w:rPr>
      </w:pPr>
      <w:r w:rsidRPr="007E3250">
        <w:rPr>
          <w:rFonts w:ascii="Arial" w:hAnsi="Arial" w:cs="Arial"/>
          <w:sz w:val="22"/>
          <w:szCs w:val="22"/>
          <w:lang w:val="es-ES"/>
        </w:rPr>
        <w:t>Este encuentro contó con la participación de alcaldes y ex alcaldes de diferentes ciudades del mundo, expertos de centros de investigación, y representantes de las Naciones Unidas, el Banco Mundial y la administración distrital, que presentó en la feria de experiencias "</w:t>
      </w:r>
      <w:r w:rsidRPr="007E3250">
        <w:rPr>
          <w:rFonts w:ascii="Arial" w:hAnsi="Arial" w:cs="Arial"/>
          <w:i/>
          <w:sz w:val="22"/>
          <w:szCs w:val="22"/>
          <w:lang w:val="es-ES"/>
        </w:rPr>
        <w:t>Bogotá, territorio de vida y paz</w:t>
      </w:r>
      <w:r w:rsidRPr="007E3250">
        <w:rPr>
          <w:rFonts w:ascii="Arial" w:hAnsi="Arial" w:cs="Arial"/>
          <w:sz w:val="22"/>
          <w:szCs w:val="22"/>
          <w:lang w:val="es-ES"/>
        </w:rPr>
        <w:t>", los logros alcanzados en materia de seguridad humana, prevención de la delincuencia urbana y desarrollo de la ciudad.</w:t>
      </w:r>
    </w:p>
    <w:p w:rsidR="0087578B" w:rsidRPr="007E3250" w:rsidRDefault="0087578B" w:rsidP="00E05F9D">
      <w:pPr>
        <w:pStyle w:val="Sinespaciado"/>
        <w:spacing w:before="240" w:after="240" w:line="360" w:lineRule="auto"/>
        <w:jc w:val="both"/>
        <w:rPr>
          <w:rFonts w:ascii="Arial" w:hAnsi="Arial" w:cs="Arial"/>
          <w:sz w:val="22"/>
          <w:szCs w:val="22"/>
          <w:lang w:val="es-ES"/>
        </w:rPr>
      </w:pPr>
    </w:p>
    <w:p w:rsidR="00BE24DB" w:rsidRPr="007E3250" w:rsidRDefault="00BE24DB" w:rsidP="00C67BF7">
      <w:pPr>
        <w:pStyle w:val="Sinespaciado"/>
        <w:spacing w:before="240" w:after="240" w:line="312" w:lineRule="auto"/>
        <w:jc w:val="both"/>
        <w:rPr>
          <w:rFonts w:ascii="Arial" w:hAnsi="Arial" w:cs="Arial"/>
          <w:b/>
          <w:i/>
          <w:sz w:val="22"/>
          <w:szCs w:val="22"/>
        </w:rPr>
      </w:pPr>
      <w:r w:rsidRPr="007E3250">
        <w:rPr>
          <w:rFonts w:ascii="Arial" w:hAnsi="Arial" w:cs="Arial"/>
          <w:b/>
          <w:i/>
          <w:sz w:val="22"/>
          <w:szCs w:val="22"/>
        </w:rPr>
        <w:t xml:space="preserve">Con el Cabildo Distrital: </w:t>
      </w:r>
    </w:p>
    <w:p w:rsidR="00BE24DB" w:rsidRPr="007E3250" w:rsidRDefault="00BE24DB" w:rsidP="00756D35">
      <w:pPr>
        <w:pStyle w:val="Sinespaciado"/>
        <w:numPr>
          <w:ilvl w:val="0"/>
          <w:numId w:val="13"/>
        </w:numPr>
        <w:suppressAutoHyphens w:val="0"/>
        <w:spacing w:before="240" w:after="240" w:line="312" w:lineRule="auto"/>
        <w:ind w:left="426" w:hanging="426"/>
        <w:jc w:val="both"/>
        <w:rPr>
          <w:rFonts w:ascii="Arial" w:hAnsi="Arial" w:cs="Arial"/>
          <w:sz w:val="22"/>
          <w:szCs w:val="22"/>
        </w:rPr>
      </w:pPr>
      <w:r w:rsidRPr="007E3250">
        <w:rPr>
          <w:rFonts w:ascii="Arial" w:hAnsi="Arial" w:cs="Arial"/>
          <w:sz w:val="22"/>
          <w:szCs w:val="22"/>
        </w:rPr>
        <w:t xml:space="preserve">De 515 proposiciones aprobadas, se citó a la Secretaría Distrital de Gobierno en 259 oportunidades (50,20%). La Entidad rindió respuesta al 100% de los cuestionarios de proposición y asistimos a 124 debates de control político. </w:t>
      </w:r>
    </w:p>
    <w:p w:rsidR="00BE24DB" w:rsidRPr="007E3250" w:rsidRDefault="00BE24DB" w:rsidP="00756D35">
      <w:pPr>
        <w:pStyle w:val="Sinespaciado"/>
        <w:numPr>
          <w:ilvl w:val="0"/>
          <w:numId w:val="13"/>
        </w:numPr>
        <w:suppressAutoHyphens w:val="0"/>
        <w:spacing w:before="240" w:after="240" w:line="312" w:lineRule="auto"/>
        <w:ind w:left="426" w:hanging="426"/>
        <w:jc w:val="both"/>
        <w:rPr>
          <w:rFonts w:ascii="Arial" w:hAnsi="Arial" w:cs="Arial"/>
          <w:sz w:val="22"/>
          <w:szCs w:val="22"/>
        </w:rPr>
      </w:pPr>
      <w:r w:rsidRPr="007E3250">
        <w:rPr>
          <w:rFonts w:ascii="Arial" w:hAnsi="Arial" w:cs="Arial"/>
          <w:sz w:val="22"/>
          <w:szCs w:val="22"/>
        </w:rPr>
        <w:t xml:space="preserve">En la vigencia 2014 se presentaron 347 Proyectos de Acuerdo, de los cuales 335 fueron de iniciativa de los concejales y 12 de la Administración Distrital, de los cuales fueron aprobados: Participación de Bogotá, D.C., en la Asociación Colombiana de Ciudades Capitales, Constitución de la Región Administrativa y de Planeación Especial RAPE-REGIÓN CENTRAL entre el Distrito Capital y los Departamentos de Cundinamarca, Boyacá, Meta y Tolima, Modificaciones en el Presupuesto para la vigencia fiscal 2014 y Presupuesto Anual de Rentas e Ingreso con vigencia de 2015. </w:t>
      </w:r>
    </w:p>
    <w:p w:rsidR="00BE24DB" w:rsidRPr="007E3250" w:rsidRDefault="00BE24DB" w:rsidP="00C67BF7">
      <w:pPr>
        <w:pStyle w:val="Sinespaciado"/>
        <w:spacing w:before="240" w:after="240" w:line="312" w:lineRule="auto"/>
        <w:jc w:val="both"/>
        <w:rPr>
          <w:rFonts w:ascii="Arial" w:hAnsi="Arial" w:cs="Arial"/>
          <w:sz w:val="22"/>
          <w:szCs w:val="22"/>
        </w:rPr>
      </w:pPr>
    </w:p>
    <w:p w:rsidR="00BE24DB" w:rsidRPr="007E3250" w:rsidRDefault="00BE24DB" w:rsidP="00C67BF7">
      <w:pPr>
        <w:pStyle w:val="Sinespaciado"/>
        <w:spacing w:before="240" w:after="240" w:line="312" w:lineRule="auto"/>
        <w:jc w:val="both"/>
        <w:rPr>
          <w:rFonts w:ascii="Arial" w:hAnsi="Arial" w:cs="Arial"/>
          <w:b/>
          <w:i/>
          <w:sz w:val="22"/>
          <w:szCs w:val="22"/>
        </w:rPr>
      </w:pPr>
      <w:r w:rsidRPr="007E3250">
        <w:rPr>
          <w:rFonts w:ascii="Arial" w:hAnsi="Arial" w:cs="Arial"/>
          <w:b/>
          <w:i/>
          <w:sz w:val="22"/>
          <w:szCs w:val="22"/>
        </w:rPr>
        <w:t xml:space="preserve">Con el Congreso de la República: </w:t>
      </w:r>
    </w:p>
    <w:p w:rsidR="00BE24DB" w:rsidRPr="007E3250" w:rsidRDefault="00BE24DB" w:rsidP="00756D35">
      <w:pPr>
        <w:pStyle w:val="Sinespaciado"/>
        <w:numPr>
          <w:ilvl w:val="0"/>
          <w:numId w:val="14"/>
        </w:numPr>
        <w:suppressAutoHyphens w:val="0"/>
        <w:spacing w:before="240" w:after="240" w:line="312" w:lineRule="auto"/>
        <w:ind w:left="426" w:hanging="426"/>
        <w:jc w:val="both"/>
        <w:rPr>
          <w:rFonts w:ascii="Arial" w:hAnsi="Arial" w:cs="Arial"/>
          <w:sz w:val="22"/>
          <w:szCs w:val="22"/>
        </w:rPr>
      </w:pPr>
      <w:r w:rsidRPr="007E3250">
        <w:rPr>
          <w:rFonts w:ascii="Arial" w:hAnsi="Arial" w:cs="Arial"/>
          <w:sz w:val="22"/>
          <w:szCs w:val="22"/>
        </w:rPr>
        <w:t xml:space="preserve">Se atendieron nueve proposiciones de debate de control político y se priorizaron 18 proyectos de ley que tenían incidencia en la ciudad. </w:t>
      </w:r>
    </w:p>
    <w:p w:rsidR="00BE24DB" w:rsidRPr="007E3250" w:rsidRDefault="00BE24DB" w:rsidP="00756D35">
      <w:pPr>
        <w:pStyle w:val="Sinespaciado"/>
        <w:numPr>
          <w:ilvl w:val="0"/>
          <w:numId w:val="14"/>
        </w:numPr>
        <w:suppressAutoHyphens w:val="0"/>
        <w:spacing w:before="240" w:after="240" w:line="312" w:lineRule="auto"/>
        <w:ind w:left="426" w:hanging="426"/>
        <w:jc w:val="both"/>
        <w:rPr>
          <w:rFonts w:ascii="Arial" w:hAnsi="Arial" w:cs="Arial"/>
          <w:sz w:val="22"/>
          <w:szCs w:val="22"/>
        </w:rPr>
      </w:pPr>
      <w:r w:rsidRPr="007E3250">
        <w:rPr>
          <w:rFonts w:ascii="Arial" w:hAnsi="Arial" w:cs="Arial"/>
          <w:sz w:val="22"/>
          <w:szCs w:val="22"/>
        </w:rPr>
        <w:t xml:space="preserve">Se apoyó el proceso electoral para la elección de Congreso de la República y la primera y segunda vuelta para elegir al Presidente y Vicepresidente de la República. </w:t>
      </w:r>
    </w:p>
    <w:p w:rsidR="00BE24DB" w:rsidRPr="007E3250" w:rsidRDefault="00BE24DB" w:rsidP="00756D35">
      <w:pPr>
        <w:pStyle w:val="Sinespaciado"/>
        <w:numPr>
          <w:ilvl w:val="0"/>
          <w:numId w:val="14"/>
        </w:numPr>
        <w:suppressAutoHyphens w:val="0"/>
        <w:spacing w:before="240" w:after="240" w:line="312" w:lineRule="auto"/>
        <w:ind w:left="426" w:hanging="426"/>
        <w:jc w:val="both"/>
        <w:rPr>
          <w:rFonts w:ascii="Arial" w:hAnsi="Arial" w:cs="Arial"/>
          <w:sz w:val="22"/>
          <w:szCs w:val="22"/>
        </w:rPr>
      </w:pPr>
      <w:r w:rsidRPr="007E3250">
        <w:rPr>
          <w:rFonts w:ascii="Arial" w:hAnsi="Arial" w:cs="Arial"/>
          <w:sz w:val="22"/>
          <w:szCs w:val="22"/>
        </w:rPr>
        <w:lastRenderedPageBreak/>
        <w:t>Se apoyó la preparación y organización de elecciones de los Jueces de Paz y Reconsideración, donde se eligieron 108 jueces de paz y 40 de reconsideración de entre 280 candidatos. (Fueron adecuados 203 puestos de votación, en 19 localidades, donde funcionaron 582 mesas).</w:t>
      </w:r>
    </w:p>
    <w:p w:rsidR="00BE24DB" w:rsidRPr="007E3250" w:rsidRDefault="00BE24DB" w:rsidP="00C67BF7">
      <w:pPr>
        <w:pStyle w:val="Sinespaciado"/>
        <w:spacing w:before="240" w:after="240" w:line="312" w:lineRule="auto"/>
        <w:jc w:val="both"/>
        <w:rPr>
          <w:rFonts w:ascii="Arial" w:hAnsi="Arial" w:cs="Arial"/>
          <w:sz w:val="22"/>
          <w:szCs w:val="22"/>
        </w:rPr>
      </w:pPr>
    </w:p>
    <w:p w:rsidR="00BE24DB" w:rsidRPr="00C67BF7" w:rsidRDefault="00BE24DB" w:rsidP="00E5118C">
      <w:pPr>
        <w:pStyle w:val="Ttulo3"/>
      </w:pPr>
      <w:bookmarkStart w:id="11" w:name="_Toc435119239"/>
      <w:r w:rsidRPr="00C67BF7">
        <w:t>En materia de planeación y gestión pública:</w:t>
      </w:r>
      <w:bookmarkEnd w:id="11"/>
    </w:p>
    <w:p w:rsidR="00BE24DB" w:rsidRPr="007E3250" w:rsidRDefault="00BE24DB" w:rsidP="00C67BF7">
      <w:pPr>
        <w:pStyle w:val="Sinespaciado"/>
        <w:spacing w:before="240" w:after="240" w:line="312" w:lineRule="auto"/>
        <w:jc w:val="both"/>
        <w:rPr>
          <w:rFonts w:ascii="Arial" w:hAnsi="Arial" w:cs="Arial"/>
          <w:sz w:val="22"/>
          <w:szCs w:val="22"/>
          <w:lang w:val="es-MX"/>
        </w:rPr>
      </w:pPr>
      <w:r w:rsidRPr="007E3250">
        <w:rPr>
          <w:rFonts w:ascii="Arial" w:hAnsi="Arial" w:cs="Arial"/>
          <w:b/>
          <w:i/>
          <w:sz w:val="22"/>
          <w:szCs w:val="22"/>
        </w:rPr>
        <w:t>Gestión financiera y presupuestal.</w:t>
      </w:r>
      <w:r w:rsidRPr="007E3250">
        <w:rPr>
          <w:rFonts w:ascii="Arial" w:hAnsi="Arial" w:cs="Arial"/>
          <w:sz w:val="22"/>
          <w:szCs w:val="22"/>
        </w:rPr>
        <w:t xml:space="preserve"> </w:t>
      </w:r>
      <w:r w:rsidRPr="007E3250">
        <w:rPr>
          <w:rFonts w:ascii="Arial" w:hAnsi="Arial" w:cs="Arial"/>
          <w:sz w:val="22"/>
          <w:szCs w:val="22"/>
          <w:lang w:val="es-MX"/>
        </w:rPr>
        <w:t>Durante las vigencias 2012- 2014, se han obtenido altos niveles de ejecución presupuestal, los cuales se detallan en el siguiente cuadro:</w:t>
      </w:r>
    </w:p>
    <w:p w:rsidR="00BE24DB" w:rsidRPr="007E3250" w:rsidRDefault="00BE24DB" w:rsidP="00C67BF7">
      <w:pPr>
        <w:autoSpaceDE w:val="0"/>
        <w:autoSpaceDN w:val="0"/>
        <w:adjustRightInd w:val="0"/>
        <w:spacing w:before="240" w:after="240" w:line="312" w:lineRule="auto"/>
        <w:jc w:val="both"/>
        <w:rPr>
          <w:rFonts w:cs="Arial"/>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1465"/>
        <w:gridCol w:w="2312"/>
        <w:gridCol w:w="1795"/>
        <w:gridCol w:w="1579"/>
        <w:gridCol w:w="1903"/>
      </w:tblGrid>
      <w:tr w:rsidR="005A4F26" w:rsidRPr="00235132" w:rsidTr="00235132">
        <w:trPr>
          <w:trHeight w:val="462"/>
        </w:trPr>
        <w:tc>
          <w:tcPr>
            <w:tcW w:w="809" w:type="pct"/>
            <w:shd w:val="clear" w:color="auto" w:fill="D3DFEE"/>
            <w:noWrap/>
            <w:hideMark/>
          </w:tcPr>
          <w:p w:rsidR="00BE24DB" w:rsidRPr="00235132" w:rsidRDefault="00BE24DB" w:rsidP="00235132">
            <w:pPr>
              <w:spacing w:before="240" w:after="240" w:line="360" w:lineRule="auto"/>
              <w:jc w:val="center"/>
              <w:rPr>
                <w:rFonts w:ascii="Calibri" w:hAnsi="Calibri" w:cs="Arial"/>
                <w:b/>
                <w:bCs/>
                <w:color w:val="000000"/>
                <w:sz w:val="22"/>
                <w:szCs w:val="22"/>
                <w:lang w:val="es-ES"/>
              </w:rPr>
            </w:pPr>
            <w:r w:rsidRPr="00235132">
              <w:rPr>
                <w:rFonts w:ascii="Calibri" w:hAnsi="Calibri" w:cs="Arial"/>
                <w:b/>
                <w:bCs/>
                <w:color w:val="000000"/>
                <w:sz w:val="22"/>
                <w:szCs w:val="22"/>
                <w:lang w:val="es-ES"/>
              </w:rPr>
              <w:t>Vigencia</w:t>
            </w:r>
          </w:p>
        </w:tc>
        <w:tc>
          <w:tcPr>
            <w:tcW w:w="1277" w:type="pct"/>
            <w:shd w:val="clear" w:color="auto" w:fill="D3DFEE"/>
          </w:tcPr>
          <w:p w:rsidR="00BE24DB" w:rsidRPr="00235132" w:rsidRDefault="00BE24DB" w:rsidP="00235132">
            <w:pPr>
              <w:spacing w:before="240" w:after="240" w:line="360" w:lineRule="auto"/>
              <w:jc w:val="center"/>
              <w:rPr>
                <w:rFonts w:ascii="Calibri" w:hAnsi="Calibri" w:cs="Arial"/>
                <w:b/>
                <w:bCs/>
                <w:color w:val="000000"/>
                <w:sz w:val="22"/>
                <w:szCs w:val="22"/>
                <w:lang w:val="es-ES"/>
              </w:rPr>
            </w:pPr>
            <w:r w:rsidRPr="00235132">
              <w:rPr>
                <w:rFonts w:ascii="Calibri" w:hAnsi="Calibri" w:cs="Arial"/>
                <w:b/>
                <w:bCs/>
                <w:color w:val="000000"/>
                <w:sz w:val="22"/>
                <w:szCs w:val="22"/>
                <w:lang w:val="es-ES"/>
              </w:rPr>
              <w:t>Apropiación</w:t>
            </w:r>
          </w:p>
        </w:tc>
        <w:tc>
          <w:tcPr>
            <w:tcW w:w="991" w:type="pct"/>
            <w:shd w:val="clear" w:color="auto" w:fill="D3DFEE"/>
            <w:hideMark/>
          </w:tcPr>
          <w:p w:rsidR="00BE24DB" w:rsidRPr="00235132" w:rsidRDefault="00BE24DB" w:rsidP="00235132">
            <w:pPr>
              <w:spacing w:before="240" w:after="240" w:line="360" w:lineRule="auto"/>
              <w:jc w:val="center"/>
              <w:rPr>
                <w:rFonts w:ascii="Calibri" w:hAnsi="Calibri" w:cs="Arial"/>
                <w:b/>
                <w:bCs/>
                <w:color w:val="000000"/>
                <w:sz w:val="22"/>
                <w:szCs w:val="22"/>
                <w:lang w:val="es-ES"/>
              </w:rPr>
            </w:pPr>
            <w:r w:rsidRPr="00235132">
              <w:rPr>
                <w:rFonts w:ascii="Calibri" w:hAnsi="Calibri" w:cs="Arial"/>
                <w:b/>
                <w:bCs/>
                <w:color w:val="000000"/>
                <w:sz w:val="22"/>
                <w:szCs w:val="22"/>
                <w:lang w:val="es-ES"/>
              </w:rPr>
              <w:t>% Ejecución</w:t>
            </w:r>
          </w:p>
        </w:tc>
        <w:tc>
          <w:tcPr>
            <w:tcW w:w="872" w:type="pct"/>
            <w:shd w:val="clear" w:color="auto" w:fill="D3DFEE"/>
            <w:hideMark/>
          </w:tcPr>
          <w:p w:rsidR="00BE24DB" w:rsidRPr="00235132" w:rsidRDefault="00BE24DB" w:rsidP="00235132">
            <w:pPr>
              <w:spacing w:before="240" w:after="240" w:line="360" w:lineRule="auto"/>
              <w:jc w:val="center"/>
              <w:rPr>
                <w:rFonts w:ascii="Calibri" w:hAnsi="Calibri" w:cs="Arial"/>
                <w:b/>
                <w:bCs/>
                <w:color w:val="000000"/>
                <w:sz w:val="22"/>
                <w:szCs w:val="22"/>
                <w:lang w:val="es-ES"/>
              </w:rPr>
            </w:pPr>
            <w:r w:rsidRPr="00235132">
              <w:rPr>
                <w:rFonts w:ascii="Calibri" w:hAnsi="Calibri" w:cs="Arial"/>
                <w:b/>
                <w:bCs/>
                <w:color w:val="000000"/>
                <w:sz w:val="22"/>
                <w:szCs w:val="22"/>
                <w:lang w:val="es-ES"/>
              </w:rPr>
              <w:t>% Giros</w:t>
            </w:r>
          </w:p>
        </w:tc>
        <w:tc>
          <w:tcPr>
            <w:tcW w:w="1052" w:type="pct"/>
            <w:shd w:val="clear" w:color="auto" w:fill="D3DFEE"/>
          </w:tcPr>
          <w:p w:rsidR="00BE24DB" w:rsidRPr="00235132" w:rsidRDefault="00BE24DB" w:rsidP="00235132">
            <w:pPr>
              <w:spacing w:before="240" w:after="240" w:line="360" w:lineRule="auto"/>
              <w:jc w:val="center"/>
              <w:rPr>
                <w:rFonts w:ascii="Calibri" w:hAnsi="Calibri" w:cs="Arial"/>
                <w:b/>
                <w:bCs/>
                <w:color w:val="000000"/>
                <w:sz w:val="22"/>
                <w:szCs w:val="22"/>
                <w:lang w:val="es-ES"/>
              </w:rPr>
            </w:pPr>
            <w:r w:rsidRPr="00235132">
              <w:rPr>
                <w:rFonts w:ascii="Calibri" w:hAnsi="Calibri" w:cs="Arial"/>
                <w:b/>
                <w:bCs/>
                <w:color w:val="000000"/>
                <w:sz w:val="22"/>
                <w:szCs w:val="22"/>
                <w:lang w:val="es-ES"/>
              </w:rPr>
              <w:t>% Constitución de Reservas</w:t>
            </w:r>
          </w:p>
        </w:tc>
      </w:tr>
      <w:tr w:rsidR="005A4F26" w:rsidRPr="00235132" w:rsidTr="00235132">
        <w:trPr>
          <w:trHeight w:val="462"/>
        </w:trPr>
        <w:tc>
          <w:tcPr>
            <w:tcW w:w="809" w:type="pct"/>
            <w:shd w:val="clear" w:color="auto" w:fill="A7BFDE"/>
            <w:noWrap/>
            <w:hideMark/>
          </w:tcPr>
          <w:p w:rsidR="00BE24DB" w:rsidRPr="00235132" w:rsidRDefault="00BE24DB" w:rsidP="00235132">
            <w:pPr>
              <w:spacing w:before="240" w:after="240" w:line="360" w:lineRule="auto"/>
              <w:jc w:val="center"/>
              <w:rPr>
                <w:rFonts w:ascii="Calibri" w:hAnsi="Calibri" w:cs="Arial"/>
                <w:b/>
                <w:bCs/>
                <w:color w:val="000000"/>
                <w:sz w:val="22"/>
                <w:szCs w:val="22"/>
              </w:rPr>
            </w:pPr>
            <w:r w:rsidRPr="00235132">
              <w:rPr>
                <w:rFonts w:ascii="Calibri" w:hAnsi="Calibri" w:cs="Arial"/>
                <w:b/>
                <w:bCs/>
                <w:color w:val="000000"/>
                <w:sz w:val="22"/>
                <w:szCs w:val="22"/>
              </w:rPr>
              <w:t>2012</w:t>
            </w:r>
          </w:p>
        </w:tc>
        <w:tc>
          <w:tcPr>
            <w:tcW w:w="1277" w:type="pct"/>
            <w:shd w:val="clear" w:color="auto" w:fill="A7BFD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bCs/>
                <w:sz w:val="22"/>
                <w:szCs w:val="22"/>
              </w:rPr>
              <w:t>141.721.895.907</w:t>
            </w:r>
          </w:p>
        </w:tc>
        <w:tc>
          <w:tcPr>
            <w:tcW w:w="991" w:type="pct"/>
            <w:shd w:val="clear" w:color="auto" w:fill="A7BFD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89,42%</w:t>
            </w:r>
          </w:p>
        </w:tc>
        <w:tc>
          <w:tcPr>
            <w:tcW w:w="872" w:type="pct"/>
            <w:shd w:val="clear" w:color="auto" w:fill="A7BFD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72,99%</w:t>
            </w:r>
          </w:p>
        </w:tc>
        <w:tc>
          <w:tcPr>
            <w:tcW w:w="1052" w:type="pct"/>
            <w:shd w:val="clear" w:color="auto" w:fill="A7BFD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16,43%</w:t>
            </w:r>
          </w:p>
        </w:tc>
      </w:tr>
      <w:tr w:rsidR="005A4F26" w:rsidRPr="00235132" w:rsidTr="00235132">
        <w:trPr>
          <w:trHeight w:val="462"/>
        </w:trPr>
        <w:tc>
          <w:tcPr>
            <w:tcW w:w="809" w:type="pct"/>
            <w:shd w:val="clear" w:color="auto" w:fill="D3DFEE"/>
            <w:noWrap/>
            <w:hideMark/>
          </w:tcPr>
          <w:p w:rsidR="00BE24DB" w:rsidRPr="00235132" w:rsidRDefault="00BE24DB" w:rsidP="00235132">
            <w:pPr>
              <w:spacing w:before="240" w:after="240" w:line="360" w:lineRule="auto"/>
              <w:jc w:val="center"/>
              <w:rPr>
                <w:rFonts w:ascii="Calibri" w:hAnsi="Calibri" w:cs="Arial"/>
                <w:b/>
                <w:bCs/>
                <w:color w:val="000000"/>
                <w:sz w:val="22"/>
                <w:szCs w:val="22"/>
              </w:rPr>
            </w:pPr>
            <w:r w:rsidRPr="00235132">
              <w:rPr>
                <w:rFonts w:ascii="Calibri" w:hAnsi="Calibri" w:cs="Arial"/>
                <w:b/>
                <w:bCs/>
                <w:color w:val="000000"/>
                <w:sz w:val="22"/>
                <w:szCs w:val="22"/>
              </w:rPr>
              <w:t>2013</w:t>
            </w:r>
          </w:p>
        </w:tc>
        <w:tc>
          <w:tcPr>
            <w:tcW w:w="1277" w:type="pct"/>
            <w:shd w:val="clear" w:color="auto" w:fill="D3DFE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bCs/>
                <w:sz w:val="22"/>
                <w:szCs w:val="22"/>
              </w:rPr>
              <w:t>130.019.124.186</w:t>
            </w:r>
          </w:p>
        </w:tc>
        <w:tc>
          <w:tcPr>
            <w:tcW w:w="991" w:type="pct"/>
            <w:shd w:val="clear" w:color="auto" w:fill="D3DFE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91,46%</w:t>
            </w:r>
          </w:p>
        </w:tc>
        <w:tc>
          <w:tcPr>
            <w:tcW w:w="872" w:type="pct"/>
            <w:shd w:val="clear" w:color="auto" w:fill="D3DFE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75,94%</w:t>
            </w:r>
          </w:p>
        </w:tc>
        <w:tc>
          <w:tcPr>
            <w:tcW w:w="1052" w:type="pct"/>
            <w:shd w:val="clear" w:color="auto" w:fill="D3DFE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15,52%</w:t>
            </w:r>
          </w:p>
        </w:tc>
      </w:tr>
      <w:tr w:rsidR="005A4F26" w:rsidRPr="00235132" w:rsidTr="00235132">
        <w:trPr>
          <w:trHeight w:val="462"/>
        </w:trPr>
        <w:tc>
          <w:tcPr>
            <w:tcW w:w="809" w:type="pct"/>
            <w:shd w:val="clear" w:color="auto" w:fill="A7BFDE"/>
            <w:noWrap/>
            <w:hideMark/>
          </w:tcPr>
          <w:p w:rsidR="00BE24DB" w:rsidRPr="00235132" w:rsidRDefault="00BE24DB" w:rsidP="00235132">
            <w:pPr>
              <w:spacing w:before="240" w:after="240" w:line="360" w:lineRule="auto"/>
              <w:jc w:val="center"/>
              <w:rPr>
                <w:rFonts w:ascii="Calibri" w:hAnsi="Calibri" w:cs="Arial"/>
                <w:b/>
                <w:bCs/>
                <w:color w:val="000000"/>
                <w:sz w:val="22"/>
                <w:szCs w:val="22"/>
              </w:rPr>
            </w:pPr>
            <w:r w:rsidRPr="00235132">
              <w:rPr>
                <w:rFonts w:ascii="Calibri" w:hAnsi="Calibri" w:cs="Arial"/>
                <w:b/>
                <w:bCs/>
                <w:color w:val="000000"/>
                <w:sz w:val="22"/>
                <w:szCs w:val="22"/>
              </w:rPr>
              <w:t>2014</w:t>
            </w:r>
          </w:p>
        </w:tc>
        <w:tc>
          <w:tcPr>
            <w:tcW w:w="1277" w:type="pct"/>
            <w:shd w:val="clear" w:color="auto" w:fill="A7BFD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bCs/>
                <w:sz w:val="22"/>
                <w:szCs w:val="22"/>
              </w:rPr>
              <w:t>146.641.749.308</w:t>
            </w:r>
          </w:p>
        </w:tc>
        <w:tc>
          <w:tcPr>
            <w:tcW w:w="991" w:type="pct"/>
            <w:shd w:val="clear" w:color="auto" w:fill="A7BFD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95,80%</w:t>
            </w:r>
          </w:p>
        </w:tc>
        <w:tc>
          <w:tcPr>
            <w:tcW w:w="872" w:type="pct"/>
            <w:shd w:val="clear" w:color="auto" w:fill="A7BFDE"/>
            <w:noWrap/>
            <w:hideMark/>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82,78%</w:t>
            </w:r>
          </w:p>
        </w:tc>
        <w:tc>
          <w:tcPr>
            <w:tcW w:w="1052" w:type="pct"/>
            <w:shd w:val="clear" w:color="auto" w:fill="A7BFDE"/>
          </w:tcPr>
          <w:p w:rsidR="00BE24DB" w:rsidRPr="00235132" w:rsidRDefault="00BE24DB" w:rsidP="00235132">
            <w:pPr>
              <w:spacing w:before="240" w:after="240" w:line="360" w:lineRule="auto"/>
              <w:jc w:val="center"/>
              <w:rPr>
                <w:rFonts w:ascii="Calibri" w:hAnsi="Calibri" w:cs="Arial"/>
                <w:sz w:val="22"/>
                <w:szCs w:val="22"/>
              </w:rPr>
            </w:pPr>
            <w:r w:rsidRPr="00235132">
              <w:rPr>
                <w:rFonts w:ascii="Calibri" w:hAnsi="Calibri" w:cs="Arial"/>
                <w:sz w:val="22"/>
                <w:szCs w:val="22"/>
              </w:rPr>
              <w:t>13,02%</w:t>
            </w:r>
          </w:p>
        </w:tc>
      </w:tr>
    </w:tbl>
    <w:p w:rsidR="00C44EE6" w:rsidRDefault="00C44EE6" w:rsidP="00E05F9D">
      <w:pPr>
        <w:spacing w:before="240" w:after="240" w:line="360" w:lineRule="auto"/>
        <w:jc w:val="both"/>
        <w:rPr>
          <w:rFonts w:cs="Arial"/>
          <w:sz w:val="22"/>
          <w:szCs w:val="22"/>
          <w:lang w:val="es-MX"/>
        </w:rPr>
      </w:pPr>
    </w:p>
    <w:p w:rsidR="00BE24DB" w:rsidRPr="007E3250" w:rsidRDefault="0087578B" w:rsidP="00E05F9D">
      <w:pPr>
        <w:spacing w:before="240" w:after="240" w:line="360" w:lineRule="auto"/>
        <w:jc w:val="both"/>
        <w:rPr>
          <w:rFonts w:cs="Arial"/>
          <w:sz w:val="22"/>
          <w:szCs w:val="22"/>
          <w:lang w:val="es-MX"/>
        </w:rPr>
      </w:pPr>
      <w:r w:rsidRPr="007E3250">
        <w:rPr>
          <w:rFonts w:cs="Arial"/>
          <w:sz w:val="22"/>
          <w:szCs w:val="22"/>
          <w:lang w:val="es-MX"/>
        </w:rPr>
        <w:t xml:space="preserve">En la vigencia </w:t>
      </w:r>
      <w:r w:rsidR="00BE24DB" w:rsidRPr="007E3250">
        <w:rPr>
          <w:rFonts w:cs="Arial"/>
          <w:sz w:val="22"/>
          <w:szCs w:val="22"/>
          <w:lang w:val="es-MX"/>
        </w:rPr>
        <w:t xml:space="preserve">2014 se alcanzó el 95.80% de ejecución de compromisos y el 82.78% de giros, superando de esta manera los porcentajes de la vigencia 2013, los cuales ascienden al 91.46% y 75.94% respectivamente. De igual manera. A octubre 13 de 2015 se ha logrado una ejecución del 73.53% y giros del 50.85%, porcentajes que aumentarán en el trimestre que resta de la vigencia.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lastRenderedPageBreak/>
        <w:t xml:space="preserve">De los resultados divulgados por la Contraloría de Bogotá para la vigencia 2014, podemos afirmar que la ejecución de Secretaría Distrital de Gobierno </w:t>
      </w:r>
      <w:r w:rsidR="0087578B" w:rsidRPr="007E3250">
        <w:rPr>
          <w:rFonts w:ascii="Arial" w:hAnsi="Arial" w:cs="Arial"/>
          <w:sz w:val="22"/>
          <w:szCs w:val="22"/>
        </w:rPr>
        <w:t>(</w:t>
      </w:r>
      <w:r w:rsidRPr="007E3250">
        <w:rPr>
          <w:rFonts w:ascii="Arial" w:hAnsi="Arial" w:cs="Arial"/>
          <w:sz w:val="22"/>
          <w:szCs w:val="22"/>
        </w:rPr>
        <w:t>95.8%</w:t>
      </w:r>
      <w:r w:rsidR="0087578B" w:rsidRPr="007E3250">
        <w:rPr>
          <w:rFonts w:ascii="Arial" w:hAnsi="Arial" w:cs="Arial"/>
          <w:sz w:val="22"/>
          <w:szCs w:val="22"/>
        </w:rPr>
        <w:t>)</w:t>
      </w:r>
      <w:r w:rsidRPr="007E3250">
        <w:rPr>
          <w:rFonts w:ascii="Arial" w:hAnsi="Arial" w:cs="Arial"/>
          <w:sz w:val="22"/>
          <w:szCs w:val="22"/>
        </w:rPr>
        <w:t xml:space="preserve"> estuvo por encima del promedio del Distrito (85.6%) y el nivel de giros (82.78%), también superó el promedio del Distrito que fue del 69.4%. </w:t>
      </w:r>
    </w:p>
    <w:p w:rsidR="00BE24DB" w:rsidRPr="007E3250" w:rsidRDefault="00BE24DB" w:rsidP="00E05F9D">
      <w:pPr>
        <w:spacing w:before="240" w:after="240" w:line="360" w:lineRule="auto"/>
        <w:jc w:val="both"/>
        <w:rPr>
          <w:rFonts w:cs="Arial"/>
          <w:sz w:val="22"/>
          <w:szCs w:val="22"/>
          <w:lang w:val="es-MX"/>
        </w:rPr>
      </w:pPr>
      <w:r w:rsidRPr="007E3250">
        <w:rPr>
          <w:rFonts w:cs="Arial"/>
          <w:sz w:val="22"/>
          <w:szCs w:val="22"/>
          <w:lang w:val="es-MX"/>
        </w:rPr>
        <w:t xml:space="preserve">De igual manera se evidencia </w:t>
      </w:r>
      <w:r w:rsidR="0087578B" w:rsidRPr="007E3250">
        <w:rPr>
          <w:rFonts w:cs="Arial"/>
          <w:sz w:val="22"/>
          <w:szCs w:val="22"/>
          <w:lang w:val="es-MX"/>
        </w:rPr>
        <w:t xml:space="preserve">una tendencia a la </w:t>
      </w:r>
      <w:r w:rsidRPr="007E3250">
        <w:rPr>
          <w:rFonts w:cs="Arial"/>
          <w:sz w:val="22"/>
          <w:szCs w:val="22"/>
          <w:lang w:val="es-MX"/>
        </w:rPr>
        <w:t>disminu</w:t>
      </w:r>
      <w:r w:rsidR="0087578B" w:rsidRPr="007E3250">
        <w:rPr>
          <w:rFonts w:cs="Arial"/>
          <w:sz w:val="22"/>
          <w:szCs w:val="22"/>
          <w:lang w:val="es-MX"/>
        </w:rPr>
        <w:t>ción d</w:t>
      </w:r>
      <w:r w:rsidRPr="007E3250">
        <w:rPr>
          <w:rFonts w:cs="Arial"/>
          <w:sz w:val="22"/>
          <w:szCs w:val="22"/>
          <w:lang w:val="es-MX"/>
        </w:rPr>
        <w:t xml:space="preserve">el porcentaje de constitución de reservas presupuestales, </w:t>
      </w:r>
      <w:r w:rsidR="0087578B" w:rsidRPr="007E3250">
        <w:rPr>
          <w:rFonts w:cs="Arial"/>
          <w:sz w:val="22"/>
          <w:szCs w:val="22"/>
          <w:lang w:val="es-MX"/>
        </w:rPr>
        <w:t xml:space="preserve">pasando </w:t>
      </w:r>
      <w:r w:rsidRPr="007E3250">
        <w:rPr>
          <w:rFonts w:cs="Arial"/>
          <w:sz w:val="22"/>
          <w:szCs w:val="22"/>
          <w:lang w:val="es-MX"/>
        </w:rPr>
        <w:t xml:space="preserve">del 16.43% en 2012 al 13.02% </w:t>
      </w:r>
      <w:r w:rsidR="0087578B" w:rsidRPr="007E3250">
        <w:rPr>
          <w:rFonts w:cs="Arial"/>
          <w:sz w:val="22"/>
          <w:szCs w:val="22"/>
          <w:lang w:val="es-MX"/>
        </w:rPr>
        <w:t xml:space="preserve">en </w:t>
      </w:r>
      <w:r w:rsidRPr="007E3250">
        <w:rPr>
          <w:rFonts w:cs="Arial"/>
          <w:sz w:val="22"/>
          <w:szCs w:val="22"/>
          <w:lang w:val="es-MX"/>
        </w:rPr>
        <w:t>2014.</w:t>
      </w:r>
    </w:p>
    <w:p w:rsidR="00C44EE6" w:rsidRDefault="00BE24DB" w:rsidP="00E05F9D">
      <w:pPr>
        <w:autoSpaceDE w:val="0"/>
        <w:autoSpaceDN w:val="0"/>
        <w:adjustRightInd w:val="0"/>
        <w:spacing w:before="240" w:after="240" w:line="360" w:lineRule="auto"/>
        <w:jc w:val="both"/>
        <w:rPr>
          <w:rFonts w:cs="Arial"/>
          <w:sz w:val="22"/>
          <w:szCs w:val="22"/>
          <w:lang w:val="es-MX"/>
        </w:rPr>
      </w:pPr>
      <w:r w:rsidRPr="007E3250">
        <w:rPr>
          <w:rFonts w:cs="Arial"/>
          <w:sz w:val="22"/>
          <w:szCs w:val="22"/>
          <w:lang w:val="es-MX"/>
        </w:rPr>
        <w:t xml:space="preserve">Al finalizar la vigencia 2014, la ejecución de giros de las Reservas Presupuestales constituidas a 31 de diciembre de 2013 ascendió al 88.85%. En la vigencia 2013 se logró </w:t>
      </w:r>
    </w:p>
    <w:p w:rsidR="00BE24DB" w:rsidRPr="007E3250" w:rsidRDefault="00BE24DB" w:rsidP="00E05F9D">
      <w:pPr>
        <w:autoSpaceDE w:val="0"/>
        <w:autoSpaceDN w:val="0"/>
        <w:adjustRightInd w:val="0"/>
        <w:spacing w:before="240" w:after="240" w:line="360" w:lineRule="auto"/>
        <w:jc w:val="both"/>
        <w:rPr>
          <w:rFonts w:cs="Arial"/>
          <w:sz w:val="22"/>
          <w:szCs w:val="22"/>
          <w:lang w:val="es-MX"/>
        </w:rPr>
      </w:pPr>
      <w:proofErr w:type="gramStart"/>
      <w:r w:rsidRPr="007E3250">
        <w:rPr>
          <w:rFonts w:cs="Arial"/>
          <w:sz w:val="22"/>
          <w:szCs w:val="22"/>
          <w:lang w:val="es-MX"/>
        </w:rPr>
        <w:t>giros</w:t>
      </w:r>
      <w:proofErr w:type="gramEnd"/>
      <w:r w:rsidRPr="007E3250">
        <w:rPr>
          <w:rFonts w:cs="Arial"/>
          <w:sz w:val="22"/>
          <w:szCs w:val="22"/>
          <w:lang w:val="es-MX"/>
        </w:rPr>
        <w:t xml:space="preserve"> de reservas del 89.51%, aspecto que en el año 2012 era del 81.80%. Todos estos altos porcentajes de giro de reservas se justifican debido a que la entidad viene adoptando estrategias que han conducido a reducir significativamente la constitución de reservas presupuestales y a pagar oportunamente las ya constituidas. En lo transcurrido del año 2015 y a 3 meses de finalizar la vigencia, se han girado el 72.43% de las reservas presupuestales.</w:t>
      </w:r>
    </w:p>
    <w:p w:rsidR="00BE24DB" w:rsidRPr="007E3250" w:rsidRDefault="00BE24DB" w:rsidP="00E05F9D">
      <w:pPr>
        <w:spacing w:before="240" w:after="240" w:line="360" w:lineRule="auto"/>
        <w:jc w:val="both"/>
        <w:rPr>
          <w:rFonts w:cs="Arial"/>
          <w:sz w:val="22"/>
          <w:szCs w:val="22"/>
        </w:rPr>
      </w:pPr>
      <w:r w:rsidRPr="007E3250">
        <w:rPr>
          <w:rFonts w:cs="Arial"/>
          <w:sz w:val="22"/>
          <w:szCs w:val="22"/>
        </w:rPr>
        <w:t xml:space="preserve">Dentro de la auditoría de la Contraloría de Bogotá a la vigencia 2014 de la Secretaría Distrital de Gobierno, a la ejecución, contratación y pagos del presupuesto, entre otras, es importante destacar que </w:t>
      </w:r>
      <w:r w:rsidR="00BD4785" w:rsidRPr="007E3250">
        <w:rPr>
          <w:rFonts w:cs="Arial"/>
          <w:sz w:val="22"/>
          <w:szCs w:val="22"/>
        </w:rPr>
        <w:t>no hubo hallazgos fiscales ni penales</w:t>
      </w:r>
      <w:r w:rsidRPr="007E3250">
        <w:rPr>
          <w:rFonts w:cs="Arial"/>
          <w:sz w:val="22"/>
          <w:szCs w:val="22"/>
        </w:rPr>
        <w:t>.</w:t>
      </w:r>
    </w:p>
    <w:p w:rsidR="00C44EE6" w:rsidRDefault="00C44EE6" w:rsidP="00E05F9D">
      <w:pPr>
        <w:pStyle w:val="Sinespaciado"/>
        <w:spacing w:before="240" w:after="240" w:line="360" w:lineRule="auto"/>
        <w:jc w:val="both"/>
        <w:rPr>
          <w:rFonts w:ascii="Arial" w:hAnsi="Arial" w:cs="Arial"/>
          <w:b/>
          <w:i/>
          <w:sz w:val="22"/>
          <w:szCs w:val="22"/>
        </w:rPr>
      </w:pPr>
    </w:p>
    <w:p w:rsidR="0087578B" w:rsidRPr="007E3250" w:rsidRDefault="005823AF"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Gestión contractual. </w:t>
      </w:r>
      <w:r w:rsidR="0087578B" w:rsidRPr="007E3250">
        <w:rPr>
          <w:rFonts w:ascii="Arial" w:hAnsi="Arial" w:cs="Arial"/>
          <w:sz w:val="22"/>
          <w:szCs w:val="22"/>
        </w:rPr>
        <w:t>Durante la vigencia 2015 se</w:t>
      </w:r>
      <w:r w:rsidRPr="007E3250">
        <w:rPr>
          <w:rFonts w:ascii="Arial" w:hAnsi="Arial" w:cs="Arial"/>
          <w:sz w:val="22"/>
          <w:szCs w:val="22"/>
        </w:rPr>
        <w:t xml:space="preserve"> adelantó la actividad contractual bajo las modalidades de convocatoria pública (licitación pública, selección abreviada, concurso de méritos, mínima cuantía) con adjudicación total, es decir, cero proceso declarados desiertos</w:t>
      </w:r>
      <w:r w:rsidR="0087578B" w:rsidRPr="007E3250">
        <w:rPr>
          <w:rFonts w:ascii="Arial" w:hAnsi="Arial" w:cs="Arial"/>
          <w:sz w:val="22"/>
          <w:szCs w:val="22"/>
        </w:rPr>
        <w:t xml:space="preserve">. </w:t>
      </w:r>
    </w:p>
    <w:p w:rsidR="005823AF" w:rsidRPr="007E3250" w:rsidRDefault="0087578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C</w:t>
      </w:r>
      <w:r w:rsidR="005823AF" w:rsidRPr="007E3250">
        <w:rPr>
          <w:rFonts w:ascii="Arial" w:hAnsi="Arial" w:cs="Arial"/>
          <w:sz w:val="22"/>
          <w:szCs w:val="22"/>
        </w:rPr>
        <w:t>onsecuente con lo anterior, vale resaltar la alta participación de proponentes en cada uno de los procesos pasando en 2014 de un promedio de 4% a 13% en 2015</w:t>
      </w:r>
      <w:r w:rsidRPr="007E3250">
        <w:rPr>
          <w:rFonts w:ascii="Arial" w:hAnsi="Arial" w:cs="Arial"/>
          <w:sz w:val="22"/>
          <w:szCs w:val="22"/>
        </w:rPr>
        <w:t>,</w:t>
      </w:r>
      <w:r w:rsidR="005823AF" w:rsidRPr="007E3250">
        <w:rPr>
          <w:rFonts w:ascii="Arial" w:hAnsi="Arial" w:cs="Arial"/>
          <w:sz w:val="22"/>
          <w:szCs w:val="22"/>
        </w:rPr>
        <w:t xml:space="preserve"> </w:t>
      </w:r>
      <w:r w:rsidR="005823AF" w:rsidRPr="007E3250">
        <w:rPr>
          <w:rFonts w:ascii="Arial" w:hAnsi="Arial" w:cs="Arial"/>
          <w:sz w:val="22"/>
          <w:szCs w:val="22"/>
        </w:rPr>
        <w:lastRenderedPageBreak/>
        <w:t>garantizando la efectividad en los principios de la contratación pública como publicidad, transparencia, selección objetiva, entre otros.</w:t>
      </w:r>
    </w:p>
    <w:p w:rsidR="007E09D2" w:rsidRPr="007E3250" w:rsidRDefault="007E09D2"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Finalmente, se ha garantizado el oportuno suministro de bienes y servicios para el buen funcionamiento de las dependencias de la Secretaría Distrital de Gobierno, realizándose significativos ahorros en los procesos de contratación mediante el mecanismo de bolsa mercantil y acuerdo marco de precios, llegándose a ahorros hasta del 40% en algunos de los procesos.</w:t>
      </w:r>
    </w:p>
    <w:p w:rsidR="0040740A" w:rsidRDefault="0040740A" w:rsidP="00E05F9D">
      <w:pPr>
        <w:pStyle w:val="Sinespaciado"/>
        <w:spacing w:before="240" w:after="240" w:line="360" w:lineRule="auto"/>
        <w:jc w:val="both"/>
        <w:rPr>
          <w:rFonts w:ascii="Arial" w:hAnsi="Arial" w:cs="Arial"/>
          <w:b/>
          <w:i/>
          <w:sz w:val="22"/>
          <w:szCs w:val="22"/>
        </w:rPr>
      </w:pPr>
    </w:p>
    <w:p w:rsidR="0087578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Gestión administrativa.</w:t>
      </w:r>
      <w:r w:rsidRPr="007E3250">
        <w:rPr>
          <w:rFonts w:ascii="Arial" w:hAnsi="Arial" w:cs="Arial"/>
          <w:sz w:val="22"/>
          <w:szCs w:val="22"/>
        </w:rPr>
        <w:t xml:space="preserve"> </w:t>
      </w:r>
    </w:p>
    <w:p w:rsidR="00BE24DB" w:rsidRPr="007E3250" w:rsidRDefault="0087578B" w:rsidP="00E05F9D">
      <w:pPr>
        <w:pStyle w:val="Sinespaciado"/>
        <w:spacing w:before="240" w:after="240" w:line="360" w:lineRule="auto"/>
        <w:jc w:val="both"/>
        <w:rPr>
          <w:rFonts w:ascii="Arial" w:hAnsi="Arial" w:cs="Arial"/>
          <w:sz w:val="22"/>
          <w:szCs w:val="22"/>
        </w:rPr>
      </w:pPr>
      <w:r w:rsidRPr="007E3250">
        <w:rPr>
          <w:rFonts w:ascii="Arial" w:hAnsi="Arial" w:cs="Arial"/>
          <w:b/>
          <w:sz w:val="22"/>
          <w:szCs w:val="22"/>
        </w:rPr>
        <w:t>SUGA.</w:t>
      </w:r>
      <w:r w:rsidRPr="007E3250">
        <w:rPr>
          <w:rFonts w:ascii="Arial" w:hAnsi="Arial" w:cs="Arial"/>
          <w:sz w:val="22"/>
          <w:szCs w:val="22"/>
        </w:rPr>
        <w:t xml:space="preserve"> S</w:t>
      </w:r>
      <w:r w:rsidR="00BE24DB" w:rsidRPr="007E3250">
        <w:rPr>
          <w:rFonts w:ascii="Arial" w:hAnsi="Arial" w:cs="Arial"/>
          <w:sz w:val="22"/>
          <w:szCs w:val="22"/>
        </w:rPr>
        <w:t xml:space="preserve">e lideró </w:t>
      </w:r>
      <w:r w:rsidR="00116A46" w:rsidRPr="007E3250">
        <w:rPr>
          <w:rFonts w:ascii="Arial" w:hAnsi="Arial" w:cs="Arial"/>
          <w:sz w:val="22"/>
          <w:szCs w:val="22"/>
        </w:rPr>
        <w:t xml:space="preserve">la reactivación del </w:t>
      </w:r>
      <w:r w:rsidR="001A35DF" w:rsidRPr="007E3250">
        <w:rPr>
          <w:rFonts w:ascii="Arial" w:hAnsi="Arial" w:cs="Arial"/>
          <w:sz w:val="22"/>
          <w:szCs w:val="22"/>
        </w:rPr>
        <w:t xml:space="preserve">Comité </w:t>
      </w:r>
      <w:r w:rsidRPr="007E3250">
        <w:rPr>
          <w:rFonts w:ascii="Arial" w:hAnsi="Arial" w:cs="Arial"/>
          <w:sz w:val="22"/>
          <w:szCs w:val="22"/>
        </w:rPr>
        <w:t xml:space="preserve">del Sistema Único de Gestión para el Registro, Evaluación y Autorización de Actividades de Aglomeraciones – SUGA </w:t>
      </w:r>
      <w:r w:rsidR="00BE24DB" w:rsidRPr="007E3250">
        <w:rPr>
          <w:rFonts w:ascii="Arial" w:hAnsi="Arial" w:cs="Arial"/>
          <w:sz w:val="22"/>
          <w:szCs w:val="22"/>
        </w:rPr>
        <w:t xml:space="preserve">y las mesas de trabajo </w:t>
      </w:r>
      <w:r w:rsidR="00116A46" w:rsidRPr="007E3250">
        <w:rPr>
          <w:rFonts w:ascii="Arial" w:hAnsi="Arial" w:cs="Arial"/>
          <w:sz w:val="22"/>
          <w:szCs w:val="22"/>
        </w:rPr>
        <w:t xml:space="preserve">con las diferentes entidades distritales que integran el Sistema </w:t>
      </w:r>
      <w:r w:rsidR="00BE24DB" w:rsidRPr="007E3250">
        <w:rPr>
          <w:rFonts w:ascii="Arial" w:hAnsi="Arial" w:cs="Arial"/>
          <w:sz w:val="22"/>
          <w:szCs w:val="22"/>
        </w:rPr>
        <w:t>para la elaboración del protocolo</w:t>
      </w:r>
      <w:r w:rsidR="00116A46" w:rsidRPr="007E3250">
        <w:rPr>
          <w:rFonts w:ascii="Arial" w:hAnsi="Arial" w:cs="Arial"/>
          <w:sz w:val="22"/>
          <w:szCs w:val="22"/>
        </w:rPr>
        <w:t xml:space="preserve">, lográndose la operatividad del aplicativo “ventanilla única SUGA” </w:t>
      </w:r>
      <w:r w:rsidRPr="007E3250">
        <w:rPr>
          <w:rFonts w:ascii="Arial" w:hAnsi="Arial" w:cs="Arial"/>
          <w:sz w:val="22"/>
          <w:szCs w:val="22"/>
        </w:rPr>
        <w:t xml:space="preserve">que </w:t>
      </w:r>
      <w:r w:rsidR="00116A46" w:rsidRPr="007E3250">
        <w:rPr>
          <w:rFonts w:ascii="Arial" w:hAnsi="Arial" w:cs="Arial"/>
          <w:sz w:val="22"/>
          <w:szCs w:val="22"/>
        </w:rPr>
        <w:t>perm</w:t>
      </w:r>
      <w:r w:rsidRPr="007E3250">
        <w:rPr>
          <w:rFonts w:ascii="Arial" w:hAnsi="Arial" w:cs="Arial"/>
          <w:sz w:val="22"/>
          <w:szCs w:val="22"/>
        </w:rPr>
        <w:t xml:space="preserve">ite </w:t>
      </w:r>
      <w:r w:rsidR="00116A46" w:rsidRPr="007E3250">
        <w:rPr>
          <w:rFonts w:ascii="Arial" w:hAnsi="Arial" w:cs="Arial"/>
          <w:sz w:val="22"/>
          <w:szCs w:val="22"/>
        </w:rPr>
        <w:t>a los generadores de aglomeraciones adelantar todos los trámites de solicitud vía web</w:t>
      </w:r>
      <w:r w:rsidRPr="007E3250">
        <w:rPr>
          <w:rFonts w:ascii="Arial" w:hAnsi="Arial" w:cs="Arial"/>
          <w:sz w:val="22"/>
          <w:szCs w:val="22"/>
        </w:rPr>
        <w:t>,</w:t>
      </w:r>
      <w:r w:rsidR="00116A46" w:rsidRPr="007E3250">
        <w:rPr>
          <w:rFonts w:ascii="Arial" w:hAnsi="Arial" w:cs="Arial"/>
          <w:sz w:val="22"/>
          <w:szCs w:val="22"/>
        </w:rPr>
        <w:t xml:space="preserve"> evitando desplazamiento por cada una de las entidades y contribuyendo de esta manera a la racionalización de trámites</w:t>
      </w:r>
      <w:r w:rsidRPr="007E3250">
        <w:rPr>
          <w:rFonts w:ascii="Arial" w:hAnsi="Arial" w:cs="Arial"/>
          <w:sz w:val="22"/>
          <w:szCs w:val="22"/>
        </w:rPr>
        <w:t xml:space="preserve">, </w:t>
      </w:r>
      <w:r w:rsidR="00116A46" w:rsidRPr="007E3250">
        <w:rPr>
          <w:rFonts w:ascii="Arial" w:hAnsi="Arial" w:cs="Arial"/>
          <w:sz w:val="22"/>
          <w:szCs w:val="22"/>
        </w:rPr>
        <w:t>generando procesos de trasparencia</w:t>
      </w:r>
      <w:r w:rsidR="00BE24DB" w:rsidRPr="007E3250">
        <w:rPr>
          <w:rFonts w:ascii="Arial" w:hAnsi="Arial" w:cs="Arial"/>
          <w:sz w:val="22"/>
          <w:szCs w:val="22"/>
        </w:rPr>
        <w:t>.</w:t>
      </w:r>
    </w:p>
    <w:p w:rsidR="00ED0127" w:rsidRPr="007E3250" w:rsidRDefault="00116A46"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En igual sentido, teniendo en cuenta las dificultades y vacíos normativos y procedimentales, se trabajó el desarrollo de una guía única que consolida todo el marco normativo, la cual se encuentra en proceso de validación por las diferentes entida</w:t>
      </w:r>
      <w:r w:rsidR="00ED0127" w:rsidRPr="007E3250">
        <w:rPr>
          <w:rFonts w:ascii="Arial" w:hAnsi="Arial" w:cs="Arial"/>
          <w:sz w:val="22"/>
          <w:szCs w:val="22"/>
        </w:rPr>
        <w:t>des para su posterior aprobació</w:t>
      </w:r>
      <w:r w:rsidRPr="007E3250">
        <w:rPr>
          <w:rFonts w:ascii="Arial" w:hAnsi="Arial" w:cs="Arial"/>
          <w:sz w:val="22"/>
          <w:szCs w:val="22"/>
        </w:rPr>
        <w:t>n.</w:t>
      </w:r>
    </w:p>
    <w:p w:rsidR="00ED0127" w:rsidRPr="007E3250" w:rsidRDefault="00ED0127" w:rsidP="00E05F9D">
      <w:pPr>
        <w:pStyle w:val="Sinespaciado"/>
        <w:spacing w:before="240" w:after="240" w:line="360" w:lineRule="auto"/>
        <w:jc w:val="both"/>
        <w:rPr>
          <w:rFonts w:ascii="Arial" w:hAnsi="Arial" w:cs="Arial"/>
          <w:sz w:val="22"/>
          <w:szCs w:val="22"/>
        </w:rPr>
      </w:pPr>
    </w:p>
    <w:p w:rsidR="00116A46" w:rsidRPr="007E3250" w:rsidRDefault="007E09D2" w:rsidP="00E05F9D">
      <w:pPr>
        <w:pStyle w:val="Sinespaciado"/>
        <w:spacing w:before="240" w:after="240" w:line="360" w:lineRule="auto"/>
        <w:jc w:val="both"/>
        <w:rPr>
          <w:rFonts w:ascii="Arial" w:hAnsi="Arial" w:cs="Arial"/>
          <w:sz w:val="22"/>
          <w:szCs w:val="22"/>
        </w:rPr>
      </w:pPr>
      <w:r w:rsidRPr="007E3250">
        <w:rPr>
          <w:rFonts w:ascii="Arial" w:hAnsi="Arial" w:cs="Arial"/>
          <w:b/>
          <w:sz w:val="22"/>
          <w:szCs w:val="22"/>
        </w:rPr>
        <w:t>Almacén</w:t>
      </w:r>
      <w:r w:rsidR="00B12429" w:rsidRPr="007E3250">
        <w:rPr>
          <w:rFonts w:ascii="Arial" w:hAnsi="Arial" w:cs="Arial"/>
          <w:b/>
          <w:sz w:val="22"/>
          <w:szCs w:val="22"/>
        </w:rPr>
        <w:t xml:space="preserve"> e inventarios</w:t>
      </w:r>
      <w:r w:rsidRPr="007E3250">
        <w:rPr>
          <w:rFonts w:ascii="Arial" w:hAnsi="Arial" w:cs="Arial"/>
          <w:b/>
          <w:sz w:val="22"/>
          <w:szCs w:val="22"/>
        </w:rPr>
        <w:t>.</w:t>
      </w:r>
      <w:r w:rsidRPr="007E3250">
        <w:rPr>
          <w:rFonts w:ascii="Arial" w:hAnsi="Arial" w:cs="Arial"/>
          <w:sz w:val="22"/>
          <w:szCs w:val="22"/>
        </w:rPr>
        <w:t xml:space="preserve"> Con la toma física se</w:t>
      </w:r>
      <w:r w:rsidR="00ED0127" w:rsidRPr="007E3250">
        <w:rPr>
          <w:rFonts w:ascii="Arial" w:hAnsi="Arial" w:cs="Arial"/>
          <w:sz w:val="22"/>
          <w:szCs w:val="22"/>
        </w:rPr>
        <w:t xml:space="preserve"> logró hacer la identificación de todos los bienes muebles propiedad de la Se</w:t>
      </w:r>
      <w:r w:rsidRPr="007E3250">
        <w:rPr>
          <w:rFonts w:ascii="Arial" w:hAnsi="Arial" w:cs="Arial"/>
          <w:sz w:val="22"/>
          <w:szCs w:val="22"/>
        </w:rPr>
        <w:t>cretaría Distrital del Gobierno y bajo la responsabilidad de quié</w:t>
      </w:r>
      <w:r w:rsidR="00ED0127" w:rsidRPr="007E3250">
        <w:rPr>
          <w:rFonts w:ascii="Arial" w:hAnsi="Arial" w:cs="Arial"/>
          <w:sz w:val="22"/>
          <w:szCs w:val="22"/>
        </w:rPr>
        <w:t>n se encontraba</w:t>
      </w:r>
      <w:r w:rsidRPr="007E3250">
        <w:rPr>
          <w:rFonts w:ascii="Arial" w:hAnsi="Arial" w:cs="Arial"/>
          <w:sz w:val="22"/>
          <w:szCs w:val="22"/>
        </w:rPr>
        <w:t>n;</w:t>
      </w:r>
      <w:r w:rsidR="00ED0127" w:rsidRPr="007E3250">
        <w:rPr>
          <w:rFonts w:ascii="Arial" w:hAnsi="Arial" w:cs="Arial"/>
          <w:sz w:val="22"/>
          <w:szCs w:val="22"/>
        </w:rPr>
        <w:t xml:space="preserve"> </w:t>
      </w:r>
      <w:r w:rsidRPr="007E3250">
        <w:rPr>
          <w:rFonts w:ascii="Arial" w:hAnsi="Arial" w:cs="Arial"/>
          <w:sz w:val="22"/>
          <w:szCs w:val="22"/>
        </w:rPr>
        <w:t>s</w:t>
      </w:r>
      <w:r w:rsidR="00ED0127" w:rsidRPr="007E3250">
        <w:rPr>
          <w:rFonts w:ascii="Arial" w:hAnsi="Arial" w:cs="Arial"/>
          <w:sz w:val="22"/>
          <w:szCs w:val="22"/>
        </w:rPr>
        <w:t>e identifica</w:t>
      </w:r>
      <w:r w:rsidRPr="007E3250">
        <w:rPr>
          <w:rFonts w:ascii="Arial" w:hAnsi="Arial" w:cs="Arial"/>
          <w:sz w:val="22"/>
          <w:szCs w:val="22"/>
        </w:rPr>
        <w:t xml:space="preserve">ron además </w:t>
      </w:r>
      <w:r w:rsidR="00ED0127" w:rsidRPr="007E3250">
        <w:rPr>
          <w:rFonts w:ascii="Arial" w:hAnsi="Arial" w:cs="Arial"/>
          <w:sz w:val="22"/>
          <w:szCs w:val="22"/>
        </w:rPr>
        <w:t>los elementos inservibles realizándose el proceso de baja</w:t>
      </w:r>
      <w:r w:rsidR="00116A46" w:rsidRPr="007E3250">
        <w:rPr>
          <w:rFonts w:ascii="Arial" w:hAnsi="Arial" w:cs="Arial"/>
          <w:sz w:val="22"/>
          <w:szCs w:val="22"/>
        </w:rPr>
        <w:t xml:space="preserve"> </w:t>
      </w:r>
      <w:r w:rsidR="00ED0127" w:rsidRPr="007E3250">
        <w:rPr>
          <w:rFonts w:ascii="Arial" w:hAnsi="Arial" w:cs="Arial"/>
          <w:sz w:val="22"/>
          <w:szCs w:val="22"/>
        </w:rPr>
        <w:t>de bienes que se encontraban en bodega, logr</w:t>
      </w:r>
      <w:r w:rsidR="007767A7" w:rsidRPr="007E3250">
        <w:rPr>
          <w:rFonts w:ascii="Arial" w:hAnsi="Arial" w:cs="Arial"/>
          <w:sz w:val="22"/>
          <w:szCs w:val="22"/>
        </w:rPr>
        <w:t xml:space="preserve">ando </w:t>
      </w:r>
      <w:r w:rsidRPr="007E3250">
        <w:rPr>
          <w:rFonts w:ascii="Arial" w:hAnsi="Arial" w:cs="Arial"/>
          <w:sz w:val="22"/>
          <w:szCs w:val="22"/>
        </w:rPr>
        <w:t xml:space="preserve">entre otros, </w:t>
      </w:r>
      <w:r w:rsidR="007767A7" w:rsidRPr="007E3250">
        <w:rPr>
          <w:rFonts w:ascii="Arial" w:hAnsi="Arial" w:cs="Arial"/>
          <w:sz w:val="22"/>
          <w:szCs w:val="22"/>
        </w:rPr>
        <w:t xml:space="preserve">liberar </w:t>
      </w:r>
      <w:r w:rsidR="007767A7" w:rsidRPr="007E3250">
        <w:rPr>
          <w:rFonts w:ascii="Arial" w:hAnsi="Arial" w:cs="Arial"/>
          <w:sz w:val="22"/>
          <w:szCs w:val="22"/>
        </w:rPr>
        <w:lastRenderedPageBreak/>
        <w:t>espacios dest</w:t>
      </w:r>
      <w:r w:rsidR="00B25E39" w:rsidRPr="007E3250">
        <w:rPr>
          <w:rFonts w:ascii="Arial" w:hAnsi="Arial" w:cs="Arial"/>
          <w:sz w:val="22"/>
          <w:szCs w:val="22"/>
        </w:rPr>
        <w:t>i</w:t>
      </w:r>
      <w:r w:rsidR="007767A7" w:rsidRPr="007E3250">
        <w:rPr>
          <w:rFonts w:ascii="Arial" w:hAnsi="Arial" w:cs="Arial"/>
          <w:sz w:val="22"/>
          <w:szCs w:val="22"/>
        </w:rPr>
        <w:t xml:space="preserve">nados a bodega que sirvieron para los programas de reinserción de la Alta Consejería para los Derechos de las Víctimas. </w:t>
      </w:r>
    </w:p>
    <w:p w:rsidR="00116A46" w:rsidRPr="007E3250" w:rsidRDefault="00116A46" w:rsidP="00E05F9D">
      <w:pPr>
        <w:pStyle w:val="Sinespaciado"/>
        <w:spacing w:before="240" w:after="240" w:line="360" w:lineRule="auto"/>
        <w:jc w:val="both"/>
        <w:rPr>
          <w:rFonts w:ascii="Arial" w:hAnsi="Arial" w:cs="Arial"/>
          <w:sz w:val="22"/>
          <w:szCs w:val="22"/>
        </w:rPr>
      </w:pPr>
    </w:p>
    <w:p w:rsidR="00BE24DB" w:rsidRPr="007E3250" w:rsidRDefault="00B12429" w:rsidP="00E05F9D">
      <w:pPr>
        <w:pStyle w:val="Sinespaciado"/>
        <w:spacing w:before="240" w:after="240" w:line="360" w:lineRule="auto"/>
        <w:jc w:val="both"/>
        <w:rPr>
          <w:rFonts w:ascii="Arial" w:hAnsi="Arial" w:cs="Arial"/>
          <w:sz w:val="22"/>
          <w:szCs w:val="22"/>
        </w:rPr>
      </w:pPr>
      <w:r w:rsidRPr="007E3250">
        <w:rPr>
          <w:rFonts w:ascii="Arial" w:hAnsi="Arial" w:cs="Arial"/>
          <w:b/>
          <w:sz w:val="22"/>
          <w:szCs w:val="22"/>
        </w:rPr>
        <w:t>Archivo y Gestión Documental</w:t>
      </w:r>
      <w:r w:rsidRPr="007E3250">
        <w:rPr>
          <w:rFonts w:ascii="Arial" w:hAnsi="Arial" w:cs="Arial"/>
          <w:sz w:val="22"/>
          <w:szCs w:val="22"/>
        </w:rPr>
        <w:t xml:space="preserve">. </w:t>
      </w:r>
      <w:r w:rsidR="007767A7" w:rsidRPr="007E3250">
        <w:rPr>
          <w:rFonts w:ascii="Arial" w:hAnsi="Arial" w:cs="Arial"/>
          <w:sz w:val="22"/>
          <w:szCs w:val="22"/>
        </w:rPr>
        <w:t>Actualmente s</w:t>
      </w:r>
      <w:r w:rsidR="00BE24DB" w:rsidRPr="007E3250">
        <w:rPr>
          <w:rFonts w:ascii="Arial" w:hAnsi="Arial" w:cs="Arial"/>
          <w:sz w:val="22"/>
          <w:szCs w:val="22"/>
        </w:rPr>
        <w:t xml:space="preserve">e </w:t>
      </w:r>
      <w:r w:rsidR="007767A7" w:rsidRPr="007E3250">
        <w:rPr>
          <w:rFonts w:ascii="Arial" w:hAnsi="Arial" w:cs="Arial"/>
          <w:sz w:val="22"/>
          <w:szCs w:val="22"/>
        </w:rPr>
        <w:t>adelanta la campaña “</w:t>
      </w:r>
      <w:r w:rsidR="00BE24DB" w:rsidRPr="007E3250">
        <w:rPr>
          <w:rFonts w:ascii="Arial" w:hAnsi="Arial" w:cs="Arial"/>
          <w:i/>
          <w:sz w:val="22"/>
          <w:szCs w:val="22"/>
        </w:rPr>
        <w:t>Oficina sin papel</w:t>
      </w:r>
      <w:r w:rsidR="007767A7" w:rsidRPr="007E3250">
        <w:rPr>
          <w:rFonts w:ascii="Arial" w:hAnsi="Arial" w:cs="Arial"/>
          <w:i/>
          <w:sz w:val="22"/>
          <w:szCs w:val="22"/>
        </w:rPr>
        <w:t>”</w:t>
      </w:r>
      <w:r w:rsidR="00BE24DB" w:rsidRPr="007E3250">
        <w:rPr>
          <w:rFonts w:ascii="Arial" w:hAnsi="Arial" w:cs="Arial"/>
          <w:sz w:val="22"/>
          <w:szCs w:val="22"/>
        </w:rPr>
        <w:t xml:space="preserve">, </w:t>
      </w:r>
      <w:r w:rsidR="007767A7" w:rsidRPr="007E3250">
        <w:rPr>
          <w:rFonts w:ascii="Arial" w:hAnsi="Arial" w:cs="Arial"/>
          <w:sz w:val="22"/>
          <w:szCs w:val="22"/>
        </w:rPr>
        <w:t xml:space="preserve">la cual </w:t>
      </w:r>
      <w:r w:rsidRPr="007E3250">
        <w:rPr>
          <w:rFonts w:ascii="Arial" w:hAnsi="Arial" w:cs="Arial"/>
          <w:sz w:val="22"/>
          <w:szCs w:val="22"/>
        </w:rPr>
        <w:t xml:space="preserve">promueve </w:t>
      </w:r>
      <w:r w:rsidR="007767A7" w:rsidRPr="007E3250">
        <w:rPr>
          <w:rFonts w:ascii="Arial" w:hAnsi="Arial" w:cs="Arial"/>
          <w:sz w:val="22"/>
          <w:szCs w:val="22"/>
        </w:rPr>
        <w:t>el uso de tecnologías</w:t>
      </w:r>
      <w:r w:rsidRPr="007E3250">
        <w:rPr>
          <w:rFonts w:ascii="Arial" w:hAnsi="Arial" w:cs="Arial"/>
          <w:sz w:val="22"/>
          <w:szCs w:val="22"/>
        </w:rPr>
        <w:t xml:space="preserve"> para </w:t>
      </w:r>
      <w:r w:rsidR="007767A7" w:rsidRPr="007E3250">
        <w:rPr>
          <w:rFonts w:ascii="Arial" w:hAnsi="Arial" w:cs="Arial"/>
          <w:sz w:val="22"/>
          <w:szCs w:val="22"/>
        </w:rPr>
        <w:t>la optimización de recursos</w:t>
      </w:r>
      <w:r w:rsidRPr="007E3250">
        <w:rPr>
          <w:rFonts w:ascii="Arial" w:hAnsi="Arial" w:cs="Arial"/>
          <w:sz w:val="22"/>
          <w:szCs w:val="22"/>
        </w:rPr>
        <w:t xml:space="preserve"> y </w:t>
      </w:r>
      <w:r w:rsidR="007767A7" w:rsidRPr="007E3250">
        <w:rPr>
          <w:rFonts w:ascii="Arial" w:hAnsi="Arial" w:cs="Arial"/>
          <w:sz w:val="22"/>
          <w:szCs w:val="22"/>
        </w:rPr>
        <w:t xml:space="preserve">el mejoramiento de los procesos, </w:t>
      </w:r>
      <w:r w:rsidRPr="007E3250">
        <w:rPr>
          <w:rFonts w:ascii="Arial" w:hAnsi="Arial" w:cs="Arial"/>
          <w:sz w:val="22"/>
          <w:szCs w:val="22"/>
        </w:rPr>
        <w:t xml:space="preserve">la cual </w:t>
      </w:r>
      <w:r w:rsidR="00BE24DB" w:rsidRPr="007E3250">
        <w:rPr>
          <w:rFonts w:ascii="Arial" w:hAnsi="Arial" w:cs="Arial"/>
          <w:sz w:val="22"/>
          <w:szCs w:val="22"/>
        </w:rPr>
        <w:t>ha tenido impacto en todas las dependencias del nivel central, logrando sensibilizar a los servidores sobre la importancia que tiene la cultura del adecuado uso del papel en la eficiencia administrativa, además de la seguridad de la información que conlleva su aplicación, despejando las áreas y generand</w:t>
      </w:r>
      <w:r w:rsidR="007767A7" w:rsidRPr="007E3250">
        <w:rPr>
          <w:rFonts w:ascii="Arial" w:hAnsi="Arial" w:cs="Arial"/>
          <w:sz w:val="22"/>
          <w:szCs w:val="22"/>
        </w:rPr>
        <w:t xml:space="preserve">o mejores ambientes de trabajo. </w:t>
      </w:r>
    </w:p>
    <w:p w:rsidR="00B12429" w:rsidRPr="007E3250" w:rsidRDefault="007767A7"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Adicionalmente, e</w:t>
      </w:r>
      <w:r w:rsidR="00BE24DB" w:rsidRPr="007E3250">
        <w:rPr>
          <w:rFonts w:ascii="Arial" w:hAnsi="Arial" w:cs="Arial"/>
          <w:sz w:val="22"/>
          <w:szCs w:val="22"/>
        </w:rPr>
        <w:t xml:space="preserve">n apoyo a la eficiencia administrativa y a la estrategia de transparencia </w:t>
      </w:r>
      <w:r w:rsidRPr="007E3250">
        <w:rPr>
          <w:rFonts w:ascii="Arial" w:hAnsi="Arial" w:cs="Arial"/>
          <w:sz w:val="22"/>
          <w:szCs w:val="22"/>
        </w:rPr>
        <w:t xml:space="preserve">de </w:t>
      </w:r>
      <w:r w:rsidR="00BE24DB" w:rsidRPr="007E3250">
        <w:rPr>
          <w:rFonts w:ascii="Arial" w:hAnsi="Arial" w:cs="Arial"/>
          <w:sz w:val="22"/>
          <w:szCs w:val="22"/>
        </w:rPr>
        <w:t xml:space="preserve">la Secretaría Distrital de Gobierno, se </w:t>
      </w:r>
      <w:r w:rsidRPr="007E3250">
        <w:rPr>
          <w:rFonts w:ascii="Arial" w:hAnsi="Arial" w:cs="Arial"/>
          <w:sz w:val="22"/>
          <w:szCs w:val="22"/>
        </w:rPr>
        <w:t xml:space="preserve">encuentra en proceso de </w:t>
      </w:r>
      <w:r w:rsidR="00BE24DB" w:rsidRPr="007E3250">
        <w:rPr>
          <w:rFonts w:ascii="Arial" w:hAnsi="Arial" w:cs="Arial"/>
          <w:sz w:val="22"/>
          <w:szCs w:val="22"/>
        </w:rPr>
        <w:t>adop</w:t>
      </w:r>
      <w:r w:rsidRPr="007E3250">
        <w:rPr>
          <w:rFonts w:ascii="Arial" w:hAnsi="Arial" w:cs="Arial"/>
          <w:sz w:val="22"/>
          <w:szCs w:val="22"/>
        </w:rPr>
        <w:t>ción</w:t>
      </w:r>
      <w:r w:rsidR="00BE24DB" w:rsidRPr="007E3250">
        <w:rPr>
          <w:rFonts w:ascii="Arial" w:hAnsi="Arial" w:cs="Arial"/>
          <w:sz w:val="22"/>
          <w:szCs w:val="22"/>
        </w:rPr>
        <w:t xml:space="preserve"> el memorando electrónico y la firma electrónica, la cual permite realizar trámite de comunicación interna sin el uso de documento físico (papel) y de esta forma optimiza los niveles de seguridad y trazabilidad para la gestión de trámites internos de la entidad, a través del uso del aplicativo ORFEO. </w:t>
      </w:r>
    </w:p>
    <w:p w:rsidR="00B12429" w:rsidRPr="007E3250" w:rsidRDefault="00B12429"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Finalmente, se estableció el proceso de digitalización de los expedientes contractuales con el fin de que sean consultados digitalmente y brindar así mayor seguridad de la información generándose en este tema avances significativos. </w:t>
      </w:r>
    </w:p>
    <w:p w:rsidR="00B12429" w:rsidRPr="007E3250" w:rsidRDefault="00B12429"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Con el fin de garantizar la adecuada prestación de los servicios generales a cargo de la Dirección Administrativa, se elaboraron y socializaron los diferentes instructivos asociados a los servicios que presta dicha dependencia. </w:t>
      </w:r>
    </w:p>
    <w:p w:rsidR="007767A7" w:rsidRPr="007E3250" w:rsidRDefault="007767A7"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Estrategias </w:t>
      </w:r>
      <w:r w:rsidR="00B12429" w:rsidRPr="007E3250">
        <w:rPr>
          <w:rFonts w:ascii="Arial" w:hAnsi="Arial" w:cs="Arial"/>
          <w:sz w:val="22"/>
          <w:szCs w:val="22"/>
        </w:rPr>
        <w:t>estas que contribuyen a</w:t>
      </w:r>
      <w:r w:rsidRPr="007E3250">
        <w:rPr>
          <w:rFonts w:ascii="Arial" w:hAnsi="Arial" w:cs="Arial"/>
          <w:sz w:val="22"/>
          <w:szCs w:val="22"/>
        </w:rPr>
        <w:t>l</w:t>
      </w:r>
      <w:r w:rsidR="00B12429" w:rsidRPr="007E3250">
        <w:rPr>
          <w:rFonts w:ascii="Arial" w:hAnsi="Arial" w:cs="Arial"/>
          <w:sz w:val="22"/>
          <w:szCs w:val="22"/>
        </w:rPr>
        <w:t xml:space="preserve"> programa “</w:t>
      </w:r>
      <w:r w:rsidR="00B12429" w:rsidRPr="007E3250">
        <w:rPr>
          <w:rFonts w:ascii="Arial" w:hAnsi="Arial" w:cs="Arial"/>
          <w:i/>
          <w:sz w:val="22"/>
          <w:szCs w:val="22"/>
        </w:rPr>
        <w:t>Basura Cero</w:t>
      </w:r>
      <w:r w:rsidR="00B12429" w:rsidRPr="007E3250">
        <w:rPr>
          <w:rFonts w:ascii="Arial" w:hAnsi="Arial" w:cs="Arial"/>
          <w:sz w:val="22"/>
          <w:szCs w:val="22"/>
        </w:rPr>
        <w:t>” de la administración distrital</w:t>
      </w:r>
      <w:r w:rsidRPr="007E3250">
        <w:rPr>
          <w:rFonts w:ascii="Arial" w:hAnsi="Arial" w:cs="Arial"/>
          <w:sz w:val="22"/>
          <w:szCs w:val="22"/>
        </w:rPr>
        <w:t>.</w:t>
      </w:r>
    </w:p>
    <w:p w:rsidR="00B25E39" w:rsidRPr="007E3250" w:rsidRDefault="00B25E39" w:rsidP="00E05F9D">
      <w:pPr>
        <w:pStyle w:val="Sinespaciado"/>
        <w:spacing w:before="240" w:after="240" w:line="360" w:lineRule="auto"/>
        <w:jc w:val="both"/>
        <w:rPr>
          <w:rFonts w:ascii="Arial" w:hAnsi="Arial" w:cs="Arial"/>
          <w:sz w:val="22"/>
          <w:szCs w:val="22"/>
        </w:rPr>
      </w:pPr>
    </w:p>
    <w:p w:rsidR="00C44EE6" w:rsidRDefault="00B12429" w:rsidP="00E05F9D">
      <w:pPr>
        <w:pStyle w:val="Sinespaciado"/>
        <w:spacing w:before="240" w:after="240" w:line="360" w:lineRule="auto"/>
        <w:jc w:val="both"/>
        <w:rPr>
          <w:rFonts w:ascii="Arial" w:hAnsi="Arial" w:cs="Arial"/>
          <w:b/>
          <w:i/>
          <w:sz w:val="22"/>
          <w:szCs w:val="22"/>
        </w:rPr>
      </w:pPr>
      <w:r w:rsidRPr="007E3250">
        <w:rPr>
          <w:rFonts w:ascii="Arial" w:hAnsi="Arial" w:cs="Arial"/>
          <w:b/>
          <w:sz w:val="22"/>
          <w:szCs w:val="22"/>
        </w:rPr>
        <w:lastRenderedPageBreak/>
        <w:t>Planta física.</w:t>
      </w:r>
      <w:r w:rsidRPr="007E3250">
        <w:rPr>
          <w:rFonts w:ascii="Arial" w:hAnsi="Arial" w:cs="Arial"/>
          <w:sz w:val="22"/>
          <w:szCs w:val="22"/>
        </w:rPr>
        <w:t xml:space="preserve"> S</w:t>
      </w:r>
      <w:r w:rsidR="00B25E39" w:rsidRPr="007E3250">
        <w:rPr>
          <w:rFonts w:ascii="Arial" w:hAnsi="Arial" w:cs="Arial"/>
          <w:sz w:val="22"/>
          <w:szCs w:val="22"/>
        </w:rPr>
        <w:t xml:space="preserve">e realizaron obras para el mejoramiento de los sitios de trabajo en el edificio </w:t>
      </w:r>
      <w:proofErr w:type="spellStart"/>
      <w:r w:rsidR="00B25E39" w:rsidRPr="007E3250">
        <w:rPr>
          <w:rFonts w:ascii="Arial" w:hAnsi="Arial" w:cs="Arial"/>
          <w:sz w:val="22"/>
          <w:szCs w:val="22"/>
        </w:rPr>
        <w:t>Furatena</w:t>
      </w:r>
      <w:proofErr w:type="spellEnd"/>
      <w:r w:rsidR="00B25E39" w:rsidRPr="007E3250">
        <w:rPr>
          <w:rFonts w:ascii="Arial" w:hAnsi="Arial" w:cs="Arial"/>
          <w:sz w:val="22"/>
          <w:szCs w:val="22"/>
        </w:rPr>
        <w:t xml:space="preserve"> </w:t>
      </w:r>
      <w:r w:rsidRPr="007E3250">
        <w:rPr>
          <w:rFonts w:ascii="Arial" w:hAnsi="Arial" w:cs="Arial"/>
          <w:sz w:val="22"/>
          <w:szCs w:val="22"/>
        </w:rPr>
        <w:t xml:space="preserve">tales </w:t>
      </w:r>
      <w:r w:rsidR="00B25E39" w:rsidRPr="007E3250">
        <w:rPr>
          <w:rFonts w:ascii="Arial" w:hAnsi="Arial" w:cs="Arial"/>
          <w:sz w:val="22"/>
          <w:szCs w:val="22"/>
        </w:rPr>
        <w:t>como cambio de pisos, remodelación de techos, paredes, mejoramiento de la iluminación</w:t>
      </w:r>
      <w:r w:rsidRPr="007E3250">
        <w:rPr>
          <w:rFonts w:ascii="Arial" w:hAnsi="Arial" w:cs="Arial"/>
          <w:sz w:val="22"/>
          <w:szCs w:val="22"/>
        </w:rPr>
        <w:t xml:space="preserve"> e </w:t>
      </w:r>
      <w:r w:rsidR="00B25E39" w:rsidRPr="007E3250">
        <w:rPr>
          <w:rFonts w:ascii="Arial" w:hAnsi="Arial" w:cs="Arial"/>
          <w:sz w:val="22"/>
          <w:szCs w:val="22"/>
        </w:rPr>
        <w:t>instalación de cortinas</w:t>
      </w:r>
      <w:r w:rsidRPr="007E3250">
        <w:rPr>
          <w:rFonts w:ascii="Arial" w:hAnsi="Arial" w:cs="Arial"/>
          <w:sz w:val="22"/>
          <w:szCs w:val="22"/>
        </w:rPr>
        <w:t xml:space="preserve">; </w:t>
      </w:r>
      <w:r w:rsidR="00B25E39" w:rsidRPr="007E3250">
        <w:rPr>
          <w:rFonts w:ascii="Arial" w:hAnsi="Arial" w:cs="Arial"/>
          <w:sz w:val="22"/>
          <w:szCs w:val="22"/>
        </w:rPr>
        <w:t xml:space="preserve">reparación del sistema hidráulico y algunas adecuaciones requeridas </w:t>
      </w:r>
      <w:r w:rsidRPr="007E3250">
        <w:rPr>
          <w:rFonts w:ascii="Arial" w:hAnsi="Arial" w:cs="Arial"/>
          <w:sz w:val="22"/>
          <w:szCs w:val="22"/>
        </w:rPr>
        <w:t xml:space="preserve">para la Cárcel Distrital </w:t>
      </w:r>
      <w:r w:rsidR="00B25E39" w:rsidRPr="007E3250">
        <w:rPr>
          <w:rFonts w:ascii="Arial" w:hAnsi="Arial" w:cs="Arial"/>
          <w:sz w:val="22"/>
          <w:szCs w:val="22"/>
        </w:rPr>
        <w:t>por las autoridades sani</w:t>
      </w:r>
      <w:r w:rsidRPr="007E3250">
        <w:rPr>
          <w:rFonts w:ascii="Arial" w:hAnsi="Arial" w:cs="Arial"/>
          <w:sz w:val="22"/>
          <w:szCs w:val="22"/>
        </w:rPr>
        <w:t xml:space="preserve">tarias, así como </w:t>
      </w:r>
      <w:r w:rsidR="00B25E39" w:rsidRPr="007E3250">
        <w:rPr>
          <w:rFonts w:ascii="Arial" w:hAnsi="Arial" w:cs="Arial"/>
          <w:sz w:val="22"/>
          <w:szCs w:val="22"/>
        </w:rPr>
        <w:t xml:space="preserve">mantenimiento locativo general.  </w:t>
      </w:r>
    </w:p>
    <w:p w:rsidR="00BE24DB" w:rsidRPr="007E3250" w:rsidRDefault="00E06A7D"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Sistema Integrado de Gestión</w:t>
      </w:r>
      <w:r w:rsidR="00BE24DB" w:rsidRPr="007E3250">
        <w:rPr>
          <w:rFonts w:ascii="Arial" w:hAnsi="Arial" w:cs="Arial"/>
          <w:b/>
          <w:i/>
          <w:sz w:val="22"/>
          <w:szCs w:val="22"/>
        </w:rPr>
        <w:t>.</w:t>
      </w:r>
      <w:r w:rsidR="00BE24DB" w:rsidRPr="007E3250">
        <w:rPr>
          <w:rFonts w:ascii="Arial" w:hAnsi="Arial" w:cs="Arial"/>
          <w:sz w:val="22"/>
          <w:szCs w:val="22"/>
        </w:rPr>
        <w:t xml:space="preserve"> Entre los principales logros se encuentran: </w:t>
      </w:r>
    </w:p>
    <w:p w:rsidR="00BE24DB" w:rsidRPr="007E3250" w:rsidRDefault="00BE24DB" w:rsidP="00E05F9D">
      <w:pPr>
        <w:pStyle w:val="Sinespaciado"/>
        <w:spacing w:before="240" w:after="240" w:line="360" w:lineRule="auto"/>
        <w:jc w:val="both"/>
        <w:rPr>
          <w:rFonts w:ascii="Arial" w:hAnsi="Arial" w:cs="Arial"/>
          <w:b/>
          <w:sz w:val="22"/>
          <w:szCs w:val="22"/>
        </w:rPr>
      </w:pPr>
      <w:r w:rsidRPr="007E3250">
        <w:rPr>
          <w:rFonts w:ascii="Arial" w:hAnsi="Arial" w:cs="Arial"/>
          <w:b/>
          <w:sz w:val="22"/>
          <w:szCs w:val="22"/>
        </w:rPr>
        <w:t xml:space="preserve">Implementación del Subsistema de Gestión Ambiental: </w:t>
      </w:r>
      <w:r w:rsidRPr="007E3250">
        <w:rPr>
          <w:rFonts w:ascii="Arial" w:hAnsi="Arial" w:cs="Arial"/>
          <w:b/>
          <w:sz w:val="22"/>
          <w:szCs w:val="22"/>
        </w:rPr>
        <w:tab/>
      </w:r>
    </w:p>
    <w:p w:rsidR="00BE24DB" w:rsidRPr="007E3250" w:rsidRDefault="00BE24DB" w:rsidP="00756D35">
      <w:pPr>
        <w:pStyle w:val="Sinespaciado"/>
        <w:numPr>
          <w:ilvl w:val="0"/>
          <w:numId w:val="20"/>
        </w:numPr>
        <w:suppressAutoHyphens w:val="0"/>
        <w:spacing w:before="240" w:after="240" w:line="360" w:lineRule="auto"/>
        <w:jc w:val="both"/>
        <w:rPr>
          <w:rFonts w:ascii="Arial" w:hAnsi="Arial" w:cs="Arial"/>
          <w:sz w:val="22"/>
          <w:szCs w:val="22"/>
        </w:rPr>
      </w:pPr>
      <w:r w:rsidRPr="007E3250">
        <w:rPr>
          <w:rFonts w:ascii="Arial" w:hAnsi="Arial" w:cs="Arial"/>
          <w:sz w:val="22"/>
          <w:szCs w:val="22"/>
        </w:rPr>
        <w:t xml:space="preserve">Se recuperaron 89.778,85 kg de material reciclable, impactando positivamente en las Organizaciones de recicladores asociados y generación de abono orgánico. </w:t>
      </w:r>
    </w:p>
    <w:p w:rsidR="00BE24DB" w:rsidRPr="007E3250" w:rsidRDefault="00BE24DB" w:rsidP="00756D35">
      <w:pPr>
        <w:pStyle w:val="Sinespaciado"/>
        <w:numPr>
          <w:ilvl w:val="0"/>
          <w:numId w:val="20"/>
        </w:numPr>
        <w:suppressAutoHyphens w:val="0"/>
        <w:spacing w:before="240" w:after="240" w:line="360" w:lineRule="auto"/>
        <w:jc w:val="both"/>
        <w:rPr>
          <w:rFonts w:ascii="Arial" w:hAnsi="Arial" w:cs="Arial"/>
          <w:sz w:val="22"/>
          <w:szCs w:val="22"/>
        </w:rPr>
      </w:pPr>
      <w:r w:rsidRPr="007E3250">
        <w:rPr>
          <w:rFonts w:ascii="Arial" w:hAnsi="Arial" w:cs="Arial"/>
          <w:sz w:val="22"/>
          <w:szCs w:val="22"/>
        </w:rPr>
        <w:t>Se realizó separación en la fuente de 94.909 kg de material orgánico provenientes del taller de alimentos de la cárcel distrital con participación de las personas privadas de la libertad y fueron entregados a empresas generadoras de abono orgánico.</w:t>
      </w:r>
    </w:p>
    <w:p w:rsidR="00BE24DB" w:rsidRPr="007E3250" w:rsidRDefault="00BE24DB" w:rsidP="00756D35">
      <w:pPr>
        <w:pStyle w:val="Sinespaciado"/>
        <w:numPr>
          <w:ilvl w:val="0"/>
          <w:numId w:val="20"/>
        </w:numPr>
        <w:suppressAutoHyphens w:val="0"/>
        <w:spacing w:before="240" w:after="240" w:line="360" w:lineRule="auto"/>
        <w:jc w:val="both"/>
        <w:rPr>
          <w:rFonts w:ascii="Arial" w:hAnsi="Arial" w:cs="Arial"/>
          <w:sz w:val="22"/>
          <w:szCs w:val="22"/>
        </w:rPr>
      </w:pPr>
      <w:r w:rsidRPr="007E3250">
        <w:rPr>
          <w:rFonts w:ascii="Arial" w:hAnsi="Arial" w:cs="Arial"/>
          <w:sz w:val="22"/>
          <w:szCs w:val="22"/>
        </w:rPr>
        <w:t>Se entregaron 4.814 kg de residuos peligrosos y especiales a gestores ambientales.</w:t>
      </w:r>
    </w:p>
    <w:p w:rsidR="00BE24DB" w:rsidRPr="007E3250" w:rsidRDefault="00BE24DB" w:rsidP="00756D35">
      <w:pPr>
        <w:pStyle w:val="Sinespaciado"/>
        <w:numPr>
          <w:ilvl w:val="0"/>
          <w:numId w:val="20"/>
        </w:numPr>
        <w:suppressAutoHyphens w:val="0"/>
        <w:spacing w:before="240" w:after="240" w:line="360" w:lineRule="auto"/>
        <w:jc w:val="both"/>
        <w:rPr>
          <w:rFonts w:ascii="Arial" w:hAnsi="Arial" w:cs="Arial"/>
          <w:sz w:val="22"/>
          <w:szCs w:val="22"/>
        </w:rPr>
      </w:pPr>
      <w:r w:rsidRPr="007E3250">
        <w:rPr>
          <w:rFonts w:ascii="Arial" w:hAnsi="Arial" w:cs="Arial"/>
          <w:sz w:val="22"/>
          <w:szCs w:val="22"/>
        </w:rPr>
        <w:t xml:space="preserve">Se pasó de 54,45 puntos sobre 100 en el 2013 a 80,20 puntos sobre 100 en el 2014 y 92,23 puntos sobre 100 en el 2015 sobre la calificación por parte de la Secretaría Distrital de Ambiente. </w:t>
      </w:r>
    </w:p>
    <w:p w:rsidR="00BE24DB" w:rsidRPr="007E3250" w:rsidRDefault="00BE24DB" w:rsidP="00756D35">
      <w:pPr>
        <w:pStyle w:val="Sinespaciado"/>
        <w:numPr>
          <w:ilvl w:val="0"/>
          <w:numId w:val="20"/>
        </w:numPr>
        <w:suppressAutoHyphens w:val="0"/>
        <w:spacing w:before="240" w:after="240" w:line="360" w:lineRule="auto"/>
        <w:jc w:val="both"/>
        <w:rPr>
          <w:rFonts w:ascii="Arial" w:hAnsi="Arial" w:cs="Arial"/>
          <w:sz w:val="22"/>
          <w:szCs w:val="22"/>
        </w:rPr>
      </w:pPr>
      <w:r w:rsidRPr="007E3250">
        <w:rPr>
          <w:rFonts w:ascii="Arial" w:hAnsi="Arial" w:cs="Arial"/>
          <w:sz w:val="22"/>
          <w:szCs w:val="22"/>
        </w:rPr>
        <w:t>Aumento en la escala de evaluación en un 47% pasando de calificación Media a calificación Alta, entre 2013 y 2014 y un 15% entre el 2014 y 2015.</w:t>
      </w:r>
    </w:p>
    <w:p w:rsidR="00BE24DB" w:rsidRPr="007E3250" w:rsidRDefault="00BE24DB" w:rsidP="00E05F9D">
      <w:pPr>
        <w:pStyle w:val="Sinespaciado"/>
        <w:spacing w:before="240" w:after="240" w:line="360" w:lineRule="auto"/>
        <w:jc w:val="both"/>
        <w:rPr>
          <w:rFonts w:ascii="Arial" w:hAnsi="Arial" w:cs="Arial"/>
          <w:sz w:val="22"/>
          <w:szCs w:val="22"/>
        </w:rPr>
      </w:pPr>
    </w:p>
    <w:p w:rsidR="00BE24DB" w:rsidRPr="007E3250" w:rsidRDefault="00BE24DB" w:rsidP="00E05F9D">
      <w:pPr>
        <w:pStyle w:val="Sinespaciado"/>
        <w:spacing w:before="240" w:after="240" w:line="360" w:lineRule="auto"/>
        <w:jc w:val="both"/>
        <w:rPr>
          <w:rFonts w:ascii="Arial" w:hAnsi="Arial" w:cs="Arial"/>
          <w:b/>
          <w:sz w:val="22"/>
          <w:szCs w:val="22"/>
        </w:rPr>
      </w:pPr>
      <w:r w:rsidRPr="007E3250">
        <w:rPr>
          <w:rFonts w:ascii="Arial" w:hAnsi="Arial" w:cs="Arial"/>
          <w:b/>
          <w:sz w:val="22"/>
          <w:szCs w:val="22"/>
        </w:rPr>
        <w:t xml:space="preserve">Subsistema de Gestión de Calidad en la Entidad: </w:t>
      </w:r>
    </w:p>
    <w:p w:rsidR="00E06A7D" w:rsidRPr="007E3250" w:rsidRDefault="00E06A7D" w:rsidP="00756D35">
      <w:pPr>
        <w:pStyle w:val="Sinespaciado"/>
        <w:numPr>
          <w:ilvl w:val="0"/>
          <w:numId w:val="21"/>
        </w:numPr>
        <w:suppressAutoHyphens w:val="0"/>
        <w:spacing w:before="240" w:after="240" w:line="360" w:lineRule="auto"/>
        <w:jc w:val="both"/>
        <w:rPr>
          <w:rFonts w:ascii="Arial" w:hAnsi="Arial" w:cs="Arial"/>
          <w:sz w:val="22"/>
          <w:szCs w:val="22"/>
        </w:rPr>
      </w:pPr>
      <w:r w:rsidRPr="007E3250">
        <w:rPr>
          <w:rFonts w:ascii="Arial" w:hAnsi="Arial" w:cs="Arial"/>
          <w:sz w:val="22"/>
          <w:szCs w:val="22"/>
        </w:rPr>
        <w:t>Se ha mantenido por tercer año consecutivo la certificación en el Subsistema de Gestión de Calidad para las 20 Alcaldías Locales – nivel central – Cárcel Distrital y Número único de Seguridad y Emergencia – NUSE123.</w:t>
      </w:r>
    </w:p>
    <w:p w:rsidR="00BE24DB" w:rsidRPr="007E3250" w:rsidRDefault="009229E2" w:rsidP="00756D35">
      <w:pPr>
        <w:pStyle w:val="Sinespaciado"/>
        <w:numPr>
          <w:ilvl w:val="0"/>
          <w:numId w:val="21"/>
        </w:numPr>
        <w:suppressAutoHyphens w:val="0"/>
        <w:spacing w:before="240" w:after="240" w:line="360" w:lineRule="auto"/>
        <w:jc w:val="both"/>
        <w:rPr>
          <w:rFonts w:ascii="Arial" w:hAnsi="Arial" w:cs="Arial"/>
          <w:sz w:val="22"/>
          <w:szCs w:val="22"/>
        </w:rPr>
      </w:pPr>
      <w:r w:rsidRPr="007E3250">
        <w:rPr>
          <w:rFonts w:ascii="Arial" w:hAnsi="Arial" w:cs="Arial"/>
          <w:sz w:val="22"/>
          <w:szCs w:val="22"/>
        </w:rPr>
        <w:lastRenderedPageBreak/>
        <w:t xml:space="preserve">Actualmente se adelanta el proceso de actualización de los manuales, formatos e instructivos ajustados a la normatividad vigente en materia contractual.   </w:t>
      </w:r>
    </w:p>
    <w:p w:rsidR="00CD6AAE" w:rsidRPr="007E3250" w:rsidRDefault="00CD6AAE" w:rsidP="00E05F9D">
      <w:pPr>
        <w:pStyle w:val="Sinespaciado"/>
        <w:spacing w:before="240" w:after="240" w:line="360" w:lineRule="auto"/>
        <w:jc w:val="both"/>
        <w:rPr>
          <w:rFonts w:ascii="Arial" w:hAnsi="Arial" w:cs="Arial"/>
          <w:b/>
          <w:sz w:val="22"/>
          <w:szCs w:val="22"/>
        </w:rPr>
      </w:pPr>
    </w:p>
    <w:p w:rsidR="00BE24DB" w:rsidRPr="007E3250" w:rsidRDefault="00BE24DB" w:rsidP="00E05F9D">
      <w:pPr>
        <w:pStyle w:val="Sinespaciado"/>
        <w:spacing w:before="240" w:after="240" w:line="360" w:lineRule="auto"/>
        <w:jc w:val="both"/>
        <w:rPr>
          <w:rFonts w:ascii="Arial" w:hAnsi="Arial" w:cs="Arial"/>
          <w:b/>
          <w:sz w:val="22"/>
          <w:szCs w:val="22"/>
        </w:rPr>
      </w:pPr>
      <w:r w:rsidRPr="007E3250">
        <w:rPr>
          <w:rFonts w:ascii="Arial" w:hAnsi="Arial" w:cs="Arial"/>
          <w:b/>
          <w:sz w:val="22"/>
          <w:szCs w:val="22"/>
        </w:rPr>
        <w:t xml:space="preserve">Fortalecimiento </w:t>
      </w:r>
      <w:r w:rsidR="00CD6AAE" w:rsidRPr="007E3250">
        <w:rPr>
          <w:rFonts w:ascii="Arial" w:hAnsi="Arial" w:cs="Arial"/>
          <w:b/>
          <w:sz w:val="22"/>
          <w:szCs w:val="22"/>
        </w:rPr>
        <w:t>tecnológico para la</w:t>
      </w:r>
      <w:r w:rsidRPr="007E3250">
        <w:rPr>
          <w:rFonts w:ascii="Arial" w:hAnsi="Arial" w:cs="Arial"/>
          <w:b/>
          <w:sz w:val="22"/>
          <w:szCs w:val="22"/>
        </w:rPr>
        <w:t xml:space="preserve"> Gestión de las Alcaldías Locales: </w:t>
      </w:r>
    </w:p>
    <w:p w:rsidR="008C1626" w:rsidRPr="007E3250" w:rsidRDefault="00064ACF" w:rsidP="00756D35">
      <w:pPr>
        <w:pStyle w:val="Sinespaciado"/>
        <w:numPr>
          <w:ilvl w:val="0"/>
          <w:numId w:val="19"/>
        </w:numPr>
        <w:suppressAutoHyphens w:val="0"/>
        <w:spacing w:before="240" w:after="240" w:line="360" w:lineRule="auto"/>
        <w:jc w:val="both"/>
        <w:rPr>
          <w:rFonts w:ascii="Arial" w:hAnsi="Arial" w:cs="Arial"/>
          <w:sz w:val="22"/>
          <w:szCs w:val="22"/>
        </w:rPr>
      </w:pPr>
      <w:r w:rsidRPr="007E3250">
        <w:rPr>
          <w:rFonts w:ascii="Arial" w:hAnsi="Arial" w:cs="Arial"/>
          <w:sz w:val="22"/>
          <w:szCs w:val="22"/>
        </w:rPr>
        <w:t xml:space="preserve">Se personalizaron </w:t>
      </w:r>
      <w:r w:rsidR="00897AAA" w:rsidRPr="007E3250">
        <w:rPr>
          <w:rFonts w:ascii="Arial" w:hAnsi="Arial" w:cs="Arial"/>
          <w:sz w:val="22"/>
          <w:szCs w:val="22"/>
        </w:rPr>
        <w:t xml:space="preserve">los módulos </w:t>
      </w:r>
      <w:r w:rsidR="00BE24DB" w:rsidRPr="007E3250">
        <w:rPr>
          <w:rFonts w:ascii="Arial" w:hAnsi="Arial" w:cs="Arial"/>
          <w:sz w:val="22"/>
          <w:szCs w:val="22"/>
        </w:rPr>
        <w:t>almacén - SAE, inventari</w:t>
      </w:r>
      <w:r w:rsidR="00897AAA" w:rsidRPr="007E3250">
        <w:rPr>
          <w:rFonts w:ascii="Arial" w:hAnsi="Arial" w:cs="Arial"/>
          <w:sz w:val="22"/>
          <w:szCs w:val="22"/>
        </w:rPr>
        <w:t xml:space="preserve">os – SAI, </w:t>
      </w:r>
      <w:r w:rsidRPr="007E3250">
        <w:rPr>
          <w:rFonts w:ascii="Arial" w:hAnsi="Arial" w:cs="Arial"/>
          <w:sz w:val="22"/>
          <w:szCs w:val="22"/>
        </w:rPr>
        <w:t xml:space="preserve">contabilidad – LIMAY, Terceros, </w:t>
      </w:r>
      <w:r w:rsidR="00897AAA" w:rsidRPr="007E3250">
        <w:rPr>
          <w:rFonts w:ascii="Arial" w:hAnsi="Arial" w:cs="Arial"/>
          <w:sz w:val="22"/>
          <w:szCs w:val="22"/>
        </w:rPr>
        <w:t xml:space="preserve">y las </w:t>
      </w:r>
      <w:r w:rsidRPr="007E3250">
        <w:rPr>
          <w:rFonts w:ascii="Arial" w:hAnsi="Arial" w:cs="Arial"/>
          <w:sz w:val="22"/>
          <w:szCs w:val="22"/>
        </w:rPr>
        <w:t>interfa</w:t>
      </w:r>
      <w:r w:rsidR="00897AAA" w:rsidRPr="007E3250">
        <w:rPr>
          <w:rFonts w:ascii="Arial" w:hAnsi="Arial" w:cs="Arial"/>
          <w:sz w:val="22"/>
          <w:szCs w:val="22"/>
        </w:rPr>
        <w:t xml:space="preserve">ces </w:t>
      </w:r>
      <w:r w:rsidRPr="007E3250">
        <w:rPr>
          <w:rFonts w:ascii="Arial" w:hAnsi="Arial" w:cs="Arial"/>
          <w:sz w:val="22"/>
          <w:szCs w:val="22"/>
        </w:rPr>
        <w:t>que comprende</w:t>
      </w:r>
      <w:r w:rsidR="00897AAA" w:rsidRPr="007E3250">
        <w:rPr>
          <w:rFonts w:ascii="Arial" w:hAnsi="Arial" w:cs="Arial"/>
          <w:sz w:val="22"/>
          <w:szCs w:val="22"/>
        </w:rPr>
        <w:t>n</w:t>
      </w:r>
      <w:r w:rsidRPr="007E3250">
        <w:rPr>
          <w:rFonts w:ascii="Arial" w:hAnsi="Arial" w:cs="Arial"/>
          <w:sz w:val="22"/>
          <w:szCs w:val="22"/>
        </w:rPr>
        <w:t xml:space="preserve"> </w:t>
      </w:r>
      <w:r w:rsidR="00897AAA" w:rsidRPr="007E3250">
        <w:rPr>
          <w:rFonts w:ascii="Arial" w:hAnsi="Arial" w:cs="Arial"/>
          <w:sz w:val="22"/>
          <w:szCs w:val="22"/>
        </w:rPr>
        <w:t xml:space="preserve">tesorería - </w:t>
      </w:r>
      <w:r w:rsidRPr="007E3250">
        <w:rPr>
          <w:rFonts w:ascii="Arial" w:hAnsi="Arial" w:cs="Arial"/>
          <w:sz w:val="22"/>
          <w:szCs w:val="22"/>
        </w:rPr>
        <w:t xml:space="preserve">OPGET y </w:t>
      </w:r>
      <w:r w:rsidR="00897AAA" w:rsidRPr="007E3250">
        <w:rPr>
          <w:rFonts w:ascii="Arial" w:hAnsi="Arial" w:cs="Arial"/>
          <w:sz w:val="22"/>
          <w:szCs w:val="22"/>
        </w:rPr>
        <w:t xml:space="preserve">presupuesto - </w:t>
      </w:r>
      <w:r w:rsidRPr="007E3250">
        <w:rPr>
          <w:rFonts w:ascii="Arial" w:hAnsi="Arial" w:cs="Arial"/>
          <w:sz w:val="22"/>
          <w:szCs w:val="22"/>
        </w:rPr>
        <w:t xml:space="preserve">PREDIS que se encuentran en producción en </w:t>
      </w:r>
      <w:r w:rsidR="00BE24DB" w:rsidRPr="007E3250">
        <w:rPr>
          <w:rFonts w:ascii="Arial" w:hAnsi="Arial" w:cs="Arial"/>
          <w:sz w:val="22"/>
          <w:szCs w:val="22"/>
        </w:rPr>
        <w:t>las 20 Alcaldías Locales</w:t>
      </w:r>
      <w:r w:rsidRPr="007E3250">
        <w:rPr>
          <w:rFonts w:ascii="Arial" w:hAnsi="Arial" w:cs="Arial"/>
          <w:sz w:val="22"/>
          <w:szCs w:val="22"/>
        </w:rPr>
        <w:t xml:space="preserve">. El módulo </w:t>
      </w:r>
      <w:r w:rsidR="00897AAA" w:rsidRPr="007E3250">
        <w:rPr>
          <w:rFonts w:ascii="Arial" w:hAnsi="Arial" w:cs="Arial"/>
          <w:sz w:val="22"/>
          <w:szCs w:val="22"/>
        </w:rPr>
        <w:t xml:space="preserve">de contratación - </w:t>
      </w:r>
      <w:r w:rsidRPr="007E3250">
        <w:rPr>
          <w:rFonts w:ascii="Arial" w:hAnsi="Arial" w:cs="Arial"/>
          <w:sz w:val="22"/>
          <w:szCs w:val="22"/>
        </w:rPr>
        <w:t xml:space="preserve">SISCO salió a producción en </w:t>
      </w:r>
      <w:r w:rsidR="00897AAA" w:rsidRPr="007E3250">
        <w:rPr>
          <w:rFonts w:ascii="Arial" w:hAnsi="Arial" w:cs="Arial"/>
          <w:sz w:val="22"/>
          <w:szCs w:val="22"/>
        </w:rPr>
        <w:t>septiembre</w:t>
      </w:r>
      <w:r w:rsidRPr="007E3250">
        <w:rPr>
          <w:rFonts w:ascii="Arial" w:hAnsi="Arial" w:cs="Arial"/>
          <w:sz w:val="22"/>
          <w:szCs w:val="22"/>
        </w:rPr>
        <w:t xml:space="preserve"> de 2014, sin </w:t>
      </w:r>
      <w:r w:rsidR="00897AAA" w:rsidRPr="007E3250">
        <w:rPr>
          <w:rFonts w:ascii="Arial" w:hAnsi="Arial" w:cs="Arial"/>
          <w:sz w:val="22"/>
          <w:szCs w:val="22"/>
        </w:rPr>
        <w:t>embargo</w:t>
      </w:r>
      <w:r w:rsidRPr="007E3250">
        <w:rPr>
          <w:rFonts w:ascii="Arial" w:hAnsi="Arial" w:cs="Arial"/>
          <w:sz w:val="22"/>
          <w:szCs w:val="22"/>
        </w:rPr>
        <w:t xml:space="preserve">, </w:t>
      </w:r>
      <w:r w:rsidR="00897AAA" w:rsidRPr="007E3250">
        <w:rPr>
          <w:rFonts w:ascii="Arial" w:hAnsi="Arial" w:cs="Arial"/>
          <w:sz w:val="22"/>
          <w:szCs w:val="22"/>
        </w:rPr>
        <w:t>es necesario realizar ajustes solicitados</w:t>
      </w:r>
      <w:r w:rsidRPr="007E3250">
        <w:rPr>
          <w:rFonts w:ascii="Arial" w:hAnsi="Arial" w:cs="Arial"/>
          <w:sz w:val="22"/>
          <w:szCs w:val="22"/>
        </w:rPr>
        <w:t xml:space="preserve"> por los usuarios y </w:t>
      </w:r>
      <w:r w:rsidR="00897AAA" w:rsidRPr="007E3250">
        <w:rPr>
          <w:rFonts w:ascii="Arial" w:hAnsi="Arial" w:cs="Arial"/>
          <w:sz w:val="22"/>
          <w:szCs w:val="22"/>
        </w:rPr>
        <w:t xml:space="preserve">en razón a los cambios surgidos en </w:t>
      </w:r>
      <w:r w:rsidRPr="007E3250">
        <w:rPr>
          <w:rFonts w:ascii="Arial" w:hAnsi="Arial" w:cs="Arial"/>
          <w:sz w:val="22"/>
          <w:szCs w:val="22"/>
        </w:rPr>
        <w:t xml:space="preserve">la </w:t>
      </w:r>
      <w:r w:rsidR="00897AAA" w:rsidRPr="007E3250">
        <w:rPr>
          <w:rFonts w:ascii="Arial" w:hAnsi="Arial" w:cs="Arial"/>
          <w:sz w:val="22"/>
          <w:szCs w:val="22"/>
        </w:rPr>
        <w:t>normatividad</w:t>
      </w:r>
      <w:r w:rsidRPr="007E3250">
        <w:rPr>
          <w:rFonts w:ascii="Arial" w:hAnsi="Arial" w:cs="Arial"/>
          <w:sz w:val="22"/>
          <w:szCs w:val="22"/>
        </w:rPr>
        <w:t xml:space="preserve"> que rige la </w:t>
      </w:r>
      <w:r w:rsidR="00897AAA" w:rsidRPr="007E3250">
        <w:rPr>
          <w:rFonts w:ascii="Arial" w:hAnsi="Arial" w:cs="Arial"/>
          <w:sz w:val="22"/>
          <w:szCs w:val="22"/>
        </w:rPr>
        <w:t xml:space="preserve">contratación, por cuanto se encuentra aún en desarrollo. </w:t>
      </w:r>
      <w:r w:rsidRPr="007E3250">
        <w:rPr>
          <w:rFonts w:ascii="Arial" w:hAnsi="Arial" w:cs="Arial"/>
          <w:sz w:val="22"/>
          <w:szCs w:val="22"/>
        </w:rPr>
        <w:t xml:space="preserve">El módulo de Cajas Menores </w:t>
      </w:r>
      <w:r w:rsidR="00897AAA" w:rsidRPr="007E3250">
        <w:rPr>
          <w:rFonts w:ascii="Arial" w:hAnsi="Arial" w:cs="Arial"/>
          <w:sz w:val="22"/>
          <w:szCs w:val="22"/>
        </w:rPr>
        <w:t xml:space="preserve">se encuentra en desarrollo y se tiene programada la entrada en producción para el primer semestre del 2016. </w:t>
      </w:r>
    </w:p>
    <w:p w:rsidR="00897AAA" w:rsidRPr="007E3250" w:rsidRDefault="00897AAA" w:rsidP="00E05F9D">
      <w:pPr>
        <w:pStyle w:val="Sinespaciado"/>
        <w:suppressAutoHyphens w:val="0"/>
        <w:spacing w:before="240" w:after="240" w:line="360" w:lineRule="auto"/>
        <w:ind w:left="360"/>
        <w:jc w:val="both"/>
        <w:rPr>
          <w:rFonts w:ascii="Arial" w:hAnsi="Arial" w:cs="Arial"/>
          <w:sz w:val="22"/>
          <w:szCs w:val="22"/>
        </w:rPr>
      </w:pPr>
      <w:r w:rsidRPr="007E3250">
        <w:rPr>
          <w:rFonts w:ascii="Arial" w:hAnsi="Arial" w:cs="Arial"/>
          <w:sz w:val="22"/>
          <w:szCs w:val="22"/>
        </w:rPr>
        <w:t xml:space="preserve">La implementación de estos módulos que comprenden el Sistema Si Capital tienen como objetivo fundamental fortalecer la gestión administrativa y financiera de las 20 Alcaldías Locales, logrando mayor control en el registro y seguimiento de la información contable, financiera y contractual de los recursos asignados al nivel local, </w:t>
      </w:r>
      <w:r w:rsidR="00BE24DB" w:rsidRPr="007E3250">
        <w:rPr>
          <w:rFonts w:ascii="Arial" w:hAnsi="Arial" w:cs="Arial"/>
          <w:sz w:val="22"/>
          <w:szCs w:val="22"/>
        </w:rPr>
        <w:t xml:space="preserve">lo que garantiza </w:t>
      </w:r>
      <w:r w:rsidRPr="007E3250">
        <w:rPr>
          <w:rFonts w:ascii="Arial" w:hAnsi="Arial" w:cs="Arial"/>
          <w:sz w:val="22"/>
          <w:szCs w:val="22"/>
        </w:rPr>
        <w:t xml:space="preserve">que </w:t>
      </w:r>
      <w:r w:rsidR="00BE24DB" w:rsidRPr="007E3250">
        <w:rPr>
          <w:rFonts w:ascii="Arial" w:hAnsi="Arial" w:cs="Arial"/>
          <w:sz w:val="22"/>
          <w:szCs w:val="22"/>
        </w:rPr>
        <w:t xml:space="preserve">la información </w:t>
      </w:r>
      <w:r w:rsidRPr="007E3250">
        <w:rPr>
          <w:rFonts w:ascii="Arial" w:hAnsi="Arial" w:cs="Arial"/>
          <w:sz w:val="22"/>
          <w:szCs w:val="22"/>
        </w:rPr>
        <w:t xml:space="preserve">sea confiable </w:t>
      </w:r>
      <w:r w:rsidR="00BE24DB" w:rsidRPr="007E3250">
        <w:rPr>
          <w:rFonts w:ascii="Arial" w:hAnsi="Arial" w:cs="Arial"/>
          <w:sz w:val="22"/>
          <w:szCs w:val="22"/>
        </w:rPr>
        <w:t xml:space="preserve">y </w:t>
      </w:r>
      <w:r w:rsidRPr="007E3250">
        <w:rPr>
          <w:rFonts w:ascii="Arial" w:hAnsi="Arial" w:cs="Arial"/>
          <w:sz w:val="22"/>
          <w:szCs w:val="22"/>
        </w:rPr>
        <w:t>oportuna para la toma de decisiones con incidencia en los territorios</w:t>
      </w:r>
      <w:r w:rsidR="008C1626" w:rsidRPr="007E3250">
        <w:rPr>
          <w:rFonts w:ascii="Arial" w:hAnsi="Arial" w:cs="Arial"/>
          <w:sz w:val="22"/>
          <w:szCs w:val="22"/>
        </w:rPr>
        <w:t>, permitiendo atender la necesidades de los habitantes de éstos y fortaleciendo el gobierno local</w:t>
      </w:r>
      <w:r w:rsidRPr="007E3250">
        <w:rPr>
          <w:rFonts w:ascii="Arial" w:hAnsi="Arial" w:cs="Arial"/>
          <w:sz w:val="22"/>
          <w:szCs w:val="22"/>
        </w:rPr>
        <w:t xml:space="preserve">. </w:t>
      </w:r>
    </w:p>
    <w:p w:rsidR="00CD337F" w:rsidRPr="007E3250" w:rsidRDefault="00CD337F" w:rsidP="00756D35">
      <w:pPr>
        <w:widowControl w:val="0"/>
        <w:numPr>
          <w:ilvl w:val="0"/>
          <w:numId w:val="18"/>
        </w:numPr>
        <w:spacing w:before="240" w:after="240" w:line="360" w:lineRule="auto"/>
        <w:ind w:left="360"/>
        <w:jc w:val="both"/>
        <w:rPr>
          <w:rFonts w:cs="Arial"/>
          <w:sz w:val="22"/>
          <w:szCs w:val="22"/>
        </w:rPr>
      </w:pPr>
      <w:r w:rsidRPr="007E3250">
        <w:rPr>
          <w:rFonts w:cs="Arial"/>
          <w:sz w:val="22"/>
          <w:szCs w:val="22"/>
        </w:rPr>
        <w:t>Se realizó la migración de la plataforma que aloja el Sistema de Información de Casas de Justicia - SIDICCO-, con lo cual se dio solución a los inconvenientes de caídas del sistema y corrección de errores por la plataforma obsoleta en la que se encontraba desarrollado desde el año 2006.</w:t>
      </w:r>
    </w:p>
    <w:p w:rsidR="00CD337F" w:rsidRPr="007E3250" w:rsidRDefault="00CD337F" w:rsidP="00756D35">
      <w:pPr>
        <w:widowControl w:val="0"/>
        <w:numPr>
          <w:ilvl w:val="0"/>
          <w:numId w:val="18"/>
        </w:numPr>
        <w:spacing w:before="240" w:after="240" w:line="360" w:lineRule="auto"/>
        <w:ind w:left="360"/>
        <w:jc w:val="both"/>
        <w:rPr>
          <w:rFonts w:cs="Arial"/>
          <w:sz w:val="22"/>
          <w:szCs w:val="22"/>
        </w:rPr>
      </w:pPr>
      <w:r w:rsidRPr="007E3250">
        <w:rPr>
          <w:rFonts w:cs="Arial"/>
          <w:sz w:val="22"/>
          <w:szCs w:val="22"/>
        </w:rPr>
        <w:t>Se fortaleció el Sistema de Información de</w:t>
      </w:r>
      <w:r w:rsidR="00CF35EB" w:rsidRPr="007E3250">
        <w:rPr>
          <w:rFonts w:cs="Arial"/>
          <w:sz w:val="22"/>
          <w:szCs w:val="22"/>
        </w:rPr>
        <w:t xml:space="preserve"> Justicia Comunitaria - SIJC - m</w:t>
      </w:r>
      <w:r w:rsidRPr="007E3250">
        <w:rPr>
          <w:rFonts w:cs="Arial"/>
          <w:sz w:val="22"/>
          <w:szCs w:val="22"/>
        </w:rPr>
        <w:t>anejado p</w:t>
      </w:r>
      <w:r w:rsidR="00B12429" w:rsidRPr="007E3250">
        <w:rPr>
          <w:rFonts w:cs="Arial"/>
          <w:sz w:val="22"/>
          <w:szCs w:val="22"/>
        </w:rPr>
        <w:t>or las Unidades de Mediación y C</w:t>
      </w:r>
      <w:r w:rsidRPr="007E3250">
        <w:rPr>
          <w:rFonts w:cs="Arial"/>
          <w:sz w:val="22"/>
          <w:szCs w:val="22"/>
        </w:rPr>
        <w:t xml:space="preserve">onciliación </w:t>
      </w:r>
      <w:r w:rsidR="00B12429" w:rsidRPr="007E3250">
        <w:rPr>
          <w:rFonts w:cs="Arial"/>
          <w:sz w:val="22"/>
          <w:szCs w:val="22"/>
        </w:rPr>
        <w:t xml:space="preserve">– UMC, </w:t>
      </w:r>
      <w:r w:rsidRPr="007E3250">
        <w:rPr>
          <w:rFonts w:cs="Arial"/>
          <w:sz w:val="22"/>
          <w:szCs w:val="22"/>
        </w:rPr>
        <w:t>el cual se encontraba en una plataforma de desarrollo ob</w:t>
      </w:r>
      <w:r w:rsidR="00CF35EB" w:rsidRPr="007E3250">
        <w:rPr>
          <w:rFonts w:cs="Arial"/>
          <w:sz w:val="22"/>
          <w:szCs w:val="22"/>
        </w:rPr>
        <w:t>soleta del año 2007. Se habilitó</w:t>
      </w:r>
      <w:r w:rsidRPr="007E3250">
        <w:rPr>
          <w:rFonts w:cs="Arial"/>
          <w:sz w:val="22"/>
          <w:szCs w:val="22"/>
        </w:rPr>
        <w:t xml:space="preserve"> el funcionamiento de los </w:t>
      </w:r>
      <w:r w:rsidRPr="007E3250">
        <w:rPr>
          <w:rFonts w:cs="Arial"/>
          <w:sz w:val="22"/>
          <w:szCs w:val="22"/>
        </w:rPr>
        <w:lastRenderedPageBreak/>
        <w:t xml:space="preserve">módulos de atención de personas y seguimientos a los </w:t>
      </w:r>
      <w:r w:rsidR="00B12429" w:rsidRPr="007E3250">
        <w:rPr>
          <w:rFonts w:cs="Arial"/>
          <w:sz w:val="22"/>
          <w:szCs w:val="22"/>
        </w:rPr>
        <w:t>P</w:t>
      </w:r>
      <w:r w:rsidRPr="007E3250">
        <w:rPr>
          <w:rFonts w:cs="Arial"/>
          <w:sz w:val="22"/>
          <w:szCs w:val="22"/>
        </w:rPr>
        <w:t xml:space="preserve">untos de Atención </w:t>
      </w:r>
      <w:r w:rsidR="00B12429" w:rsidRPr="007E3250">
        <w:rPr>
          <w:rFonts w:cs="Arial"/>
          <w:sz w:val="22"/>
          <w:szCs w:val="22"/>
        </w:rPr>
        <w:t>C</w:t>
      </w:r>
      <w:r w:rsidRPr="007E3250">
        <w:rPr>
          <w:rFonts w:cs="Arial"/>
          <w:sz w:val="22"/>
          <w:szCs w:val="22"/>
        </w:rPr>
        <w:t>omunitaria.</w:t>
      </w:r>
    </w:p>
    <w:p w:rsidR="00CD337F" w:rsidRPr="007E3250" w:rsidRDefault="00CD337F" w:rsidP="00756D35">
      <w:pPr>
        <w:widowControl w:val="0"/>
        <w:numPr>
          <w:ilvl w:val="0"/>
          <w:numId w:val="18"/>
        </w:numPr>
        <w:spacing w:before="240" w:after="240" w:line="360" w:lineRule="auto"/>
        <w:ind w:left="360"/>
        <w:jc w:val="both"/>
        <w:rPr>
          <w:rFonts w:cs="Arial"/>
          <w:sz w:val="22"/>
          <w:szCs w:val="22"/>
        </w:rPr>
      </w:pPr>
      <w:r w:rsidRPr="007E3250">
        <w:rPr>
          <w:rFonts w:cs="Arial"/>
          <w:sz w:val="22"/>
          <w:szCs w:val="22"/>
        </w:rPr>
        <w:t>Se de</w:t>
      </w:r>
      <w:r w:rsidR="00CF35EB" w:rsidRPr="007E3250">
        <w:rPr>
          <w:rFonts w:cs="Arial"/>
          <w:sz w:val="22"/>
          <w:szCs w:val="22"/>
        </w:rPr>
        <w:t>sarrolló e implantó</w:t>
      </w:r>
      <w:r w:rsidRPr="007E3250">
        <w:rPr>
          <w:rFonts w:cs="Arial"/>
          <w:sz w:val="22"/>
          <w:szCs w:val="22"/>
        </w:rPr>
        <w:t xml:space="preserve"> el servicio al ciudadano de certificados de residencia, constituyendo una actua</w:t>
      </w:r>
      <w:r w:rsidR="00CF35EB" w:rsidRPr="007E3250">
        <w:rPr>
          <w:rFonts w:cs="Arial"/>
          <w:sz w:val="22"/>
          <w:szCs w:val="22"/>
        </w:rPr>
        <w:t xml:space="preserve">ción administrativa fundada en </w:t>
      </w:r>
      <w:r w:rsidRPr="007E3250">
        <w:rPr>
          <w:rFonts w:cs="Arial"/>
          <w:sz w:val="22"/>
          <w:szCs w:val="22"/>
        </w:rPr>
        <w:t xml:space="preserve">el principio Constitucional de la Buena </w:t>
      </w:r>
      <w:r w:rsidR="00B12429" w:rsidRPr="007E3250">
        <w:rPr>
          <w:rFonts w:cs="Arial"/>
          <w:sz w:val="22"/>
          <w:szCs w:val="22"/>
        </w:rPr>
        <w:t>Fe</w:t>
      </w:r>
      <w:r w:rsidRPr="007E3250">
        <w:rPr>
          <w:rFonts w:cs="Arial"/>
          <w:sz w:val="22"/>
          <w:szCs w:val="22"/>
        </w:rPr>
        <w:t>, dejando constancia de la residencia de la ciudadanía en la jurisdicción del Distrito Capital, promoviendo el principio de economía al evitarle al ciudadano tiempo y costos de desplazamiento.</w:t>
      </w:r>
    </w:p>
    <w:p w:rsidR="00CD337F" w:rsidRPr="007E3250" w:rsidRDefault="00CF35EB" w:rsidP="00756D35">
      <w:pPr>
        <w:widowControl w:val="0"/>
        <w:numPr>
          <w:ilvl w:val="0"/>
          <w:numId w:val="18"/>
        </w:numPr>
        <w:spacing w:before="240" w:after="240" w:line="360" w:lineRule="auto"/>
        <w:ind w:left="360"/>
        <w:jc w:val="both"/>
        <w:rPr>
          <w:rFonts w:cs="Arial"/>
          <w:sz w:val="22"/>
          <w:szCs w:val="22"/>
        </w:rPr>
      </w:pPr>
      <w:r w:rsidRPr="007E3250">
        <w:rPr>
          <w:rFonts w:cs="Arial"/>
          <w:sz w:val="22"/>
          <w:szCs w:val="22"/>
        </w:rPr>
        <w:t>Se desarrolló e implantó</w:t>
      </w:r>
      <w:r w:rsidR="00CD337F" w:rsidRPr="007E3250">
        <w:rPr>
          <w:rFonts w:cs="Arial"/>
          <w:sz w:val="22"/>
          <w:szCs w:val="22"/>
        </w:rPr>
        <w:t xml:space="preserve"> el servicio al ciudadano de certi</w:t>
      </w:r>
      <w:r w:rsidR="00267F56" w:rsidRPr="007E3250">
        <w:rPr>
          <w:rFonts w:cs="Arial"/>
          <w:sz w:val="22"/>
          <w:szCs w:val="22"/>
        </w:rPr>
        <w:t>ficados de Propiedad Horizontal en</w:t>
      </w:r>
      <w:r w:rsidR="00CD337F" w:rsidRPr="007E3250">
        <w:rPr>
          <w:rFonts w:cs="Arial"/>
          <w:sz w:val="22"/>
          <w:szCs w:val="22"/>
        </w:rPr>
        <w:t xml:space="preserve"> cumplimiento </w:t>
      </w:r>
      <w:r w:rsidR="00267F56" w:rsidRPr="007E3250">
        <w:rPr>
          <w:rFonts w:cs="Arial"/>
          <w:sz w:val="22"/>
          <w:szCs w:val="22"/>
        </w:rPr>
        <w:t>de lo establecido en e</w:t>
      </w:r>
      <w:r w:rsidR="00CD337F" w:rsidRPr="007E3250">
        <w:rPr>
          <w:rFonts w:cs="Arial"/>
          <w:sz w:val="22"/>
          <w:szCs w:val="22"/>
        </w:rPr>
        <w:t>l Decreto Distrital 854 de 2001, como competencia de las Alcaldías Locales</w:t>
      </w:r>
      <w:r w:rsidR="00267F56" w:rsidRPr="007E3250">
        <w:rPr>
          <w:rFonts w:cs="Arial"/>
          <w:sz w:val="22"/>
          <w:szCs w:val="22"/>
        </w:rPr>
        <w:t>,</w:t>
      </w:r>
      <w:r w:rsidR="00CD337F" w:rsidRPr="007E3250">
        <w:rPr>
          <w:rFonts w:cs="Arial"/>
          <w:sz w:val="22"/>
          <w:szCs w:val="22"/>
        </w:rPr>
        <w:t xml:space="preserve"> </w:t>
      </w:r>
      <w:r w:rsidR="00267F56" w:rsidRPr="007E3250">
        <w:rPr>
          <w:rFonts w:cs="Arial"/>
          <w:sz w:val="22"/>
          <w:szCs w:val="22"/>
        </w:rPr>
        <w:t xml:space="preserve">con lo cual </w:t>
      </w:r>
      <w:r w:rsidR="00CD337F" w:rsidRPr="007E3250">
        <w:rPr>
          <w:rFonts w:cs="Arial"/>
          <w:sz w:val="22"/>
          <w:szCs w:val="22"/>
        </w:rPr>
        <w:t xml:space="preserve">se puede certificar la existencia y representación legal de la persona jurídica sometida al </w:t>
      </w:r>
      <w:r w:rsidR="00267F56" w:rsidRPr="007E3250">
        <w:rPr>
          <w:rFonts w:cs="Arial"/>
          <w:sz w:val="22"/>
          <w:szCs w:val="22"/>
        </w:rPr>
        <w:t>régimen de propiedad horizontal</w:t>
      </w:r>
      <w:r w:rsidR="00CD337F" w:rsidRPr="007E3250">
        <w:rPr>
          <w:rFonts w:cs="Arial"/>
          <w:sz w:val="22"/>
          <w:szCs w:val="22"/>
        </w:rPr>
        <w:t>.</w:t>
      </w:r>
    </w:p>
    <w:p w:rsidR="00CD337F" w:rsidRPr="007E3250" w:rsidRDefault="00CD337F" w:rsidP="00756D35">
      <w:pPr>
        <w:widowControl w:val="0"/>
        <w:numPr>
          <w:ilvl w:val="0"/>
          <w:numId w:val="18"/>
        </w:numPr>
        <w:spacing w:before="240" w:after="240" w:line="360" w:lineRule="auto"/>
        <w:ind w:left="360"/>
        <w:jc w:val="both"/>
        <w:rPr>
          <w:rFonts w:cs="Arial"/>
          <w:sz w:val="22"/>
          <w:szCs w:val="22"/>
        </w:rPr>
      </w:pPr>
      <w:r w:rsidRPr="007E3250">
        <w:rPr>
          <w:rFonts w:cs="Arial"/>
          <w:sz w:val="22"/>
          <w:szCs w:val="22"/>
        </w:rPr>
        <w:t xml:space="preserve">Se crearon web </w:t>
      </w:r>
      <w:proofErr w:type="spellStart"/>
      <w:r w:rsidRPr="007E3250">
        <w:rPr>
          <w:rFonts w:cs="Arial"/>
          <w:sz w:val="22"/>
          <w:szCs w:val="22"/>
        </w:rPr>
        <w:t>services</w:t>
      </w:r>
      <w:proofErr w:type="spellEnd"/>
      <w:r w:rsidRPr="007E3250">
        <w:rPr>
          <w:rFonts w:cs="Arial"/>
          <w:sz w:val="22"/>
          <w:szCs w:val="22"/>
        </w:rPr>
        <w:t xml:space="preserve"> de radicación, consulta y anexo de archivos para la integración de las aplicaciones SI-ACTUA</w:t>
      </w:r>
      <w:r w:rsidR="00267F56" w:rsidRPr="007E3250">
        <w:rPr>
          <w:rFonts w:cs="Arial"/>
          <w:sz w:val="22"/>
          <w:szCs w:val="22"/>
        </w:rPr>
        <w:t xml:space="preserve"> y </w:t>
      </w:r>
      <w:r w:rsidRPr="007E3250">
        <w:rPr>
          <w:rFonts w:cs="Arial"/>
          <w:sz w:val="22"/>
          <w:szCs w:val="22"/>
        </w:rPr>
        <w:t>ORFEO para garantizar trazabilidad de expedientes y generación del expediente virtual, garantizando transpare</w:t>
      </w:r>
      <w:r w:rsidR="00267F56" w:rsidRPr="007E3250">
        <w:rPr>
          <w:rFonts w:cs="Arial"/>
          <w:sz w:val="22"/>
          <w:szCs w:val="22"/>
        </w:rPr>
        <w:t>ncia en el proceso y evitando pé</w:t>
      </w:r>
      <w:r w:rsidRPr="007E3250">
        <w:rPr>
          <w:rFonts w:cs="Arial"/>
          <w:sz w:val="22"/>
          <w:szCs w:val="22"/>
        </w:rPr>
        <w:t>rdida de documentación.</w:t>
      </w:r>
    </w:p>
    <w:p w:rsidR="00CD337F" w:rsidRPr="007E3250" w:rsidRDefault="00CD337F" w:rsidP="00E05F9D">
      <w:pPr>
        <w:pStyle w:val="Sinespaciado"/>
        <w:suppressAutoHyphens w:val="0"/>
        <w:spacing w:before="240" w:after="240" w:line="360" w:lineRule="auto"/>
        <w:jc w:val="both"/>
        <w:rPr>
          <w:rFonts w:ascii="Arial" w:hAnsi="Arial" w:cs="Arial"/>
          <w:sz w:val="22"/>
          <w:szCs w:val="22"/>
        </w:rPr>
      </w:pPr>
    </w:p>
    <w:p w:rsidR="00CD6AAE" w:rsidRPr="007E3250" w:rsidRDefault="00CD6AAE" w:rsidP="00E05F9D">
      <w:pPr>
        <w:pStyle w:val="Sinespaciado"/>
        <w:suppressAutoHyphens w:val="0"/>
        <w:spacing w:before="240" w:after="240" w:line="360" w:lineRule="auto"/>
        <w:jc w:val="both"/>
        <w:rPr>
          <w:rFonts w:ascii="Arial" w:hAnsi="Arial" w:cs="Arial"/>
          <w:b/>
          <w:sz w:val="22"/>
          <w:szCs w:val="22"/>
        </w:rPr>
      </w:pPr>
      <w:r w:rsidRPr="007E3250">
        <w:rPr>
          <w:rFonts w:ascii="Arial" w:hAnsi="Arial" w:cs="Arial"/>
          <w:b/>
          <w:sz w:val="22"/>
          <w:szCs w:val="22"/>
        </w:rPr>
        <w:t xml:space="preserve">Fortalecimiento tecnológico para la Gestión del nivel central: </w:t>
      </w:r>
    </w:p>
    <w:p w:rsidR="00CF35EB" w:rsidRPr="007E3250" w:rsidRDefault="00CF35EB" w:rsidP="00756D35">
      <w:pPr>
        <w:widowControl w:val="0"/>
        <w:numPr>
          <w:ilvl w:val="0"/>
          <w:numId w:val="22"/>
        </w:numPr>
        <w:spacing w:before="240" w:after="240" w:line="360" w:lineRule="auto"/>
        <w:jc w:val="both"/>
        <w:rPr>
          <w:rFonts w:cs="Arial"/>
          <w:sz w:val="22"/>
          <w:szCs w:val="22"/>
        </w:rPr>
      </w:pPr>
      <w:r w:rsidRPr="007E3250">
        <w:rPr>
          <w:rFonts w:cs="Arial"/>
          <w:sz w:val="22"/>
          <w:szCs w:val="22"/>
        </w:rPr>
        <w:t xml:space="preserve">Se crea el aplicativo de Comparendos Ambientales como una herramienta de Gestión centralizada en la Secretaría Distrital de Gobierno para el registro de los Comparendos Ambientales y las Ordenes de Policía impuestos a los infractores de las normas de aseo, limpieza y recolección de escombros en el Distrito Capital, </w:t>
      </w:r>
      <w:r w:rsidR="00267F56" w:rsidRPr="007E3250">
        <w:rPr>
          <w:rFonts w:cs="Arial"/>
          <w:sz w:val="22"/>
          <w:szCs w:val="22"/>
        </w:rPr>
        <w:t xml:space="preserve">en </w:t>
      </w:r>
      <w:r w:rsidRPr="007E3250">
        <w:rPr>
          <w:rFonts w:cs="Arial"/>
          <w:sz w:val="22"/>
          <w:szCs w:val="22"/>
        </w:rPr>
        <w:t xml:space="preserve">cumplimiento </w:t>
      </w:r>
      <w:r w:rsidR="00267F56" w:rsidRPr="007E3250">
        <w:rPr>
          <w:rFonts w:cs="Arial"/>
          <w:sz w:val="22"/>
          <w:szCs w:val="22"/>
        </w:rPr>
        <w:t>de</w:t>
      </w:r>
      <w:r w:rsidRPr="007E3250">
        <w:rPr>
          <w:rFonts w:cs="Arial"/>
          <w:sz w:val="22"/>
          <w:szCs w:val="22"/>
        </w:rPr>
        <w:t xml:space="preserve">l Decreto 349 de 2014 y Decreto 539 de 214  modificatorio. </w:t>
      </w:r>
    </w:p>
    <w:p w:rsidR="00CD337F" w:rsidRPr="007E3250"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 xml:space="preserve">Se desarrolló un nuevo servicio en el Sistema de Administración de Personal - SIAP- para que los funcionarios </w:t>
      </w:r>
      <w:r w:rsidR="00267F56" w:rsidRPr="007E3250">
        <w:rPr>
          <w:rFonts w:cs="Arial"/>
          <w:sz w:val="22"/>
          <w:szCs w:val="22"/>
        </w:rPr>
        <w:t xml:space="preserve">puedan </w:t>
      </w:r>
      <w:r w:rsidRPr="007E3250">
        <w:rPr>
          <w:rFonts w:cs="Arial"/>
          <w:sz w:val="22"/>
          <w:szCs w:val="22"/>
        </w:rPr>
        <w:t xml:space="preserve">generar en línea el Certificado de </w:t>
      </w:r>
      <w:r w:rsidR="00CF35EB" w:rsidRPr="007E3250">
        <w:rPr>
          <w:rFonts w:cs="Arial"/>
          <w:sz w:val="22"/>
          <w:szCs w:val="22"/>
        </w:rPr>
        <w:t>Ingresos y Retención y se adecuó</w:t>
      </w:r>
      <w:r w:rsidRPr="007E3250">
        <w:rPr>
          <w:rFonts w:cs="Arial"/>
          <w:sz w:val="22"/>
          <w:szCs w:val="22"/>
        </w:rPr>
        <w:t xml:space="preserve"> a la Normatividad Vigente en los temas de cálculo de </w:t>
      </w:r>
      <w:r w:rsidRPr="007E3250">
        <w:rPr>
          <w:rFonts w:cs="Arial"/>
          <w:sz w:val="22"/>
          <w:szCs w:val="22"/>
        </w:rPr>
        <w:lastRenderedPageBreak/>
        <w:t>impuestos.</w:t>
      </w:r>
    </w:p>
    <w:p w:rsidR="00CD337F" w:rsidRPr="007E3250" w:rsidRDefault="00CF35EB"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Se realizó el acompañamiento t</w:t>
      </w:r>
      <w:r w:rsidR="00CD337F" w:rsidRPr="007E3250">
        <w:rPr>
          <w:rFonts w:cs="Arial"/>
          <w:sz w:val="22"/>
          <w:szCs w:val="22"/>
        </w:rPr>
        <w:t xml:space="preserve">écnico para el desarrollo del sistema de información de la Dirección de Seguridad - </w:t>
      </w:r>
      <w:r w:rsidRPr="007E3250">
        <w:rPr>
          <w:rFonts w:cs="Arial"/>
          <w:sz w:val="22"/>
          <w:szCs w:val="22"/>
        </w:rPr>
        <w:t>TINGUAS - con el fin de que esté</w:t>
      </w:r>
      <w:r w:rsidR="00267F56" w:rsidRPr="007E3250">
        <w:rPr>
          <w:rFonts w:cs="Arial"/>
          <w:sz w:val="22"/>
          <w:szCs w:val="22"/>
        </w:rPr>
        <w:t xml:space="preserve"> acorde a la p</w:t>
      </w:r>
      <w:r w:rsidR="00CD337F" w:rsidRPr="007E3250">
        <w:rPr>
          <w:rFonts w:cs="Arial"/>
          <w:sz w:val="22"/>
          <w:szCs w:val="22"/>
        </w:rPr>
        <w:t>lataforma tecnológica adoptada para la Secretaría Distrital de Gobierno y a los lineamientos establecidos en el marco estratégico de la entidad.</w:t>
      </w:r>
    </w:p>
    <w:p w:rsidR="00CD337F" w:rsidRPr="007E3250"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Se llevó a cabo la migración de la interfaz de usuario para todos los módulos que conforman el Sistema de Información para la Programación, Seguimiento y Evaluación de la Gestión Institucional – SIPSE a la nueva plataforma de desarrollo co</w:t>
      </w:r>
      <w:r w:rsidR="00267F56" w:rsidRPr="007E3250">
        <w:rPr>
          <w:rFonts w:cs="Arial"/>
          <w:sz w:val="22"/>
          <w:szCs w:val="22"/>
        </w:rPr>
        <w:t>n componentes de software libre</w:t>
      </w:r>
      <w:r w:rsidR="00CF35EB" w:rsidRPr="007E3250">
        <w:rPr>
          <w:rFonts w:cs="Arial"/>
          <w:sz w:val="22"/>
          <w:szCs w:val="22"/>
        </w:rPr>
        <w:t xml:space="preserve">. </w:t>
      </w:r>
      <w:r w:rsidRPr="007E3250">
        <w:rPr>
          <w:rFonts w:cs="Arial"/>
          <w:sz w:val="22"/>
          <w:szCs w:val="22"/>
        </w:rPr>
        <w:t>Con esta migración se agil</w:t>
      </w:r>
      <w:r w:rsidR="00CF35EB" w:rsidRPr="007E3250">
        <w:rPr>
          <w:rFonts w:cs="Arial"/>
          <w:sz w:val="22"/>
          <w:szCs w:val="22"/>
        </w:rPr>
        <w:t xml:space="preserve">iza la labor de los usuarios y </w:t>
      </w:r>
      <w:r w:rsidRPr="007E3250">
        <w:rPr>
          <w:rFonts w:cs="Arial"/>
          <w:sz w:val="22"/>
          <w:szCs w:val="22"/>
        </w:rPr>
        <w:t>se corrigen muchos problemas relacionados con la plataforma en que se encontraba desarrollada, la cual era muy obsoleta.</w:t>
      </w:r>
    </w:p>
    <w:p w:rsidR="00CD337F" w:rsidRPr="007E3250" w:rsidRDefault="00CD337F" w:rsidP="00E05F9D">
      <w:pPr>
        <w:widowControl w:val="0"/>
        <w:spacing w:before="240" w:after="240" w:line="360" w:lineRule="auto"/>
        <w:ind w:left="360"/>
        <w:jc w:val="both"/>
        <w:rPr>
          <w:rFonts w:cs="Arial"/>
          <w:sz w:val="22"/>
          <w:szCs w:val="22"/>
        </w:rPr>
      </w:pPr>
      <w:r w:rsidRPr="007E3250">
        <w:rPr>
          <w:rFonts w:cs="Arial"/>
          <w:sz w:val="22"/>
          <w:szCs w:val="22"/>
        </w:rPr>
        <w:t>Sobre la nueva interfaz de SIPSE en software libre, se está terminando el desarrollo del nuevo módulo que permite la generación aut</w:t>
      </w:r>
      <w:r w:rsidR="00CF35EB" w:rsidRPr="007E3250">
        <w:rPr>
          <w:rFonts w:cs="Arial"/>
          <w:sz w:val="22"/>
          <w:szCs w:val="22"/>
        </w:rPr>
        <w:t>omática de los estudios previos</w:t>
      </w:r>
      <w:r w:rsidRPr="007E3250">
        <w:rPr>
          <w:rFonts w:cs="Arial"/>
          <w:sz w:val="22"/>
          <w:szCs w:val="22"/>
        </w:rPr>
        <w:t xml:space="preserve"> y el desarrollo para consumir el Web </w:t>
      </w:r>
      <w:proofErr w:type="spellStart"/>
      <w:r w:rsidRPr="007E3250">
        <w:rPr>
          <w:rFonts w:cs="Arial"/>
          <w:sz w:val="22"/>
          <w:szCs w:val="22"/>
        </w:rPr>
        <w:t>Services</w:t>
      </w:r>
      <w:proofErr w:type="spellEnd"/>
      <w:r w:rsidRPr="007E3250">
        <w:rPr>
          <w:rFonts w:cs="Arial"/>
          <w:sz w:val="22"/>
          <w:szCs w:val="22"/>
        </w:rPr>
        <w:t xml:space="preserve"> de radicación en ORF</w:t>
      </w:r>
      <w:r w:rsidR="00826EC3" w:rsidRPr="007E3250">
        <w:rPr>
          <w:rFonts w:cs="Arial"/>
          <w:sz w:val="22"/>
          <w:szCs w:val="22"/>
        </w:rPr>
        <w:t>EO, con lo cual se apoya en la i</w:t>
      </w:r>
      <w:r w:rsidRPr="007E3250">
        <w:rPr>
          <w:rFonts w:cs="Arial"/>
          <w:sz w:val="22"/>
          <w:szCs w:val="22"/>
        </w:rPr>
        <w:t>mplementación de</w:t>
      </w:r>
      <w:r w:rsidR="00826EC3" w:rsidRPr="007E3250">
        <w:rPr>
          <w:rFonts w:cs="Arial"/>
          <w:sz w:val="22"/>
          <w:szCs w:val="22"/>
        </w:rPr>
        <w:t xml:space="preserve"> </w:t>
      </w:r>
      <w:r w:rsidRPr="007E3250">
        <w:rPr>
          <w:rFonts w:cs="Arial"/>
          <w:sz w:val="22"/>
          <w:szCs w:val="22"/>
        </w:rPr>
        <w:t>l</w:t>
      </w:r>
      <w:r w:rsidR="00826EC3" w:rsidRPr="007E3250">
        <w:rPr>
          <w:rFonts w:cs="Arial"/>
          <w:sz w:val="22"/>
          <w:szCs w:val="22"/>
        </w:rPr>
        <w:t>a</w:t>
      </w:r>
      <w:r w:rsidRPr="007E3250">
        <w:rPr>
          <w:rFonts w:cs="Arial"/>
          <w:sz w:val="22"/>
          <w:szCs w:val="22"/>
        </w:rPr>
        <w:t xml:space="preserve"> </w:t>
      </w:r>
      <w:r w:rsidR="00826EC3" w:rsidRPr="007E3250">
        <w:rPr>
          <w:rFonts w:cs="Arial"/>
          <w:sz w:val="22"/>
          <w:szCs w:val="22"/>
        </w:rPr>
        <w:t xml:space="preserve">campaña </w:t>
      </w:r>
      <w:r w:rsidRPr="007E3250">
        <w:rPr>
          <w:rFonts w:cs="Arial"/>
          <w:sz w:val="22"/>
          <w:szCs w:val="22"/>
        </w:rPr>
        <w:t>“</w:t>
      </w:r>
      <w:r w:rsidR="00826EC3" w:rsidRPr="007E3250">
        <w:rPr>
          <w:rFonts w:cs="Arial"/>
          <w:i/>
          <w:sz w:val="22"/>
          <w:szCs w:val="22"/>
        </w:rPr>
        <w:t xml:space="preserve">Oficina Sin </w:t>
      </w:r>
      <w:r w:rsidRPr="007E3250">
        <w:rPr>
          <w:rFonts w:cs="Arial"/>
          <w:i/>
          <w:sz w:val="22"/>
          <w:szCs w:val="22"/>
        </w:rPr>
        <w:t>Papel</w:t>
      </w:r>
      <w:r w:rsidRPr="007E3250">
        <w:rPr>
          <w:rFonts w:cs="Arial"/>
          <w:sz w:val="22"/>
          <w:szCs w:val="22"/>
        </w:rPr>
        <w:t>” de la Secretaría Distrital de Gobierno.</w:t>
      </w:r>
    </w:p>
    <w:p w:rsidR="00CD337F" w:rsidRPr="007E3250"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Se creó la aplicación para el control y consulta de los ciudadanos de los documentos extraviados y así dar cumplimiento al Acuerdo 212 de 2006 del Concejo de Bogotá coordinado por la Secretaría Distrital de Gobierno y la Policía Metropolitana de Bogotá. Sus objetivos son propiciar la activa participación ciudadana, obrando conforme al principio de  solidaridad social, respondiendo con acciones humanitarias ante los demás ciudadanos y promover el principio de economía al evitarle al ciudadano y a las entidades productoras de estos documentos tiempo y costos.</w:t>
      </w:r>
    </w:p>
    <w:p w:rsidR="00CD337F" w:rsidRPr="007E3250"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Se realizó la migración del siste</w:t>
      </w:r>
      <w:r w:rsidR="00267F56" w:rsidRPr="007E3250">
        <w:rPr>
          <w:rFonts w:cs="Arial"/>
          <w:sz w:val="22"/>
          <w:szCs w:val="22"/>
        </w:rPr>
        <w:t xml:space="preserve">ma SISIPEC en su primera fase </w:t>
      </w:r>
      <w:r w:rsidRPr="007E3250">
        <w:rPr>
          <w:rFonts w:cs="Arial"/>
          <w:sz w:val="22"/>
          <w:szCs w:val="22"/>
        </w:rPr>
        <w:t>para lograr un mejor control sobre la información jurídica de los procesos de los internos, redención de pena, control de visitas y de la identificación plena por medio de la huella digital.</w:t>
      </w:r>
    </w:p>
    <w:p w:rsidR="00CD337F" w:rsidRPr="007E3250" w:rsidRDefault="00CF35EB"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lastRenderedPageBreak/>
        <w:t>Se implantó</w:t>
      </w:r>
      <w:r w:rsidR="00CD337F" w:rsidRPr="007E3250">
        <w:rPr>
          <w:rFonts w:cs="Arial"/>
          <w:sz w:val="22"/>
          <w:szCs w:val="22"/>
        </w:rPr>
        <w:t xml:space="preserve"> el sistema de firma digital</w:t>
      </w:r>
      <w:r w:rsidRPr="007E3250">
        <w:rPr>
          <w:rFonts w:cs="Arial"/>
          <w:sz w:val="22"/>
          <w:szCs w:val="22"/>
        </w:rPr>
        <w:t xml:space="preserve"> para documentos de la Secretarí</w:t>
      </w:r>
      <w:r w:rsidR="00CD337F" w:rsidRPr="007E3250">
        <w:rPr>
          <w:rFonts w:cs="Arial"/>
          <w:sz w:val="22"/>
          <w:szCs w:val="22"/>
        </w:rPr>
        <w:t xml:space="preserve">a de Gobierno como un mecanismo de confianza en la identidad del firmante, basado en infraestructuras de clave pública (PKI) </w:t>
      </w:r>
      <w:r w:rsidRPr="007E3250">
        <w:rPr>
          <w:rFonts w:cs="Arial"/>
          <w:sz w:val="22"/>
          <w:szCs w:val="22"/>
        </w:rPr>
        <w:t xml:space="preserve">que </w:t>
      </w:r>
      <w:r w:rsidR="00CD337F" w:rsidRPr="007E3250">
        <w:rPr>
          <w:rFonts w:cs="Arial"/>
          <w:sz w:val="22"/>
          <w:szCs w:val="22"/>
        </w:rPr>
        <w:t xml:space="preserve">proporcionen seguridad jurídica y tecnológica de acuerdo a lo establecido por el gobierno colombiano en la Ley 527 de Comercio Electrónico de 1999 y el decreto 1747 de 2000, permitiendo mecanismos que cumplan con los principios de seguridad: </w:t>
      </w:r>
      <w:r w:rsidRPr="007E3250">
        <w:rPr>
          <w:rFonts w:cs="Arial"/>
          <w:i/>
          <w:sz w:val="22"/>
          <w:szCs w:val="22"/>
        </w:rPr>
        <w:t>identidad y autenticación, no repudiación e integridad</w:t>
      </w:r>
      <w:r w:rsidR="00CD337F" w:rsidRPr="007E3250">
        <w:rPr>
          <w:rFonts w:cs="Arial"/>
          <w:sz w:val="22"/>
          <w:szCs w:val="22"/>
        </w:rPr>
        <w:t>.</w:t>
      </w:r>
    </w:p>
    <w:p w:rsidR="00CD337F" w:rsidRPr="007E3250" w:rsidRDefault="00267F56"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Se implementó</w:t>
      </w:r>
      <w:r w:rsidR="00CD337F" w:rsidRPr="007E3250">
        <w:rPr>
          <w:rFonts w:cs="Arial"/>
          <w:sz w:val="22"/>
          <w:szCs w:val="22"/>
        </w:rPr>
        <w:t xml:space="preserve"> y pe</w:t>
      </w:r>
      <w:r w:rsidRPr="007E3250">
        <w:rPr>
          <w:rFonts w:cs="Arial"/>
          <w:sz w:val="22"/>
          <w:szCs w:val="22"/>
        </w:rPr>
        <w:t xml:space="preserve">rsonalizó la herramienta </w:t>
      </w:r>
      <w:r w:rsidR="00CD337F" w:rsidRPr="007E3250">
        <w:rPr>
          <w:rFonts w:cs="Arial"/>
          <w:sz w:val="22"/>
          <w:szCs w:val="22"/>
        </w:rPr>
        <w:t>GLPI, la cual permite la Gestión de los Servicios Tecnológicos de la entidad, logra</w:t>
      </w:r>
      <w:r w:rsidRPr="007E3250">
        <w:rPr>
          <w:rFonts w:cs="Arial"/>
          <w:sz w:val="22"/>
          <w:szCs w:val="22"/>
        </w:rPr>
        <w:t>ndo</w:t>
      </w:r>
      <w:r w:rsidR="00CD337F" w:rsidRPr="007E3250">
        <w:rPr>
          <w:rFonts w:cs="Arial"/>
          <w:sz w:val="22"/>
          <w:szCs w:val="22"/>
        </w:rPr>
        <w:t xml:space="preserve"> una reducción del 38,7% en los costos que se asumían por renovación de la licencia del anterior sistema (Aranda), que para en el año 2014 ascendió a la suma de ciento veintiún millón trescientos ochenta y un mil doscientos cuarenta pesos ($121.381.240).</w:t>
      </w:r>
    </w:p>
    <w:p w:rsidR="00CD337F" w:rsidRPr="007E3250" w:rsidRDefault="00267F56"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Para el f</w:t>
      </w:r>
      <w:r w:rsidR="00CD337F" w:rsidRPr="007E3250">
        <w:rPr>
          <w:rFonts w:cs="Arial"/>
          <w:sz w:val="22"/>
          <w:szCs w:val="22"/>
        </w:rPr>
        <w:t xml:space="preserve">ortalecimiento de los elementos del control preventivo: control interno, Sistema Integrado de Gestión, se contrata con un proveedor los servicios de actualización, soporte y mantenimiento del software ITS DOC, que permite dar soporte a los procesos de evaluación y seguimiento de los planes de mejora y así contar con el soporte documental para la certificación de calidad obtenida por la entidad. </w:t>
      </w:r>
    </w:p>
    <w:p w:rsidR="00CD337F" w:rsidRPr="007E3250"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t>En el Sistema de Gestió</w:t>
      </w:r>
      <w:r w:rsidR="00267F56" w:rsidRPr="007E3250">
        <w:rPr>
          <w:rFonts w:cs="Arial"/>
          <w:sz w:val="22"/>
          <w:szCs w:val="22"/>
        </w:rPr>
        <w:t xml:space="preserve">n documental ORFEO se fortalecen e implementan </w:t>
      </w:r>
      <w:r w:rsidRPr="007E3250">
        <w:rPr>
          <w:rFonts w:cs="Arial"/>
          <w:sz w:val="22"/>
          <w:szCs w:val="22"/>
        </w:rPr>
        <w:t>módulos que permiten una gestión transparente y el buen desempeño institucional, entre los</w:t>
      </w:r>
      <w:r w:rsidR="00CF35EB" w:rsidRPr="007E3250">
        <w:rPr>
          <w:rFonts w:cs="Arial"/>
          <w:sz w:val="22"/>
          <w:szCs w:val="22"/>
        </w:rPr>
        <w:t xml:space="preserve"> cuales podemos mencionar: El mó</w:t>
      </w:r>
      <w:r w:rsidRPr="007E3250">
        <w:rPr>
          <w:rFonts w:cs="Arial"/>
          <w:sz w:val="22"/>
          <w:szCs w:val="22"/>
        </w:rPr>
        <w:t xml:space="preserve">dulo de expediente de historia laboral, promoviendo la utilización del software libre en la entidad; Implementación del editor en línea para la radicación de memorandos y oficios, generando así políticas de cero de papel; Integración con el Sistema Distrital de Quejas y Soluciones dando alcance al Programa de Transparencia, Probidad, Lucha Contra La Corrupción y Control social efectivo e incluyente; Implementación de web </w:t>
      </w:r>
      <w:proofErr w:type="spellStart"/>
      <w:r w:rsidRPr="007E3250">
        <w:rPr>
          <w:rFonts w:cs="Arial"/>
          <w:sz w:val="22"/>
          <w:szCs w:val="22"/>
        </w:rPr>
        <w:t>services</w:t>
      </w:r>
      <w:proofErr w:type="spellEnd"/>
      <w:r w:rsidRPr="007E3250">
        <w:rPr>
          <w:rFonts w:cs="Arial"/>
          <w:sz w:val="22"/>
          <w:szCs w:val="22"/>
        </w:rPr>
        <w:t xml:space="preserve"> para la integración del Sistema de Gestión Documental con los Sistemas de información misionales y de apoyo; Mejora continua que permite a los usuarios una gestión administrativa que apunta a calidad y satisfacción social en la prestación de los servicios de la Entidad.</w:t>
      </w:r>
    </w:p>
    <w:p w:rsidR="00434446" w:rsidRDefault="00CD337F" w:rsidP="00756D35">
      <w:pPr>
        <w:widowControl w:val="0"/>
        <w:numPr>
          <w:ilvl w:val="0"/>
          <w:numId w:val="17"/>
        </w:numPr>
        <w:spacing w:before="240" w:after="240" w:line="360" w:lineRule="auto"/>
        <w:ind w:left="360"/>
        <w:jc w:val="both"/>
        <w:rPr>
          <w:rFonts w:cs="Arial"/>
          <w:sz w:val="22"/>
          <w:szCs w:val="22"/>
        </w:rPr>
      </w:pPr>
      <w:r w:rsidRPr="007E3250">
        <w:rPr>
          <w:rFonts w:cs="Arial"/>
          <w:sz w:val="22"/>
          <w:szCs w:val="22"/>
        </w:rPr>
        <w:lastRenderedPageBreak/>
        <w:t xml:space="preserve">Se implementa el servicio en línea JACD como Sistema misional para la supervisión </w:t>
      </w:r>
      <w:r w:rsidR="00267F56" w:rsidRPr="007E3250">
        <w:rPr>
          <w:rFonts w:cs="Arial"/>
          <w:sz w:val="22"/>
          <w:szCs w:val="22"/>
        </w:rPr>
        <w:t xml:space="preserve">de </w:t>
      </w:r>
      <w:r w:rsidRPr="007E3250">
        <w:rPr>
          <w:rFonts w:cs="Arial"/>
          <w:sz w:val="22"/>
          <w:szCs w:val="22"/>
        </w:rPr>
        <w:t>juegos, aglomeraciones, concursos, espectáculos</w:t>
      </w:r>
      <w:r w:rsidR="00267F56" w:rsidRPr="007E3250">
        <w:rPr>
          <w:rFonts w:cs="Arial"/>
          <w:sz w:val="22"/>
          <w:szCs w:val="22"/>
        </w:rPr>
        <w:t xml:space="preserve"> y la asignación de delegados, </w:t>
      </w:r>
      <w:r w:rsidRPr="007E3250">
        <w:rPr>
          <w:rFonts w:cs="Arial"/>
          <w:sz w:val="22"/>
          <w:szCs w:val="22"/>
        </w:rPr>
        <w:t>el cual permite prestar un servicio oportuno y de calidad a los empresarios o ciudadanos, reflejando la eficacia de la gestión de la entidad, ya que se dispone de información pertinente, veraz, oportuna y accesible, ya que no es necesario acercarse a la Entidad para tramitar este servicio.</w:t>
      </w:r>
    </w:p>
    <w:p w:rsidR="0040740A" w:rsidRPr="0040740A" w:rsidRDefault="00BE24DB" w:rsidP="0040740A">
      <w:pPr>
        <w:spacing w:before="240" w:after="240" w:line="360" w:lineRule="auto"/>
        <w:jc w:val="both"/>
        <w:rPr>
          <w:rFonts w:cs="Arial"/>
          <w:sz w:val="22"/>
          <w:szCs w:val="22"/>
        </w:rPr>
      </w:pPr>
      <w:r w:rsidRPr="007E3250">
        <w:rPr>
          <w:rFonts w:cs="Arial"/>
          <w:b/>
          <w:i/>
          <w:sz w:val="22"/>
          <w:szCs w:val="22"/>
        </w:rPr>
        <w:t>Atención a la ciudadanía.</w:t>
      </w:r>
      <w:r w:rsidRPr="007E3250">
        <w:rPr>
          <w:rFonts w:cs="Arial"/>
          <w:sz w:val="22"/>
          <w:szCs w:val="22"/>
        </w:rPr>
        <w:t xml:space="preserve"> </w:t>
      </w:r>
      <w:r w:rsidR="0040740A" w:rsidRPr="0040740A">
        <w:rPr>
          <w:rFonts w:cs="Arial"/>
          <w:sz w:val="22"/>
          <w:szCs w:val="22"/>
        </w:rPr>
        <w:t>Tal como lo establece la política pública de Servicio a la Ciudadanía,  en la Secretaria de Gobierno el proceso de Atención a la Ciudadanía se encuentra en la más alta jerarquía de la entidad,  el Despacho</w:t>
      </w:r>
    </w:p>
    <w:p w:rsidR="0040740A" w:rsidRPr="0040740A" w:rsidRDefault="0040740A" w:rsidP="0040740A">
      <w:pPr>
        <w:spacing w:before="240" w:after="240" w:line="360" w:lineRule="auto"/>
        <w:jc w:val="both"/>
        <w:rPr>
          <w:rFonts w:cs="Arial"/>
          <w:sz w:val="22"/>
          <w:szCs w:val="22"/>
        </w:rPr>
      </w:pPr>
      <w:r w:rsidRPr="0040740A">
        <w:rPr>
          <w:rFonts w:cs="Arial"/>
          <w:sz w:val="22"/>
          <w:szCs w:val="22"/>
        </w:rPr>
        <w:t xml:space="preserve">Este proceso se encuentra estandarizado e implementado en todos los puntos de Servicio de Atención a la ciudadanía, siendo el único proceso que posee la SDG que se encuentra totalmente sistematizado, con trámite en línea y cero </w:t>
      </w:r>
      <w:proofErr w:type="gramStart"/>
      <w:r w:rsidRPr="0040740A">
        <w:rPr>
          <w:rFonts w:cs="Arial"/>
          <w:sz w:val="22"/>
          <w:szCs w:val="22"/>
        </w:rPr>
        <w:t>papel</w:t>
      </w:r>
      <w:proofErr w:type="gramEnd"/>
      <w:r w:rsidRPr="0040740A">
        <w:rPr>
          <w:rFonts w:cs="Arial"/>
          <w:sz w:val="22"/>
          <w:szCs w:val="22"/>
        </w:rPr>
        <w:t>.</w:t>
      </w:r>
    </w:p>
    <w:p w:rsidR="0040740A" w:rsidRPr="0040740A" w:rsidRDefault="0040740A" w:rsidP="0040740A">
      <w:pPr>
        <w:spacing w:before="240" w:after="240" w:line="360" w:lineRule="auto"/>
        <w:jc w:val="both"/>
        <w:rPr>
          <w:rFonts w:cs="Arial"/>
          <w:sz w:val="22"/>
          <w:szCs w:val="22"/>
        </w:rPr>
      </w:pPr>
      <w:r w:rsidRPr="0040740A">
        <w:rPr>
          <w:rFonts w:cs="Arial"/>
          <w:sz w:val="22"/>
          <w:szCs w:val="22"/>
        </w:rPr>
        <w:t xml:space="preserve">Además, es el único proceso Distrital que se conecta vía Web </w:t>
      </w:r>
      <w:proofErr w:type="spellStart"/>
      <w:r w:rsidRPr="0040740A">
        <w:rPr>
          <w:rFonts w:cs="Arial"/>
          <w:sz w:val="22"/>
          <w:szCs w:val="22"/>
        </w:rPr>
        <w:t>service</w:t>
      </w:r>
      <w:proofErr w:type="spellEnd"/>
      <w:r w:rsidRPr="0040740A">
        <w:rPr>
          <w:rFonts w:cs="Arial"/>
          <w:sz w:val="22"/>
          <w:szCs w:val="22"/>
        </w:rPr>
        <w:t xml:space="preserve"> con el SDQS y ORFEO, garantizando la consulta de los requerimientos ciudadanos por todos los usuarios de la Secretaría de Gobierno. </w:t>
      </w:r>
    </w:p>
    <w:p w:rsidR="0040740A" w:rsidRPr="0040740A" w:rsidRDefault="0040740A" w:rsidP="0040740A">
      <w:pPr>
        <w:spacing w:before="240" w:after="240" w:line="360" w:lineRule="auto"/>
        <w:jc w:val="both"/>
        <w:rPr>
          <w:rFonts w:cs="Arial"/>
          <w:sz w:val="22"/>
          <w:szCs w:val="22"/>
        </w:rPr>
      </w:pPr>
      <w:r w:rsidRPr="0040740A">
        <w:rPr>
          <w:rFonts w:cs="Arial"/>
          <w:sz w:val="22"/>
          <w:szCs w:val="22"/>
        </w:rPr>
        <w:t xml:space="preserve">Se realiza el monitoreo  del 100% a todos los Derechos de Petición que Ingresan por ORFEO-SDQS, se emite mensualmente un reporte preventivo  para el respectivo </w:t>
      </w:r>
      <w:proofErr w:type="gramStart"/>
      <w:r w:rsidRPr="0040740A">
        <w:rPr>
          <w:rFonts w:cs="Arial"/>
          <w:sz w:val="22"/>
          <w:szCs w:val="22"/>
        </w:rPr>
        <w:t>seguimiento ,</w:t>
      </w:r>
      <w:proofErr w:type="gramEnd"/>
      <w:r w:rsidRPr="0040740A">
        <w:rPr>
          <w:rFonts w:cs="Arial"/>
          <w:sz w:val="22"/>
          <w:szCs w:val="22"/>
        </w:rPr>
        <w:t xml:space="preserve"> lo cual repercute en el fortalecimiento de   la cultura de respuesta oportuna  a la </w:t>
      </w:r>
      <w:proofErr w:type="spellStart"/>
      <w:r w:rsidRPr="0040740A">
        <w:rPr>
          <w:rFonts w:cs="Arial"/>
          <w:sz w:val="22"/>
          <w:szCs w:val="22"/>
        </w:rPr>
        <w:t>ciudadania</w:t>
      </w:r>
      <w:proofErr w:type="spellEnd"/>
      <w:r w:rsidRPr="0040740A">
        <w:rPr>
          <w:rFonts w:cs="Arial"/>
          <w:sz w:val="22"/>
          <w:szCs w:val="22"/>
        </w:rPr>
        <w:t xml:space="preserve"> .</w:t>
      </w:r>
    </w:p>
    <w:p w:rsidR="0040740A" w:rsidRPr="0040740A" w:rsidRDefault="0040740A" w:rsidP="0040740A">
      <w:pPr>
        <w:spacing w:before="240" w:after="240" w:line="360" w:lineRule="auto"/>
        <w:jc w:val="both"/>
        <w:rPr>
          <w:rFonts w:cs="Arial"/>
          <w:sz w:val="22"/>
          <w:szCs w:val="22"/>
        </w:rPr>
      </w:pPr>
      <w:r w:rsidRPr="0040740A">
        <w:rPr>
          <w:rFonts w:cs="Arial"/>
          <w:sz w:val="22"/>
          <w:szCs w:val="22"/>
        </w:rPr>
        <w:t xml:space="preserve">Lo anterior se refleja en el mejoramiento del porcentaje de respuesta ciudadana: en 2.012 era del 11%; hoy tenemos el  81% de respuesta de fondo  (En Nivel Local el 76% y en el Nivel Central el 98%). </w:t>
      </w:r>
    </w:p>
    <w:p w:rsidR="0040740A" w:rsidRPr="0040740A" w:rsidRDefault="0040740A" w:rsidP="0040740A">
      <w:pPr>
        <w:spacing w:before="240" w:after="240" w:line="360" w:lineRule="auto"/>
        <w:jc w:val="both"/>
        <w:rPr>
          <w:rFonts w:cs="Arial"/>
          <w:sz w:val="22"/>
          <w:szCs w:val="22"/>
        </w:rPr>
      </w:pPr>
      <w:r w:rsidRPr="0040740A">
        <w:rPr>
          <w:rFonts w:cs="Arial"/>
          <w:sz w:val="22"/>
          <w:szCs w:val="22"/>
        </w:rPr>
        <w:t xml:space="preserve">Se realizó la ampliación de los puntos de atención: hoy tenemos presencia en los </w:t>
      </w:r>
      <w:proofErr w:type="spellStart"/>
      <w:r w:rsidRPr="0040740A">
        <w:rPr>
          <w:rFonts w:cs="Arial"/>
          <w:sz w:val="22"/>
          <w:szCs w:val="22"/>
        </w:rPr>
        <w:t>Supercades</w:t>
      </w:r>
      <w:proofErr w:type="spellEnd"/>
      <w:r w:rsidRPr="0040740A">
        <w:rPr>
          <w:rFonts w:cs="Arial"/>
          <w:sz w:val="22"/>
          <w:szCs w:val="22"/>
        </w:rPr>
        <w:t xml:space="preserve"> de Américas, Suba y </w:t>
      </w:r>
      <w:proofErr w:type="spellStart"/>
      <w:r w:rsidRPr="0040740A">
        <w:rPr>
          <w:rFonts w:cs="Arial"/>
          <w:sz w:val="22"/>
          <w:szCs w:val="22"/>
        </w:rPr>
        <w:t>Cra</w:t>
      </w:r>
      <w:proofErr w:type="spellEnd"/>
      <w:r w:rsidRPr="0040740A">
        <w:rPr>
          <w:rFonts w:cs="Arial"/>
          <w:sz w:val="22"/>
          <w:szCs w:val="22"/>
        </w:rPr>
        <w:t>. 30, para un total de  26 puntos de Atención a la Ciudadanía (20 alcaldías</w:t>
      </w:r>
      <w:r w:rsidR="001C7D61">
        <w:rPr>
          <w:rFonts w:cs="Arial"/>
          <w:sz w:val="22"/>
          <w:szCs w:val="22"/>
        </w:rPr>
        <w:t xml:space="preserve">, tres </w:t>
      </w:r>
      <w:proofErr w:type="spellStart"/>
      <w:r w:rsidR="001C7D61">
        <w:rPr>
          <w:rFonts w:cs="Arial"/>
          <w:sz w:val="22"/>
          <w:szCs w:val="22"/>
        </w:rPr>
        <w:t>Supercades</w:t>
      </w:r>
      <w:proofErr w:type="spellEnd"/>
      <w:r w:rsidR="001C7D61">
        <w:rPr>
          <w:rFonts w:cs="Arial"/>
          <w:sz w:val="22"/>
          <w:szCs w:val="22"/>
        </w:rPr>
        <w:t>, Cá</w:t>
      </w:r>
      <w:r w:rsidRPr="0040740A">
        <w:rPr>
          <w:rFonts w:cs="Arial"/>
          <w:sz w:val="22"/>
          <w:szCs w:val="22"/>
        </w:rPr>
        <w:t>rcel</w:t>
      </w:r>
      <w:r w:rsidR="001C7D61">
        <w:rPr>
          <w:rFonts w:cs="Arial"/>
          <w:sz w:val="22"/>
          <w:szCs w:val="22"/>
        </w:rPr>
        <w:t xml:space="preserve"> Distrital</w:t>
      </w:r>
      <w:r w:rsidRPr="0040740A">
        <w:rPr>
          <w:rFonts w:cs="Arial"/>
          <w:sz w:val="22"/>
          <w:szCs w:val="22"/>
        </w:rPr>
        <w:t xml:space="preserve">, </w:t>
      </w:r>
      <w:proofErr w:type="spellStart"/>
      <w:r w:rsidRPr="0040740A">
        <w:rPr>
          <w:rFonts w:cs="Arial"/>
          <w:sz w:val="22"/>
          <w:szCs w:val="22"/>
        </w:rPr>
        <w:t>Nuse</w:t>
      </w:r>
      <w:proofErr w:type="spellEnd"/>
      <w:r w:rsidRPr="0040740A">
        <w:rPr>
          <w:rFonts w:cs="Arial"/>
          <w:sz w:val="22"/>
          <w:szCs w:val="22"/>
        </w:rPr>
        <w:t xml:space="preserve"> y Nivel Central).</w:t>
      </w:r>
    </w:p>
    <w:p w:rsidR="0040740A" w:rsidRPr="0040740A" w:rsidRDefault="0040740A" w:rsidP="0040740A">
      <w:pPr>
        <w:spacing w:line="360" w:lineRule="auto"/>
        <w:jc w:val="both"/>
        <w:rPr>
          <w:rFonts w:cs="Arial"/>
          <w:sz w:val="22"/>
          <w:szCs w:val="22"/>
        </w:rPr>
      </w:pPr>
    </w:p>
    <w:tbl>
      <w:tblPr>
        <w:tblpPr w:leftFromText="141" w:rightFromText="141" w:vertAnchor="page" w:horzAnchor="margin" w:tblpXSpec="center" w:tblpY="2409"/>
        <w:tblW w:w="814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2764"/>
        <w:gridCol w:w="1275"/>
        <w:gridCol w:w="1162"/>
        <w:gridCol w:w="1480"/>
        <w:gridCol w:w="1459"/>
      </w:tblGrid>
      <w:tr w:rsidR="001C7D61" w:rsidRPr="00665540" w:rsidTr="00EA2D55">
        <w:trPr>
          <w:trHeight w:val="315"/>
        </w:trPr>
        <w:tc>
          <w:tcPr>
            <w:tcW w:w="2764" w:type="dxa"/>
            <w:shd w:val="clear" w:color="auto" w:fill="D3DFEE"/>
            <w:noWrap/>
            <w:hideMark/>
          </w:tcPr>
          <w:p w:rsidR="001C7D61" w:rsidRPr="00EA2D55" w:rsidRDefault="001C7D61" w:rsidP="00EA2D55">
            <w:pPr>
              <w:jc w:val="center"/>
              <w:rPr>
                <w:rFonts w:ascii="Calibri" w:hAnsi="Calibri"/>
                <w:b/>
                <w:bCs/>
                <w:color w:val="000000"/>
                <w:sz w:val="24"/>
                <w:szCs w:val="24"/>
                <w:lang w:val="es-ES" w:eastAsia="es-ES"/>
              </w:rPr>
            </w:pPr>
            <w:r w:rsidRPr="00EA2D55">
              <w:rPr>
                <w:rFonts w:ascii="Calibri" w:hAnsi="Calibri"/>
                <w:b/>
                <w:bCs/>
                <w:color w:val="000000"/>
                <w:sz w:val="24"/>
                <w:szCs w:val="24"/>
                <w:lang w:val="es-ES" w:eastAsia="es-ES"/>
              </w:rPr>
              <w:lastRenderedPageBreak/>
              <w:t>GESTION     SAC</w:t>
            </w:r>
          </w:p>
        </w:tc>
        <w:tc>
          <w:tcPr>
            <w:tcW w:w="1275" w:type="dxa"/>
            <w:shd w:val="clear" w:color="auto" w:fill="D3DFEE"/>
            <w:noWrap/>
            <w:hideMark/>
          </w:tcPr>
          <w:p w:rsidR="001C7D61" w:rsidRPr="00EA2D55" w:rsidRDefault="001C7D61" w:rsidP="00EA2D55">
            <w:pPr>
              <w:jc w:val="center"/>
              <w:rPr>
                <w:rFonts w:ascii="Calibri" w:hAnsi="Calibri"/>
                <w:b/>
                <w:bCs/>
                <w:color w:val="000000"/>
                <w:sz w:val="24"/>
                <w:szCs w:val="24"/>
                <w:lang w:val="es-ES" w:eastAsia="es-ES"/>
              </w:rPr>
            </w:pPr>
            <w:r w:rsidRPr="00EA2D55">
              <w:rPr>
                <w:rFonts w:ascii="Calibri" w:hAnsi="Calibri"/>
                <w:b/>
                <w:bCs/>
                <w:color w:val="000000"/>
                <w:sz w:val="24"/>
                <w:szCs w:val="24"/>
                <w:lang w:val="es-ES" w:eastAsia="es-ES"/>
              </w:rPr>
              <w:t>AÑO 2012</w:t>
            </w:r>
          </w:p>
        </w:tc>
        <w:tc>
          <w:tcPr>
            <w:tcW w:w="1162" w:type="dxa"/>
            <w:shd w:val="clear" w:color="auto" w:fill="D3DFEE"/>
            <w:noWrap/>
            <w:hideMark/>
          </w:tcPr>
          <w:p w:rsidR="001C7D61" w:rsidRPr="00EA2D55" w:rsidRDefault="001C7D61" w:rsidP="00EA2D55">
            <w:pPr>
              <w:jc w:val="center"/>
              <w:rPr>
                <w:rFonts w:ascii="Calibri" w:hAnsi="Calibri"/>
                <w:b/>
                <w:bCs/>
                <w:color w:val="000000"/>
                <w:sz w:val="24"/>
                <w:szCs w:val="24"/>
                <w:lang w:val="es-ES" w:eastAsia="es-ES"/>
              </w:rPr>
            </w:pPr>
            <w:r w:rsidRPr="00EA2D55">
              <w:rPr>
                <w:rFonts w:ascii="Calibri" w:hAnsi="Calibri"/>
                <w:b/>
                <w:bCs/>
                <w:color w:val="000000"/>
                <w:sz w:val="24"/>
                <w:szCs w:val="24"/>
                <w:lang w:val="es-ES" w:eastAsia="es-ES"/>
              </w:rPr>
              <w:t>AÑO 2013</w:t>
            </w:r>
          </w:p>
        </w:tc>
        <w:tc>
          <w:tcPr>
            <w:tcW w:w="1480" w:type="dxa"/>
            <w:shd w:val="clear" w:color="auto" w:fill="D3DFEE"/>
            <w:noWrap/>
            <w:hideMark/>
          </w:tcPr>
          <w:p w:rsidR="001C7D61" w:rsidRPr="00EA2D55" w:rsidRDefault="001C7D61" w:rsidP="00EA2D55">
            <w:pPr>
              <w:jc w:val="center"/>
              <w:rPr>
                <w:rFonts w:ascii="Calibri" w:hAnsi="Calibri"/>
                <w:b/>
                <w:bCs/>
                <w:color w:val="000000"/>
                <w:sz w:val="24"/>
                <w:szCs w:val="24"/>
                <w:lang w:val="es-ES" w:eastAsia="es-ES"/>
              </w:rPr>
            </w:pPr>
            <w:r w:rsidRPr="00EA2D55">
              <w:rPr>
                <w:rFonts w:ascii="Calibri" w:hAnsi="Calibri"/>
                <w:b/>
                <w:bCs/>
                <w:color w:val="000000"/>
                <w:sz w:val="24"/>
                <w:szCs w:val="24"/>
                <w:lang w:val="es-ES" w:eastAsia="es-ES"/>
              </w:rPr>
              <w:t>AÑO 2014</w:t>
            </w:r>
          </w:p>
        </w:tc>
        <w:tc>
          <w:tcPr>
            <w:tcW w:w="1459" w:type="dxa"/>
            <w:shd w:val="clear" w:color="auto" w:fill="D3DFEE"/>
            <w:hideMark/>
          </w:tcPr>
          <w:p w:rsidR="001C7D61" w:rsidRPr="00EA2D55" w:rsidRDefault="001C7D61" w:rsidP="00EA2D55">
            <w:pPr>
              <w:jc w:val="center"/>
              <w:rPr>
                <w:rFonts w:ascii="Calibri" w:hAnsi="Calibri"/>
                <w:b/>
                <w:bCs/>
                <w:color w:val="000000"/>
                <w:sz w:val="24"/>
                <w:szCs w:val="24"/>
                <w:lang w:val="es-ES" w:eastAsia="es-ES"/>
              </w:rPr>
            </w:pPr>
            <w:r w:rsidRPr="00EA2D55">
              <w:rPr>
                <w:rFonts w:ascii="Calibri" w:hAnsi="Calibri"/>
                <w:b/>
                <w:bCs/>
                <w:color w:val="000000"/>
                <w:sz w:val="24"/>
                <w:szCs w:val="24"/>
                <w:lang w:val="es-ES" w:eastAsia="es-ES"/>
              </w:rPr>
              <w:t>Enero a Sept.2015</w:t>
            </w:r>
          </w:p>
        </w:tc>
      </w:tr>
      <w:tr w:rsidR="001C7D61" w:rsidRPr="00665540" w:rsidTr="00EA2D55">
        <w:trPr>
          <w:trHeight w:val="315"/>
        </w:trPr>
        <w:tc>
          <w:tcPr>
            <w:tcW w:w="2764"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TOTAL REQUERIMIENTOS</w:t>
            </w:r>
          </w:p>
        </w:tc>
        <w:tc>
          <w:tcPr>
            <w:tcW w:w="1275"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12487</w:t>
            </w:r>
          </w:p>
        </w:tc>
        <w:tc>
          <w:tcPr>
            <w:tcW w:w="1162"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22277</w:t>
            </w:r>
          </w:p>
        </w:tc>
        <w:tc>
          <w:tcPr>
            <w:tcW w:w="1480"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35733</w:t>
            </w:r>
          </w:p>
        </w:tc>
        <w:tc>
          <w:tcPr>
            <w:tcW w:w="1459" w:type="dxa"/>
            <w:shd w:val="clear" w:color="auto" w:fill="A7BFDE"/>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31125</w:t>
            </w:r>
          </w:p>
        </w:tc>
      </w:tr>
      <w:tr w:rsidR="001C7D61" w:rsidRPr="00665540" w:rsidTr="00EA2D55">
        <w:trPr>
          <w:trHeight w:val="315"/>
        </w:trPr>
        <w:tc>
          <w:tcPr>
            <w:tcW w:w="2764" w:type="dxa"/>
            <w:shd w:val="clear" w:color="auto" w:fill="D3DFE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SOLICITUDES DE INFORMACIÓN</w:t>
            </w:r>
          </w:p>
        </w:tc>
        <w:tc>
          <w:tcPr>
            <w:tcW w:w="1275"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51586</w:t>
            </w:r>
          </w:p>
        </w:tc>
        <w:tc>
          <w:tcPr>
            <w:tcW w:w="1162"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47677</w:t>
            </w:r>
          </w:p>
        </w:tc>
        <w:tc>
          <w:tcPr>
            <w:tcW w:w="1480"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45391</w:t>
            </w:r>
          </w:p>
        </w:tc>
        <w:tc>
          <w:tcPr>
            <w:tcW w:w="1459" w:type="dxa"/>
            <w:shd w:val="clear" w:color="auto" w:fill="D3DFEE"/>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42601</w:t>
            </w:r>
          </w:p>
        </w:tc>
      </w:tr>
      <w:tr w:rsidR="001C7D61" w:rsidRPr="00665540" w:rsidTr="00EA2D55">
        <w:trPr>
          <w:trHeight w:val="315"/>
        </w:trPr>
        <w:tc>
          <w:tcPr>
            <w:tcW w:w="2764"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CERTIFICADOS DE RESIDENCIA</w:t>
            </w:r>
          </w:p>
        </w:tc>
        <w:tc>
          <w:tcPr>
            <w:tcW w:w="1275"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47251</w:t>
            </w:r>
          </w:p>
        </w:tc>
        <w:tc>
          <w:tcPr>
            <w:tcW w:w="1162"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66516</w:t>
            </w:r>
          </w:p>
        </w:tc>
        <w:tc>
          <w:tcPr>
            <w:tcW w:w="1480" w:type="dxa"/>
            <w:shd w:val="clear" w:color="auto" w:fill="A7BFD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42283</w:t>
            </w:r>
          </w:p>
        </w:tc>
        <w:tc>
          <w:tcPr>
            <w:tcW w:w="1459" w:type="dxa"/>
            <w:shd w:val="clear" w:color="auto" w:fill="A7BFDE"/>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39562</w:t>
            </w:r>
          </w:p>
        </w:tc>
      </w:tr>
      <w:tr w:rsidR="001C7D61" w:rsidRPr="00665540" w:rsidTr="00EA2D55">
        <w:trPr>
          <w:trHeight w:val="315"/>
        </w:trPr>
        <w:tc>
          <w:tcPr>
            <w:tcW w:w="2764" w:type="dxa"/>
            <w:shd w:val="clear" w:color="auto" w:fill="D3DFE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DOCUMENTOS EXTRAVIADOS</w:t>
            </w:r>
          </w:p>
        </w:tc>
        <w:tc>
          <w:tcPr>
            <w:tcW w:w="1275"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0</w:t>
            </w:r>
          </w:p>
        </w:tc>
        <w:tc>
          <w:tcPr>
            <w:tcW w:w="1162"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0</w:t>
            </w:r>
          </w:p>
        </w:tc>
        <w:tc>
          <w:tcPr>
            <w:tcW w:w="1480" w:type="dxa"/>
            <w:shd w:val="clear" w:color="auto" w:fill="D3DFEE"/>
            <w:noWrap/>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8582</w:t>
            </w:r>
          </w:p>
        </w:tc>
        <w:tc>
          <w:tcPr>
            <w:tcW w:w="1459" w:type="dxa"/>
            <w:shd w:val="clear" w:color="auto" w:fill="D3DFEE"/>
            <w:hideMark/>
          </w:tcPr>
          <w:p w:rsidR="001C7D61" w:rsidRPr="00EA2D55" w:rsidRDefault="001C7D61" w:rsidP="00EA2D55">
            <w:pPr>
              <w:rPr>
                <w:rFonts w:ascii="Calibri" w:hAnsi="Calibri"/>
                <w:color w:val="000000"/>
                <w:lang w:val="es-ES" w:eastAsia="es-ES"/>
              </w:rPr>
            </w:pPr>
            <w:r w:rsidRPr="00EA2D55">
              <w:rPr>
                <w:rFonts w:ascii="Calibri" w:hAnsi="Calibri"/>
                <w:color w:val="000000"/>
                <w:lang w:val="es-ES" w:eastAsia="es-ES"/>
              </w:rPr>
              <w:t>17588</w:t>
            </w:r>
          </w:p>
        </w:tc>
      </w:tr>
      <w:tr w:rsidR="001C7D61" w:rsidRPr="0031661E" w:rsidTr="00EA2D55">
        <w:trPr>
          <w:trHeight w:val="330"/>
        </w:trPr>
        <w:tc>
          <w:tcPr>
            <w:tcW w:w="2764"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TOTAL GESTION VIGENCIA</w:t>
            </w:r>
          </w:p>
        </w:tc>
        <w:tc>
          <w:tcPr>
            <w:tcW w:w="1275"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111324</w:t>
            </w:r>
          </w:p>
        </w:tc>
        <w:tc>
          <w:tcPr>
            <w:tcW w:w="1162"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136470</w:t>
            </w:r>
          </w:p>
        </w:tc>
        <w:tc>
          <w:tcPr>
            <w:tcW w:w="1480" w:type="dxa"/>
            <w:shd w:val="clear" w:color="auto" w:fill="A7BFDE"/>
            <w:noWrap/>
            <w:hideMark/>
          </w:tcPr>
          <w:p w:rsidR="001C7D61" w:rsidRPr="00EA2D55" w:rsidRDefault="001C7D61" w:rsidP="00EA2D55">
            <w:pPr>
              <w:rPr>
                <w:rFonts w:ascii="Calibri" w:hAnsi="Calibri"/>
                <w:b/>
                <w:bCs/>
                <w:color w:val="000000"/>
                <w:lang w:val="es-ES" w:eastAsia="es-ES"/>
              </w:rPr>
            </w:pPr>
            <w:r w:rsidRPr="00EA2D55">
              <w:rPr>
                <w:rFonts w:ascii="Calibri" w:hAnsi="Calibri"/>
                <w:b/>
                <w:bCs/>
                <w:color w:val="000000"/>
                <w:lang w:val="es-ES" w:eastAsia="es-ES"/>
              </w:rPr>
              <w:t>131989</w:t>
            </w:r>
          </w:p>
        </w:tc>
        <w:tc>
          <w:tcPr>
            <w:tcW w:w="1459" w:type="dxa"/>
            <w:shd w:val="clear" w:color="auto" w:fill="A7BFDE"/>
            <w:hideMark/>
          </w:tcPr>
          <w:p w:rsidR="001C7D61" w:rsidRPr="00EA2D55" w:rsidRDefault="001C7D61" w:rsidP="00EA2D55">
            <w:pPr>
              <w:rPr>
                <w:rFonts w:ascii="Calibri" w:hAnsi="Calibri"/>
                <w:b/>
                <w:bCs/>
                <w:color w:val="000000"/>
                <w:sz w:val="24"/>
                <w:szCs w:val="24"/>
                <w:lang w:val="es-ES" w:eastAsia="es-ES"/>
              </w:rPr>
            </w:pPr>
            <w:r w:rsidRPr="00EA2D55">
              <w:rPr>
                <w:rFonts w:ascii="Calibri" w:hAnsi="Calibri"/>
                <w:b/>
                <w:bCs/>
                <w:color w:val="000000"/>
                <w:sz w:val="24"/>
                <w:szCs w:val="24"/>
                <w:lang w:val="es-ES" w:eastAsia="es-ES"/>
              </w:rPr>
              <w:t>130876</w:t>
            </w:r>
          </w:p>
        </w:tc>
      </w:tr>
    </w:tbl>
    <w:p w:rsidR="001C7D61" w:rsidRDefault="001C7D61" w:rsidP="00E05F9D">
      <w:pPr>
        <w:pStyle w:val="Sinespaciado"/>
        <w:spacing w:before="240" w:after="240" w:line="360" w:lineRule="auto"/>
        <w:jc w:val="both"/>
        <w:rPr>
          <w:rFonts w:ascii="Arial" w:hAnsi="Arial" w:cs="Arial"/>
          <w:b/>
          <w:i/>
          <w:sz w:val="22"/>
          <w:szCs w:val="22"/>
        </w:rPr>
      </w:pPr>
    </w:p>
    <w:p w:rsidR="00CF35E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b/>
          <w:i/>
          <w:sz w:val="22"/>
          <w:szCs w:val="22"/>
        </w:rPr>
        <w:t xml:space="preserve">Transparencia y lucha contra la corrupción. </w:t>
      </w:r>
      <w:r w:rsidR="00CF35EB" w:rsidRPr="007E3250">
        <w:rPr>
          <w:rFonts w:ascii="Arial" w:hAnsi="Arial" w:cs="Arial"/>
          <w:sz w:val="22"/>
          <w:szCs w:val="22"/>
        </w:rPr>
        <w:t>Teniendo en cuenta la sensibilidad del tema de la Corrupción en las entidades públicas y los efectos de ésta en la gestión y cuidado de lo público</w:t>
      </w:r>
      <w:r w:rsidR="00267F56" w:rsidRPr="007E3250">
        <w:rPr>
          <w:rFonts w:ascii="Arial" w:hAnsi="Arial" w:cs="Arial"/>
          <w:sz w:val="22"/>
          <w:szCs w:val="22"/>
        </w:rPr>
        <w:t>,</w:t>
      </w:r>
      <w:r w:rsidR="00CF35EB" w:rsidRPr="007E3250">
        <w:rPr>
          <w:rFonts w:ascii="Arial" w:hAnsi="Arial" w:cs="Arial"/>
          <w:sz w:val="22"/>
          <w:szCs w:val="22"/>
        </w:rPr>
        <w:t xml:space="preserve"> y con el fin de continuar con el proceso de recuperación de la confianza tanto de los servidores públicos como de la ciudadanía en la institucionalidad, se resalta la importancia de la estrategia </w:t>
      </w:r>
      <w:r w:rsidR="00267F56" w:rsidRPr="007E3250">
        <w:rPr>
          <w:rFonts w:ascii="Arial" w:hAnsi="Arial" w:cs="Arial"/>
          <w:sz w:val="22"/>
          <w:szCs w:val="22"/>
        </w:rPr>
        <w:t xml:space="preserve">que se desarrolla a través </w:t>
      </w:r>
      <w:r w:rsidR="00CF35EB" w:rsidRPr="007E3250">
        <w:rPr>
          <w:rFonts w:ascii="Arial" w:hAnsi="Arial" w:cs="Arial"/>
          <w:sz w:val="22"/>
          <w:szCs w:val="22"/>
        </w:rPr>
        <w:t>de la campaña institucional “</w:t>
      </w:r>
      <w:r w:rsidR="00CF35EB" w:rsidRPr="007E3250">
        <w:rPr>
          <w:rFonts w:ascii="Arial" w:hAnsi="Arial" w:cs="Arial"/>
          <w:i/>
          <w:sz w:val="22"/>
          <w:szCs w:val="22"/>
        </w:rPr>
        <w:t>SIEMPRE TRANSPARENTE</w:t>
      </w:r>
      <w:r w:rsidR="00CF35EB" w:rsidRPr="007E3250">
        <w:rPr>
          <w:rFonts w:ascii="Arial" w:hAnsi="Arial" w:cs="Arial"/>
          <w:sz w:val="22"/>
          <w:szCs w:val="22"/>
        </w:rPr>
        <w:t xml:space="preserve">”, </w:t>
      </w:r>
      <w:r w:rsidR="00247D8D" w:rsidRPr="007E3250">
        <w:rPr>
          <w:rFonts w:ascii="Arial" w:hAnsi="Arial" w:cs="Arial"/>
          <w:sz w:val="22"/>
          <w:szCs w:val="22"/>
        </w:rPr>
        <w:t xml:space="preserve">con alcance en las alcaldías locales y en las entidades del sector, </w:t>
      </w:r>
      <w:r w:rsidR="00CF35EB" w:rsidRPr="007E3250">
        <w:rPr>
          <w:rFonts w:ascii="Arial" w:hAnsi="Arial" w:cs="Arial"/>
          <w:sz w:val="22"/>
          <w:szCs w:val="22"/>
        </w:rPr>
        <w:t>q</w:t>
      </w:r>
      <w:r w:rsidR="00267F56" w:rsidRPr="007E3250">
        <w:rPr>
          <w:rFonts w:ascii="Arial" w:hAnsi="Arial" w:cs="Arial"/>
          <w:sz w:val="22"/>
          <w:szCs w:val="22"/>
        </w:rPr>
        <w:t xml:space="preserve">ue ha fortalecido a la </w:t>
      </w:r>
      <w:r w:rsidR="00247D8D" w:rsidRPr="007E3250">
        <w:rPr>
          <w:rFonts w:ascii="Arial" w:hAnsi="Arial" w:cs="Arial"/>
          <w:sz w:val="22"/>
          <w:szCs w:val="22"/>
        </w:rPr>
        <w:t xml:space="preserve">entidad </w:t>
      </w:r>
      <w:r w:rsidR="00CF35EB" w:rsidRPr="007E3250">
        <w:rPr>
          <w:rFonts w:ascii="Arial" w:hAnsi="Arial" w:cs="Arial"/>
          <w:sz w:val="22"/>
          <w:szCs w:val="22"/>
        </w:rPr>
        <w:t>en un proceso de cambio cultural y de apropiación del cuidado de lo público, contribuyendo al logro de la prom</w:t>
      </w:r>
      <w:r w:rsidR="00983056" w:rsidRPr="007E3250">
        <w:rPr>
          <w:rFonts w:ascii="Arial" w:hAnsi="Arial" w:cs="Arial"/>
          <w:sz w:val="22"/>
          <w:szCs w:val="22"/>
        </w:rPr>
        <w:t xml:space="preserve">oción de la Transparencia y la </w:t>
      </w:r>
      <w:r w:rsidR="00CF35EB" w:rsidRPr="007E3250">
        <w:rPr>
          <w:rFonts w:ascii="Arial" w:hAnsi="Arial" w:cs="Arial"/>
          <w:sz w:val="22"/>
          <w:szCs w:val="22"/>
        </w:rPr>
        <w:t>No Tolerancia con la Corrupción.</w:t>
      </w:r>
    </w:p>
    <w:p w:rsidR="00267F56" w:rsidRPr="007E3250" w:rsidRDefault="00983056"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Est</w:t>
      </w:r>
      <w:r w:rsidR="00CF35EB" w:rsidRPr="007E3250">
        <w:rPr>
          <w:rFonts w:ascii="Arial" w:hAnsi="Arial" w:cs="Arial"/>
          <w:sz w:val="22"/>
          <w:szCs w:val="22"/>
        </w:rPr>
        <w:t>a estrategia de lucha contr</w:t>
      </w:r>
      <w:r w:rsidRPr="007E3250">
        <w:rPr>
          <w:rFonts w:ascii="Arial" w:hAnsi="Arial" w:cs="Arial"/>
          <w:sz w:val="22"/>
          <w:szCs w:val="22"/>
        </w:rPr>
        <w:t xml:space="preserve">a la corrupción basada en la </w:t>
      </w:r>
      <w:r w:rsidR="00267F56" w:rsidRPr="007E3250">
        <w:rPr>
          <w:rFonts w:ascii="Arial" w:hAnsi="Arial" w:cs="Arial"/>
          <w:sz w:val="22"/>
          <w:szCs w:val="22"/>
        </w:rPr>
        <w:t>Política P</w:t>
      </w:r>
      <w:r w:rsidR="00CF35EB" w:rsidRPr="007E3250">
        <w:rPr>
          <w:rFonts w:ascii="Arial" w:hAnsi="Arial" w:cs="Arial"/>
          <w:sz w:val="22"/>
          <w:szCs w:val="22"/>
        </w:rPr>
        <w:t xml:space="preserve">ública de transparencia, integridad y no tolerancia con la corrupción en Bogotá, </w:t>
      </w:r>
      <w:r w:rsidR="00267F56" w:rsidRPr="007E3250">
        <w:rPr>
          <w:rFonts w:ascii="Arial" w:hAnsi="Arial" w:cs="Arial"/>
          <w:sz w:val="22"/>
          <w:szCs w:val="22"/>
        </w:rPr>
        <w:t xml:space="preserve">así como en la normatividad nacional </w:t>
      </w:r>
      <w:r w:rsidR="00CF35EB" w:rsidRPr="007E3250">
        <w:rPr>
          <w:rFonts w:ascii="Arial" w:hAnsi="Arial" w:cs="Arial"/>
          <w:sz w:val="22"/>
          <w:szCs w:val="22"/>
        </w:rPr>
        <w:t>y distrital</w:t>
      </w:r>
      <w:r w:rsidR="00267F56" w:rsidRPr="007E3250">
        <w:rPr>
          <w:rFonts w:ascii="Arial" w:hAnsi="Arial" w:cs="Arial"/>
          <w:sz w:val="22"/>
          <w:szCs w:val="22"/>
        </w:rPr>
        <w:t xml:space="preserve"> en la materia</w:t>
      </w:r>
      <w:r w:rsidR="00CF35EB" w:rsidRPr="007E3250">
        <w:rPr>
          <w:rFonts w:ascii="Arial" w:hAnsi="Arial" w:cs="Arial"/>
          <w:sz w:val="22"/>
          <w:szCs w:val="22"/>
        </w:rPr>
        <w:t>, ha permitido promover en los servidores públicos a través de diferentes herramient</w:t>
      </w:r>
      <w:r w:rsidR="00267F56" w:rsidRPr="007E3250">
        <w:rPr>
          <w:rFonts w:ascii="Arial" w:hAnsi="Arial" w:cs="Arial"/>
          <w:sz w:val="22"/>
          <w:szCs w:val="22"/>
        </w:rPr>
        <w:t>as conceptuales y metodológicas, la lucha contra la corrupción y el afianzamiento de u</w:t>
      </w:r>
      <w:r w:rsidR="00247D8D" w:rsidRPr="007E3250">
        <w:rPr>
          <w:rFonts w:ascii="Arial" w:hAnsi="Arial" w:cs="Arial"/>
          <w:sz w:val="22"/>
          <w:szCs w:val="22"/>
        </w:rPr>
        <w:t xml:space="preserve">na cultura de la legalidad, de </w:t>
      </w:r>
      <w:r w:rsidR="00267F56" w:rsidRPr="007E3250">
        <w:rPr>
          <w:rFonts w:ascii="Arial" w:hAnsi="Arial" w:cs="Arial"/>
          <w:sz w:val="22"/>
          <w:szCs w:val="22"/>
        </w:rPr>
        <w:t>cuidado de lo públi</w:t>
      </w:r>
      <w:r w:rsidR="00247D8D" w:rsidRPr="007E3250">
        <w:rPr>
          <w:rFonts w:ascii="Arial" w:hAnsi="Arial" w:cs="Arial"/>
          <w:sz w:val="22"/>
          <w:szCs w:val="22"/>
        </w:rPr>
        <w:t xml:space="preserve">co y de servicio al ciudadano, </w:t>
      </w:r>
      <w:r w:rsidR="00267F56" w:rsidRPr="007E3250">
        <w:rPr>
          <w:rFonts w:ascii="Arial" w:hAnsi="Arial" w:cs="Arial"/>
          <w:sz w:val="22"/>
          <w:szCs w:val="22"/>
        </w:rPr>
        <w:t>favoreciendo el cambio cultural hacia acciones de probidad y legales, fortaleciendo el sentido de pertenencia institucional y recuperando la confianza</w:t>
      </w:r>
      <w:r w:rsidR="00CF35EB" w:rsidRPr="007E3250">
        <w:rPr>
          <w:rFonts w:ascii="Arial" w:hAnsi="Arial" w:cs="Arial"/>
          <w:sz w:val="22"/>
          <w:szCs w:val="22"/>
        </w:rPr>
        <w:t xml:space="preserve">: </w:t>
      </w:r>
    </w:p>
    <w:p w:rsidR="00267F56" w:rsidRPr="007E3250" w:rsidRDefault="00CF35EB" w:rsidP="00756D35">
      <w:pPr>
        <w:pStyle w:val="Sinespaciado"/>
        <w:numPr>
          <w:ilvl w:val="0"/>
          <w:numId w:val="23"/>
        </w:numPr>
        <w:spacing w:before="240" w:after="240" w:line="360" w:lineRule="auto"/>
        <w:jc w:val="both"/>
        <w:rPr>
          <w:rFonts w:ascii="Arial" w:hAnsi="Arial" w:cs="Arial"/>
          <w:sz w:val="22"/>
          <w:szCs w:val="22"/>
        </w:rPr>
      </w:pPr>
      <w:r w:rsidRPr="007E3250">
        <w:rPr>
          <w:rFonts w:ascii="Arial" w:hAnsi="Arial" w:cs="Arial"/>
          <w:sz w:val="22"/>
          <w:szCs w:val="22"/>
        </w:rPr>
        <w:t>Plan Anticorrupción</w:t>
      </w:r>
      <w:r w:rsidR="00267F56" w:rsidRPr="007E3250">
        <w:rPr>
          <w:rFonts w:ascii="Arial" w:hAnsi="Arial" w:cs="Arial"/>
          <w:sz w:val="22"/>
          <w:szCs w:val="22"/>
        </w:rPr>
        <w:t xml:space="preserve"> y de Atención a la Ciudadanía.</w:t>
      </w:r>
    </w:p>
    <w:p w:rsidR="00267F56" w:rsidRPr="007E3250" w:rsidRDefault="00CF35EB" w:rsidP="00756D35">
      <w:pPr>
        <w:pStyle w:val="Sinespaciado"/>
        <w:numPr>
          <w:ilvl w:val="0"/>
          <w:numId w:val="23"/>
        </w:numPr>
        <w:spacing w:before="240" w:after="240" w:line="360" w:lineRule="auto"/>
        <w:jc w:val="both"/>
        <w:rPr>
          <w:rFonts w:ascii="Arial" w:hAnsi="Arial" w:cs="Arial"/>
          <w:sz w:val="22"/>
          <w:szCs w:val="22"/>
        </w:rPr>
      </w:pPr>
      <w:r w:rsidRPr="007E3250">
        <w:rPr>
          <w:rFonts w:ascii="Arial" w:hAnsi="Arial" w:cs="Arial"/>
          <w:sz w:val="22"/>
          <w:szCs w:val="22"/>
        </w:rPr>
        <w:lastRenderedPageBreak/>
        <w:t>Matriz de Riesgos de Corrupción del Niv</w:t>
      </w:r>
      <w:r w:rsidR="00267F56" w:rsidRPr="007E3250">
        <w:rPr>
          <w:rFonts w:ascii="Arial" w:hAnsi="Arial" w:cs="Arial"/>
          <w:sz w:val="22"/>
          <w:szCs w:val="22"/>
        </w:rPr>
        <w:t>el Central y Alcaldías Locales.</w:t>
      </w:r>
    </w:p>
    <w:p w:rsidR="00267F56" w:rsidRPr="007E3250" w:rsidRDefault="00CF35EB" w:rsidP="00756D35">
      <w:pPr>
        <w:pStyle w:val="Sinespaciado"/>
        <w:numPr>
          <w:ilvl w:val="0"/>
          <w:numId w:val="23"/>
        </w:numPr>
        <w:spacing w:before="240" w:after="240" w:line="360" w:lineRule="auto"/>
        <w:jc w:val="both"/>
        <w:rPr>
          <w:rFonts w:ascii="Arial" w:hAnsi="Arial" w:cs="Arial"/>
          <w:sz w:val="22"/>
          <w:szCs w:val="22"/>
        </w:rPr>
      </w:pPr>
      <w:r w:rsidRPr="007E3250">
        <w:rPr>
          <w:rFonts w:ascii="Arial" w:hAnsi="Arial" w:cs="Arial"/>
          <w:sz w:val="22"/>
          <w:szCs w:val="22"/>
        </w:rPr>
        <w:t>Observatorio Sectoria</w:t>
      </w:r>
      <w:r w:rsidR="00267F56" w:rsidRPr="007E3250">
        <w:rPr>
          <w:rFonts w:ascii="Arial" w:hAnsi="Arial" w:cs="Arial"/>
          <w:sz w:val="22"/>
          <w:szCs w:val="22"/>
        </w:rPr>
        <w:t>l de la Transparencia de la SDG.</w:t>
      </w:r>
      <w:r w:rsidRPr="007E3250">
        <w:rPr>
          <w:rFonts w:ascii="Arial" w:hAnsi="Arial" w:cs="Arial"/>
          <w:sz w:val="22"/>
          <w:szCs w:val="22"/>
        </w:rPr>
        <w:t xml:space="preserve"> </w:t>
      </w:r>
    </w:p>
    <w:p w:rsidR="00267F56" w:rsidRPr="007E3250" w:rsidRDefault="00CF35EB" w:rsidP="00756D35">
      <w:pPr>
        <w:pStyle w:val="Sinespaciado"/>
        <w:numPr>
          <w:ilvl w:val="0"/>
          <w:numId w:val="23"/>
        </w:numPr>
        <w:spacing w:before="240" w:after="240" w:line="360" w:lineRule="auto"/>
        <w:jc w:val="both"/>
        <w:rPr>
          <w:rFonts w:ascii="Arial" w:hAnsi="Arial" w:cs="Arial"/>
          <w:sz w:val="22"/>
          <w:szCs w:val="22"/>
        </w:rPr>
      </w:pPr>
      <w:r w:rsidRPr="007E3250">
        <w:rPr>
          <w:rFonts w:ascii="Arial" w:hAnsi="Arial" w:cs="Arial"/>
          <w:sz w:val="22"/>
          <w:szCs w:val="22"/>
        </w:rPr>
        <w:t>Cultura Ciudadana y de la Legalidad, cambio cultural</w:t>
      </w:r>
      <w:r w:rsidR="00267F56" w:rsidRPr="007E3250">
        <w:rPr>
          <w:rFonts w:ascii="Arial" w:hAnsi="Arial" w:cs="Arial"/>
          <w:sz w:val="22"/>
          <w:szCs w:val="22"/>
        </w:rPr>
        <w:t xml:space="preserve">. </w:t>
      </w:r>
      <w:r w:rsidRPr="007E3250">
        <w:rPr>
          <w:rFonts w:ascii="Arial" w:hAnsi="Arial" w:cs="Arial"/>
          <w:sz w:val="22"/>
          <w:szCs w:val="22"/>
        </w:rPr>
        <w:t xml:space="preserve">  </w:t>
      </w:r>
    </w:p>
    <w:p w:rsidR="00CF35EB" w:rsidRPr="007E3250" w:rsidRDefault="00267F56" w:rsidP="00756D35">
      <w:pPr>
        <w:pStyle w:val="Sinespaciado"/>
        <w:numPr>
          <w:ilvl w:val="0"/>
          <w:numId w:val="23"/>
        </w:numPr>
        <w:spacing w:before="240" w:after="240" w:line="360" w:lineRule="auto"/>
        <w:jc w:val="both"/>
        <w:rPr>
          <w:rFonts w:ascii="Arial" w:hAnsi="Arial" w:cs="Arial"/>
          <w:sz w:val="22"/>
          <w:szCs w:val="22"/>
        </w:rPr>
      </w:pPr>
      <w:r w:rsidRPr="007E3250">
        <w:rPr>
          <w:rFonts w:ascii="Arial" w:hAnsi="Arial" w:cs="Arial"/>
          <w:sz w:val="22"/>
          <w:szCs w:val="22"/>
        </w:rPr>
        <w:t xml:space="preserve">Rendición de Cuentas. </w:t>
      </w:r>
    </w:p>
    <w:p w:rsidR="00247D8D" w:rsidRPr="007E3250" w:rsidRDefault="00247D8D"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w:t>
      </w:r>
      <w:r w:rsidR="00CF35EB" w:rsidRPr="007E3250">
        <w:rPr>
          <w:rFonts w:ascii="Arial" w:hAnsi="Arial" w:cs="Arial"/>
          <w:sz w:val="22"/>
          <w:szCs w:val="22"/>
        </w:rPr>
        <w:t>a implementación del Plan Anticorrupción y de Atención a</w:t>
      </w:r>
      <w:r w:rsidRPr="007E3250">
        <w:rPr>
          <w:rFonts w:ascii="Arial" w:hAnsi="Arial" w:cs="Arial"/>
          <w:sz w:val="22"/>
          <w:szCs w:val="22"/>
        </w:rPr>
        <w:t xml:space="preserve"> </w:t>
      </w:r>
      <w:r w:rsidR="00CF35EB" w:rsidRPr="007E3250">
        <w:rPr>
          <w:rFonts w:ascii="Arial" w:hAnsi="Arial" w:cs="Arial"/>
          <w:sz w:val="22"/>
          <w:szCs w:val="22"/>
        </w:rPr>
        <w:t>l</w:t>
      </w:r>
      <w:r w:rsidRPr="007E3250">
        <w:rPr>
          <w:rFonts w:ascii="Arial" w:hAnsi="Arial" w:cs="Arial"/>
          <w:sz w:val="22"/>
          <w:szCs w:val="22"/>
        </w:rPr>
        <w:t>a</w:t>
      </w:r>
      <w:r w:rsidR="00CF35EB" w:rsidRPr="007E3250">
        <w:rPr>
          <w:rFonts w:ascii="Arial" w:hAnsi="Arial" w:cs="Arial"/>
          <w:sz w:val="22"/>
          <w:szCs w:val="22"/>
        </w:rPr>
        <w:t xml:space="preserve"> </w:t>
      </w:r>
      <w:r w:rsidRPr="007E3250">
        <w:rPr>
          <w:rFonts w:ascii="Arial" w:hAnsi="Arial" w:cs="Arial"/>
          <w:sz w:val="22"/>
          <w:szCs w:val="22"/>
        </w:rPr>
        <w:t xml:space="preserve">Ciudadanía </w:t>
      </w:r>
      <w:r w:rsidR="00CF35EB" w:rsidRPr="007E3250">
        <w:rPr>
          <w:rFonts w:ascii="Arial" w:hAnsi="Arial" w:cs="Arial"/>
          <w:sz w:val="22"/>
          <w:szCs w:val="22"/>
        </w:rPr>
        <w:t>ha fortalecido a la entidad en la lucha frontal contra la corrupción, integra</w:t>
      </w:r>
      <w:r w:rsidRPr="007E3250">
        <w:rPr>
          <w:rFonts w:ascii="Arial" w:hAnsi="Arial" w:cs="Arial"/>
          <w:sz w:val="22"/>
          <w:szCs w:val="22"/>
        </w:rPr>
        <w:t>n</w:t>
      </w:r>
      <w:r w:rsidR="00CF35EB" w:rsidRPr="007E3250">
        <w:rPr>
          <w:rFonts w:ascii="Arial" w:hAnsi="Arial" w:cs="Arial"/>
          <w:sz w:val="22"/>
          <w:szCs w:val="22"/>
        </w:rPr>
        <w:t>do  aquellos aspectos en los cuales se requiere de acciones contundente</w:t>
      </w:r>
      <w:r w:rsidRPr="007E3250">
        <w:rPr>
          <w:rFonts w:ascii="Arial" w:hAnsi="Arial" w:cs="Arial"/>
          <w:sz w:val="22"/>
          <w:szCs w:val="22"/>
        </w:rPr>
        <w:t>s</w:t>
      </w:r>
      <w:r w:rsidR="00CF35EB" w:rsidRPr="007E3250">
        <w:rPr>
          <w:rFonts w:ascii="Arial" w:hAnsi="Arial" w:cs="Arial"/>
          <w:sz w:val="22"/>
          <w:szCs w:val="22"/>
        </w:rPr>
        <w:t xml:space="preserve"> para acabar con este fenómeno. </w:t>
      </w:r>
    </w:p>
    <w:p w:rsidR="00CF35EB" w:rsidRPr="007E3250" w:rsidRDefault="00CF35E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Ésta herramienta de lucha contra la corrupción, ha permitido contar con una matriz de riesgos de corrupció</w:t>
      </w:r>
      <w:r w:rsidR="00247D8D" w:rsidRPr="007E3250">
        <w:rPr>
          <w:rFonts w:ascii="Arial" w:hAnsi="Arial" w:cs="Arial"/>
          <w:sz w:val="22"/>
          <w:szCs w:val="22"/>
        </w:rPr>
        <w:t xml:space="preserve">n por procesos </w:t>
      </w:r>
      <w:r w:rsidRPr="007E3250">
        <w:rPr>
          <w:rFonts w:ascii="Arial" w:hAnsi="Arial" w:cs="Arial"/>
          <w:sz w:val="22"/>
          <w:szCs w:val="22"/>
        </w:rPr>
        <w:t>y las medidas conc</w:t>
      </w:r>
      <w:r w:rsidR="00247D8D" w:rsidRPr="007E3250">
        <w:rPr>
          <w:rFonts w:ascii="Arial" w:hAnsi="Arial" w:cs="Arial"/>
          <w:sz w:val="22"/>
          <w:szCs w:val="22"/>
        </w:rPr>
        <w:t>retas para mitigar esos riesgos; a su vez</w:t>
      </w:r>
      <w:r w:rsidRPr="007E3250">
        <w:rPr>
          <w:rFonts w:ascii="Arial" w:hAnsi="Arial" w:cs="Arial"/>
          <w:sz w:val="22"/>
          <w:szCs w:val="22"/>
        </w:rPr>
        <w:t xml:space="preserve"> se desarrolló </w:t>
      </w:r>
      <w:r w:rsidR="00247D8D" w:rsidRPr="007E3250">
        <w:rPr>
          <w:rFonts w:ascii="Arial" w:hAnsi="Arial" w:cs="Arial"/>
          <w:sz w:val="22"/>
          <w:szCs w:val="22"/>
        </w:rPr>
        <w:t xml:space="preserve">una estrategia </w:t>
      </w:r>
      <w:proofErr w:type="spellStart"/>
      <w:r w:rsidR="00247D8D" w:rsidRPr="007E3250">
        <w:rPr>
          <w:rFonts w:ascii="Arial" w:hAnsi="Arial" w:cs="Arial"/>
          <w:sz w:val="22"/>
          <w:szCs w:val="22"/>
        </w:rPr>
        <w:t>antitrámites</w:t>
      </w:r>
      <w:proofErr w:type="spellEnd"/>
      <w:r w:rsidR="00247D8D" w:rsidRPr="007E3250">
        <w:rPr>
          <w:rFonts w:ascii="Arial" w:hAnsi="Arial" w:cs="Arial"/>
          <w:sz w:val="22"/>
          <w:szCs w:val="22"/>
        </w:rPr>
        <w:t>,</w:t>
      </w:r>
      <w:r w:rsidRPr="007E3250">
        <w:rPr>
          <w:rFonts w:ascii="Arial" w:hAnsi="Arial" w:cs="Arial"/>
          <w:sz w:val="22"/>
          <w:szCs w:val="22"/>
        </w:rPr>
        <w:t xml:space="preserve"> buscando mejorar la eficiencia y eficacia de los trámites y procedimientos</w:t>
      </w:r>
      <w:r w:rsidR="00247D8D" w:rsidRPr="007E3250">
        <w:rPr>
          <w:rFonts w:ascii="Arial" w:hAnsi="Arial" w:cs="Arial"/>
          <w:sz w:val="22"/>
          <w:szCs w:val="22"/>
        </w:rPr>
        <w:t>. A</w:t>
      </w:r>
      <w:r w:rsidRPr="007E3250">
        <w:rPr>
          <w:rFonts w:ascii="Arial" w:hAnsi="Arial" w:cs="Arial"/>
          <w:sz w:val="22"/>
          <w:szCs w:val="22"/>
        </w:rPr>
        <w:t>simismo</w:t>
      </w:r>
      <w:r w:rsidR="00247D8D" w:rsidRPr="007E3250">
        <w:rPr>
          <w:rFonts w:ascii="Arial" w:hAnsi="Arial" w:cs="Arial"/>
          <w:sz w:val="22"/>
          <w:szCs w:val="22"/>
        </w:rPr>
        <w:t>,</w:t>
      </w:r>
      <w:r w:rsidRPr="007E3250">
        <w:rPr>
          <w:rFonts w:ascii="Arial" w:hAnsi="Arial" w:cs="Arial"/>
          <w:sz w:val="22"/>
          <w:szCs w:val="22"/>
        </w:rPr>
        <w:t xml:space="preserve"> se ha realizado una rendición de cuentas permanente mediante la presentación y explicación de los resultados de la gestión de la entidad a la ciudadanía, otras entidades y entes de control, y por último</w:t>
      </w:r>
      <w:r w:rsidR="00247D8D" w:rsidRPr="007E3250">
        <w:rPr>
          <w:rFonts w:ascii="Arial" w:hAnsi="Arial" w:cs="Arial"/>
          <w:sz w:val="22"/>
          <w:szCs w:val="22"/>
        </w:rPr>
        <w:t>,</w:t>
      </w:r>
      <w:r w:rsidRPr="007E3250">
        <w:rPr>
          <w:rFonts w:ascii="Arial" w:hAnsi="Arial" w:cs="Arial"/>
          <w:sz w:val="22"/>
          <w:szCs w:val="22"/>
        </w:rPr>
        <w:t xml:space="preserve"> mecanismos para mejorar la atención a la ciudadanía</w:t>
      </w:r>
      <w:r w:rsidR="00247D8D" w:rsidRPr="007E3250">
        <w:rPr>
          <w:rFonts w:ascii="Arial" w:hAnsi="Arial" w:cs="Arial"/>
          <w:sz w:val="22"/>
          <w:szCs w:val="22"/>
        </w:rPr>
        <w:t>,</w:t>
      </w:r>
      <w:r w:rsidRPr="007E3250">
        <w:rPr>
          <w:rFonts w:ascii="Arial" w:hAnsi="Arial" w:cs="Arial"/>
          <w:sz w:val="22"/>
          <w:szCs w:val="22"/>
        </w:rPr>
        <w:t xml:space="preserve"> donde se establecen los lineamientos, parámetros, métodos y acciones tendientes a mejorar la calidad y accesibilidad de la ciudadanía, en los servicios que se prestan en la entidad.</w:t>
      </w:r>
    </w:p>
    <w:p w:rsidR="00247D8D" w:rsidRPr="007E3250" w:rsidRDefault="00247D8D"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Por otro lado, uno de los logros a resaltar es la puesta en marcha del observatorio sectorial de transparencia, el cual es una herramienta estratégica de lucha contra la corrupción que se encuentra alineada al cumplimento de los lineamientos normativos relacionados con la transparencia y anti-corrupción, tanto en el orden nacional como distrital. El observatorio pretende servir de herramienta de gestión del conocimiento con información periódica, que busca la promoción, interacción, reflexión y generación de proposición de buenas prácticas administrativas, a partir de la medición del rendimiento en transparencia de la administración pública.</w:t>
      </w:r>
    </w:p>
    <w:p w:rsidR="00247D8D" w:rsidRPr="007E3250" w:rsidRDefault="00247D8D" w:rsidP="00E05F9D">
      <w:pPr>
        <w:pStyle w:val="Sinespaciado"/>
        <w:spacing w:before="240" w:after="240" w:line="360" w:lineRule="auto"/>
        <w:jc w:val="both"/>
        <w:rPr>
          <w:rFonts w:ascii="Arial" w:hAnsi="Arial" w:cs="Arial"/>
          <w:sz w:val="22"/>
          <w:szCs w:val="22"/>
        </w:rPr>
      </w:pPr>
    </w:p>
    <w:p w:rsidR="00BE24DB" w:rsidRPr="00434446" w:rsidRDefault="00BE24DB" w:rsidP="00E5118C">
      <w:pPr>
        <w:pStyle w:val="Ttulo3"/>
      </w:pPr>
      <w:bookmarkStart w:id="12" w:name="_Toc435119240"/>
      <w:r w:rsidRPr="00434446">
        <w:lastRenderedPageBreak/>
        <w:t>En materia de rendición de cuentas:</w:t>
      </w:r>
      <w:bookmarkEnd w:id="12"/>
      <w:r w:rsidRPr="00434446">
        <w:t xml:space="preserve">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La Secretaría Distrital de Gobierno, comprometida con la rendición de cuentas como un proceso permanente de diálogo con la ciudadanía:</w:t>
      </w:r>
    </w:p>
    <w:p w:rsidR="00BE24DB" w:rsidRPr="007E3250"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 xml:space="preserve">Participó en la elaboración del informe de rendición de cuentas Distrital como líder del eje 3: “Una Bogotá que defiende y fortalece lo público”. </w:t>
      </w:r>
    </w:p>
    <w:p w:rsidR="00BE24DB" w:rsidRPr="007E3250"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Contribuyó en la respuesta a las preguntas realizadas en la audiencia de rendición de cuentas distrital en lo de su competencia y en coordinación con el sector gestión pública.</w:t>
      </w:r>
    </w:p>
    <w:p w:rsidR="00BE24DB" w:rsidRPr="007E3250"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Elaboró y publicó el informe de rendición de cuentas del sector en coordinación con el FVS, el IDPAC, la UAECOBB y el DADEP.</w:t>
      </w:r>
    </w:p>
    <w:p w:rsidR="00BE24DB" w:rsidRPr="007E3250"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Coordinó la realización de la audiencia de rendición de cuentas del sector, a la cual asistieron más de 600 personas.</w:t>
      </w:r>
    </w:p>
    <w:p w:rsidR="00BE24DB" w:rsidRPr="007E3250"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7E3250">
        <w:rPr>
          <w:rFonts w:ascii="Arial" w:hAnsi="Arial" w:cs="Arial"/>
          <w:sz w:val="22"/>
          <w:szCs w:val="22"/>
        </w:rPr>
        <w:t>Dio respuesta a las preguntas realizadas en la audiencia de rendición de cuentas del sector en coordinación con otros sectores de la administración distrital y las Alcaldías Locales.</w:t>
      </w:r>
    </w:p>
    <w:p w:rsidR="00434446" w:rsidRPr="00434446" w:rsidRDefault="00BE24DB" w:rsidP="00756D35">
      <w:pPr>
        <w:pStyle w:val="Sinespaciado"/>
        <w:numPr>
          <w:ilvl w:val="0"/>
          <w:numId w:val="15"/>
        </w:numPr>
        <w:suppressAutoHyphens w:val="0"/>
        <w:spacing w:before="240" w:after="240" w:line="360" w:lineRule="auto"/>
        <w:ind w:left="426" w:hanging="426"/>
        <w:jc w:val="both"/>
        <w:rPr>
          <w:rFonts w:ascii="Arial" w:hAnsi="Arial" w:cs="Arial"/>
          <w:sz w:val="22"/>
          <w:szCs w:val="22"/>
        </w:rPr>
      </w:pPr>
      <w:r w:rsidRPr="00434446">
        <w:rPr>
          <w:rFonts w:ascii="Arial" w:hAnsi="Arial" w:cs="Arial"/>
          <w:sz w:val="22"/>
          <w:szCs w:val="22"/>
        </w:rPr>
        <w:t xml:space="preserve">Lideró la elaboración del periódico Humanidad para la edición especial de Seguridad publicada y divulgada en el mes de octubre de 2015 con un </w:t>
      </w:r>
      <w:r w:rsidR="00D54A71" w:rsidRPr="00434446">
        <w:rPr>
          <w:rFonts w:ascii="Arial" w:hAnsi="Arial" w:cs="Arial"/>
          <w:sz w:val="22"/>
          <w:szCs w:val="22"/>
        </w:rPr>
        <w:t>dos millones</w:t>
      </w:r>
      <w:r w:rsidRPr="00434446">
        <w:rPr>
          <w:rFonts w:ascii="Arial" w:hAnsi="Arial" w:cs="Arial"/>
          <w:sz w:val="22"/>
          <w:szCs w:val="22"/>
        </w:rPr>
        <w:t xml:space="preserve"> de copias impresas y en versión digital.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De manera complementaria, con motivo de la audiencia de rendición de cuentas se actualizaron y publicaron contenidos relacionados y de interés en la sección </w:t>
      </w:r>
      <w:hyperlink r:id="rId11" w:history="1">
        <w:r w:rsidRPr="007E3250">
          <w:rPr>
            <w:rStyle w:val="Hipervnculo"/>
            <w:rFonts w:ascii="Arial" w:hAnsi="Arial" w:cs="Arial"/>
            <w:sz w:val="22"/>
            <w:szCs w:val="22"/>
          </w:rPr>
          <w:t>http://gobiernobogota.gov.co/transparencia-e-informes/planeacion-gestion-y-control/rendicion-publica-de-cuentas</w:t>
        </w:r>
      </w:hyperlink>
      <w:r w:rsidRPr="007E3250">
        <w:rPr>
          <w:rFonts w:ascii="Arial" w:hAnsi="Arial" w:cs="Arial"/>
          <w:sz w:val="22"/>
          <w:szCs w:val="22"/>
        </w:rPr>
        <w:t xml:space="preserve">. </w:t>
      </w:r>
    </w:p>
    <w:p w:rsidR="00BE24DB" w:rsidRPr="007E3250" w:rsidRDefault="00BE24DB" w:rsidP="00E05F9D">
      <w:pPr>
        <w:pStyle w:val="Sinespaciado"/>
        <w:spacing w:before="240" w:after="240" w:line="360" w:lineRule="auto"/>
        <w:jc w:val="both"/>
        <w:rPr>
          <w:rFonts w:ascii="Arial" w:hAnsi="Arial" w:cs="Arial"/>
          <w:sz w:val="22"/>
          <w:szCs w:val="22"/>
        </w:rPr>
      </w:pPr>
      <w:r w:rsidRPr="007E3250">
        <w:rPr>
          <w:rFonts w:ascii="Arial" w:hAnsi="Arial" w:cs="Arial"/>
          <w:sz w:val="22"/>
          <w:szCs w:val="22"/>
        </w:rPr>
        <w:t xml:space="preserve">De manera permanente se publican en la página web de la entidad, se divulgan en redes sociales y se presentan en radio (DC radio y enlace con radio comunitaria) noticias y </w:t>
      </w:r>
      <w:r w:rsidRPr="007E3250">
        <w:rPr>
          <w:rFonts w:ascii="Arial" w:hAnsi="Arial" w:cs="Arial"/>
          <w:sz w:val="22"/>
          <w:szCs w:val="22"/>
        </w:rPr>
        <w:lastRenderedPageBreak/>
        <w:t xml:space="preserve">logros en materia de seguridad, convivencia, derechos humanos y apoyo a la justicia, gobernabilidad local y distrital, participación y demás temas relacionados con la </w:t>
      </w:r>
      <w:proofErr w:type="spellStart"/>
      <w:r w:rsidRPr="007E3250">
        <w:rPr>
          <w:rFonts w:ascii="Arial" w:hAnsi="Arial" w:cs="Arial"/>
          <w:sz w:val="22"/>
          <w:szCs w:val="22"/>
        </w:rPr>
        <w:t>misionalidad</w:t>
      </w:r>
      <w:proofErr w:type="spellEnd"/>
      <w:r w:rsidRPr="007E3250">
        <w:rPr>
          <w:rFonts w:ascii="Arial" w:hAnsi="Arial" w:cs="Arial"/>
          <w:sz w:val="22"/>
          <w:szCs w:val="22"/>
        </w:rPr>
        <w:t xml:space="preserve"> de la entidad y del sector</w:t>
      </w:r>
      <w:r w:rsidR="00D54A71" w:rsidRPr="007E3250">
        <w:rPr>
          <w:rFonts w:ascii="Arial" w:hAnsi="Arial" w:cs="Arial"/>
          <w:sz w:val="22"/>
          <w:szCs w:val="22"/>
        </w:rPr>
        <w:t xml:space="preserve"> en una rendición permanente de cuentas</w:t>
      </w:r>
      <w:r w:rsidRPr="007E3250">
        <w:rPr>
          <w:rFonts w:ascii="Arial" w:hAnsi="Arial" w:cs="Arial"/>
          <w:sz w:val="22"/>
          <w:szCs w:val="22"/>
        </w:rPr>
        <w:t>.</w:t>
      </w:r>
    </w:p>
    <w:p w:rsidR="00983056" w:rsidRPr="007E3250" w:rsidRDefault="00983056" w:rsidP="00E05F9D">
      <w:pPr>
        <w:pStyle w:val="Sinespaciado"/>
        <w:spacing w:before="240" w:after="240" w:line="360" w:lineRule="auto"/>
        <w:jc w:val="both"/>
        <w:rPr>
          <w:rFonts w:ascii="Arial" w:hAnsi="Arial" w:cs="Arial"/>
          <w:sz w:val="22"/>
          <w:szCs w:val="22"/>
        </w:rPr>
      </w:pPr>
    </w:p>
    <w:p w:rsidR="00247D8D" w:rsidRPr="00434446" w:rsidRDefault="00247D8D" w:rsidP="00E5118C">
      <w:pPr>
        <w:pStyle w:val="Ttulo3"/>
      </w:pPr>
      <w:bookmarkStart w:id="13" w:name="_Toc435119241"/>
      <w:r w:rsidRPr="00434446">
        <w:t>En materia de gestión del talento humano:</w:t>
      </w:r>
      <w:bookmarkEnd w:id="13"/>
      <w:r w:rsidRPr="00434446">
        <w:t xml:space="preserve"> </w:t>
      </w:r>
    </w:p>
    <w:p w:rsidR="00D463A5" w:rsidRPr="007E3250" w:rsidRDefault="00247D8D" w:rsidP="00E05F9D">
      <w:pPr>
        <w:spacing w:before="240" w:after="240" w:line="360" w:lineRule="auto"/>
        <w:jc w:val="both"/>
        <w:rPr>
          <w:rFonts w:cs="Arial"/>
          <w:bCs/>
          <w:sz w:val="22"/>
          <w:szCs w:val="22"/>
          <w:lang w:val="es-MX"/>
        </w:rPr>
      </w:pPr>
      <w:r w:rsidRPr="007E3250">
        <w:rPr>
          <w:rFonts w:cs="Arial"/>
          <w:bCs/>
          <w:sz w:val="22"/>
          <w:szCs w:val="22"/>
          <w:lang w:val="es-MX"/>
        </w:rPr>
        <w:t>Con el fin de promover la utilización de tecnologías de la información y las telecomunicaciones como herramientas indispensables en las nuevas dinámicas organizacion</w:t>
      </w:r>
      <w:r w:rsidR="00D463A5" w:rsidRPr="007E3250">
        <w:rPr>
          <w:rFonts w:cs="Arial"/>
          <w:bCs/>
          <w:sz w:val="22"/>
          <w:szCs w:val="22"/>
          <w:lang w:val="es-MX"/>
        </w:rPr>
        <w:t>ales, estableciendo nuevas relaciones laborales que mejoren la calidad de vida los empleados, l</w:t>
      </w:r>
      <w:r w:rsidRPr="007E3250">
        <w:rPr>
          <w:rFonts w:cs="Arial"/>
          <w:bCs/>
          <w:sz w:val="22"/>
          <w:szCs w:val="22"/>
          <w:lang w:val="es-MX"/>
        </w:rPr>
        <w:t>a Secretaría Distrital de Gobierno se encuentra en el montaje de la prueba piloto que permita establecer la jornada de teletrabajo y los cargos que pueden hacer parte de esta prueba</w:t>
      </w:r>
      <w:r w:rsidR="00D463A5" w:rsidRPr="007E3250">
        <w:rPr>
          <w:rFonts w:cs="Arial"/>
          <w:bCs/>
          <w:sz w:val="22"/>
          <w:szCs w:val="22"/>
          <w:lang w:val="es-MX"/>
        </w:rPr>
        <w:t xml:space="preserve">. </w:t>
      </w:r>
    </w:p>
    <w:p w:rsidR="00247D8D" w:rsidRPr="007E3250" w:rsidRDefault="00D463A5" w:rsidP="00E05F9D">
      <w:pPr>
        <w:spacing w:before="240" w:after="240" w:line="360" w:lineRule="auto"/>
        <w:jc w:val="both"/>
        <w:rPr>
          <w:rFonts w:cs="Arial"/>
          <w:bCs/>
          <w:sz w:val="22"/>
          <w:szCs w:val="22"/>
          <w:lang w:val="es-MX"/>
        </w:rPr>
      </w:pPr>
      <w:r w:rsidRPr="007E3250">
        <w:rPr>
          <w:rFonts w:cs="Arial"/>
          <w:bCs/>
          <w:sz w:val="22"/>
          <w:szCs w:val="22"/>
          <w:lang w:val="es-MX"/>
        </w:rPr>
        <w:t xml:space="preserve">En este sentido, </w:t>
      </w:r>
      <w:r w:rsidR="00247D8D" w:rsidRPr="007E3250">
        <w:rPr>
          <w:rFonts w:cs="Arial"/>
          <w:bCs/>
          <w:sz w:val="22"/>
          <w:szCs w:val="22"/>
          <w:lang w:val="es-MX"/>
        </w:rPr>
        <w:t>se expidió la resolución 181 del 31 de marzo de 2015, “</w:t>
      </w:r>
      <w:r w:rsidR="00247D8D" w:rsidRPr="007E3250">
        <w:rPr>
          <w:rFonts w:cs="Arial"/>
          <w:bCs/>
          <w:i/>
          <w:sz w:val="22"/>
          <w:szCs w:val="22"/>
          <w:lang w:val="es-MX"/>
        </w:rPr>
        <w:t>Por la cual se dictan los lineamientos para la implementación del teletrabajo en la Secretaría Distrital de Gobierno de Bogotá</w:t>
      </w:r>
      <w:r w:rsidR="00247D8D" w:rsidRPr="007E3250">
        <w:rPr>
          <w:rFonts w:cs="Arial"/>
          <w:bCs/>
          <w:sz w:val="22"/>
          <w:szCs w:val="22"/>
          <w:lang w:val="es-MX"/>
        </w:rPr>
        <w:t>”; en donde se encuentra en estudio la postulación de 27 funcionarios de planta para conformar el equipo de la prueba piloto, y se realizará convocatoria a través de la Intranet Institucional para ampliar el número de postulantes.</w:t>
      </w:r>
      <w:r w:rsidRPr="007E3250">
        <w:rPr>
          <w:rFonts w:cs="Arial"/>
          <w:bCs/>
          <w:sz w:val="22"/>
          <w:szCs w:val="22"/>
          <w:lang w:val="es-MX"/>
        </w:rPr>
        <w:t xml:space="preserve"> Se espera dar inicio a la prueba piloto en el primer semestre de 2016.</w:t>
      </w:r>
    </w:p>
    <w:p w:rsidR="00247D8D" w:rsidRPr="007E3250" w:rsidRDefault="00247D8D" w:rsidP="00E05F9D">
      <w:pPr>
        <w:spacing w:before="240" w:after="240" w:line="360" w:lineRule="auto"/>
        <w:jc w:val="both"/>
        <w:rPr>
          <w:rFonts w:cs="Arial"/>
          <w:b/>
          <w:bCs/>
          <w:color w:val="FF0000"/>
          <w:sz w:val="22"/>
          <w:szCs w:val="22"/>
          <w:lang w:val="es-MX"/>
        </w:rPr>
      </w:pPr>
    </w:p>
    <w:p w:rsidR="001C7D61" w:rsidRDefault="00081E87" w:rsidP="00D6197E">
      <w:pPr>
        <w:pStyle w:val="Ttulo"/>
        <w:rPr>
          <w:sz w:val="28"/>
          <w:szCs w:val="28"/>
        </w:rPr>
      </w:pPr>
      <w:r>
        <w:rPr>
          <w:sz w:val="28"/>
          <w:szCs w:val="28"/>
        </w:rPr>
        <w:br w:type="page"/>
      </w:r>
    </w:p>
    <w:p w:rsidR="001C7D61" w:rsidRDefault="001C7D61" w:rsidP="00D6197E">
      <w:pPr>
        <w:pStyle w:val="Ttulo"/>
        <w:rPr>
          <w:sz w:val="28"/>
          <w:szCs w:val="28"/>
        </w:rPr>
      </w:pPr>
    </w:p>
    <w:p w:rsidR="00BE24DB" w:rsidRDefault="00BE24DB" w:rsidP="00FF78A9">
      <w:pPr>
        <w:pStyle w:val="Ttulo1"/>
      </w:pPr>
      <w:bookmarkStart w:id="14" w:name="_Toc435119242"/>
      <w:r w:rsidRPr="00FF78A9">
        <w:rPr>
          <w:szCs w:val="28"/>
        </w:rPr>
        <w:t>ESTRUCTURA</w:t>
      </w:r>
      <w:r w:rsidRPr="00D6197E">
        <w:t xml:space="preserve"> ORGÁNICA Y ADMINISTRATIVA</w:t>
      </w:r>
      <w:bookmarkEnd w:id="14"/>
    </w:p>
    <w:p w:rsidR="00D6197E" w:rsidRPr="00D6197E" w:rsidRDefault="00D6197E" w:rsidP="00D6197E">
      <w:pPr>
        <w:pStyle w:val="Textoindependiente"/>
        <w:rPr>
          <w:lang w:val="es-ES_tradnl"/>
        </w:rPr>
      </w:pPr>
    </w:p>
    <w:p w:rsidR="00BE24DB" w:rsidRPr="007E3250" w:rsidRDefault="00BE24DB" w:rsidP="00E05F9D">
      <w:pPr>
        <w:pStyle w:val="mensajeclave"/>
        <w:shd w:val="clear" w:color="auto" w:fill="FFFFFF"/>
        <w:spacing w:before="240" w:after="240" w:line="360" w:lineRule="auto"/>
        <w:jc w:val="both"/>
        <w:rPr>
          <w:rFonts w:cs="Arial"/>
          <w:b/>
        </w:rPr>
      </w:pPr>
      <w:r w:rsidRPr="007E3250">
        <w:rPr>
          <w:rFonts w:cs="Arial"/>
          <w:bCs/>
          <w:color w:val="auto"/>
        </w:rPr>
        <w:t xml:space="preserve">Para el desarrollo de su misión y de sus objetivos institucionales la Secretaría Distrital de Gobierno, cuenta con una estructura orgánica según los decretos distritales 539 de 2006, “Por el cual se modifica la estructura organizacional y se asignan las funciones para algunas dependencias en la Secretaría de Gobierno de Bogotá” modificado por los Decretos, 413 de 2010 y 280 de 2011, su estructura orgánica </w:t>
      </w:r>
      <w:r w:rsidR="008A3B33" w:rsidRPr="007E3250">
        <w:rPr>
          <w:rFonts w:cs="Arial"/>
          <w:bCs/>
          <w:color w:val="auto"/>
        </w:rPr>
        <w:t>está</w:t>
      </w:r>
      <w:r w:rsidRPr="007E3250">
        <w:rPr>
          <w:rFonts w:cs="Arial"/>
          <w:bCs/>
          <w:color w:val="auto"/>
        </w:rPr>
        <w:t xml:space="preserve"> conformada por  </w:t>
      </w:r>
    </w:p>
    <w:p w:rsidR="00D6197E" w:rsidRDefault="00D6197E" w:rsidP="00E05F9D">
      <w:pPr>
        <w:pStyle w:val="NormalWeb"/>
        <w:spacing w:before="240" w:after="240" w:line="360" w:lineRule="auto"/>
        <w:jc w:val="both"/>
        <w:rPr>
          <w:rFonts w:cs="Arial"/>
          <w:b/>
          <w:sz w:val="22"/>
          <w:szCs w:val="22"/>
        </w:rPr>
      </w:pPr>
    </w:p>
    <w:p w:rsidR="00081E87" w:rsidRPr="002035AE" w:rsidRDefault="00081E87" w:rsidP="002035AE">
      <w:pPr>
        <w:rPr>
          <w:rFonts w:cs="Arial"/>
          <w:b/>
          <w:sz w:val="24"/>
          <w:szCs w:val="24"/>
        </w:rPr>
      </w:pPr>
      <w:r w:rsidRPr="002035AE">
        <w:rPr>
          <w:rFonts w:cs="Arial"/>
          <w:b/>
          <w:sz w:val="24"/>
          <w:szCs w:val="24"/>
        </w:rPr>
        <w:t>Despacho Secretaría Distrital de Gobierno.</w:t>
      </w:r>
    </w:p>
    <w:p w:rsidR="008A3B33" w:rsidRPr="007E3250" w:rsidRDefault="00081E87" w:rsidP="00E05F9D">
      <w:pPr>
        <w:pStyle w:val="NormalWeb"/>
        <w:spacing w:before="240" w:after="240" w:line="360" w:lineRule="auto"/>
        <w:jc w:val="both"/>
        <w:rPr>
          <w:rFonts w:cs="Arial"/>
          <w:sz w:val="22"/>
          <w:szCs w:val="22"/>
        </w:rPr>
      </w:pPr>
      <w:r>
        <w:rPr>
          <w:rFonts w:cs="Arial"/>
          <w:sz w:val="22"/>
          <w:szCs w:val="22"/>
        </w:rPr>
        <w:t>E</w:t>
      </w:r>
      <w:r w:rsidR="00BE24DB" w:rsidRPr="007E3250">
        <w:rPr>
          <w:rFonts w:cs="Arial"/>
          <w:sz w:val="22"/>
          <w:szCs w:val="22"/>
        </w:rPr>
        <w:t>s la cabeza de la estructura orgánica de la entidad. De él se derivan todas las dependencias. Tiene por objeto formular la política general y evaluar y aprobar los planes anuales de las actividades de la Secretaría, conforme a los lineamientos que señale el Alcalde Mayor. Formula políticas en materia de seguridad, justicia, protección y promoción de derechos y libertades públicas y de gestión local, atender las relaciones con el Concejo Distrital en los asuntos que sean de su competencia, de conformidad con la legislación vigente y los lineamientos que señale el Alcalde Mayor, Garantizar la protección a las personas en sus derechos civiles y garantías sociales, conforme a la Constitución Política y a las leyes</w:t>
      </w:r>
      <w:r w:rsidR="008A3B33" w:rsidRPr="007E3250">
        <w:rPr>
          <w:rFonts w:cs="Arial"/>
          <w:sz w:val="22"/>
          <w:szCs w:val="22"/>
        </w:rPr>
        <w:t>.</w:t>
      </w:r>
    </w:p>
    <w:p w:rsidR="00081E87" w:rsidRPr="002035AE" w:rsidRDefault="00081E87" w:rsidP="002035AE">
      <w:pPr>
        <w:rPr>
          <w:rFonts w:cs="Arial"/>
          <w:b/>
          <w:sz w:val="24"/>
          <w:szCs w:val="24"/>
        </w:rPr>
      </w:pPr>
      <w:r w:rsidRPr="002035AE">
        <w:rPr>
          <w:rFonts w:cs="Arial"/>
          <w:b/>
          <w:sz w:val="24"/>
          <w:szCs w:val="24"/>
        </w:rPr>
        <w:t>Alcaldías Locales</w:t>
      </w:r>
    </w:p>
    <w:p w:rsidR="00247D8D" w:rsidRPr="007E3250" w:rsidRDefault="00BE24DB" w:rsidP="00E05F9D">
      <w:pPr>
        <w:pStyle w:val="mensajeclave"/>
        <w:shd w:val="clear" w:color="auto" w:fill="FFFFFF"/>
        <w:spacing w:before="240" w:after="240" w:line="360" w:lineRule="auto"/>
        <w:jc w:val="both"/>
        <w:rPr>
          <w:rFonts w:cs="Arial"/>
          <w:color w:val="auto"/>
          <w:lang w:val="es-CO"/>
        </w:rPr>
      </w:pPr>
      <w:r w:rsidRPr="007E3250">
        <w:rPr>
          <w:rFonts w:cs="Arial"/>
          <w:color w:val="auto"/>
          <w:lang w:val="es-CO"/>
        </w:rPr>
        <w:t xml:space="preserve">Son funciones de las Alcaldías Locales, Coordinar la acción administrativa del Distrito en la localidad,  Garantizar el desarrollo armónico e integrado de la localidad, Coordinar la gestión administrativa asignada a las Inspecciones de Policía, Casas de Justicia y al programa de Mediación y Conciliación,  Las establecidas en el Decreto 1421 de 1993. </w:t>
      </w:r>
    </w:p>
    <w:p w:rsidR="00D6197E" w:rsidRDefault="00D6197E" w:rsidP="00E05F9D">
      <w:pPr>
        <w:pStyle w:val="mensajeclave"/>
        <w:shd w:val="clear" w:color="auto" w:fill="FFFFFF"/>
        <w:spacing w:before="240" w:after="240" w:line="360" w:lineRule="auto"/>
        <w:jc w:val="both"/>
        <w:rPr>
          <w:rFonts w:cs="Arial"/>
          <w:b/>
          <w:color w:val="auto"/>
          <w:lang w:val="es-ES_tradnl" w:eastAsia="es-CO"/>
        </w:rPr>
      </w:pPr>
    </w:p>
    <w:p w:rsidR="00081E87" w:rsidRDefault="00081E87" w:rsidP="00E05F9D">
      <w:pPr>
        <w:pStyle w:val="mensajeclave"/>
        <w:shd w:val="clear" w:color="auto" w:fill="FFFFFF"/>
        <w:spacing w:before="240" w:after="240" w:line="360" w:lineRule="auto"/>
        <w:jc w:val="both"/>
        <w:rPr>
          <w:rFonts w:cs="Arial"/>
          <w:b/>
          <w:color w:val="auto"/>
          <w:lang w:val="es-ES_tradnl" w:eastAsia="es-CO"/>
        </w:rPr>
      </w:pPr>
    </w:p>
    <w:p w:rsidR="00081E87" w:rsidRPr="002035AE" w:rsidRDefault="00081E87" w:rsidP="002035AE">
      <w:pPr>
        <w:rPr>
          <w:rFonts w:cs="Arial"/>
          <w:b/>
          <w:sz w:val="24"/>
          <w:szCs w:val="24"/>
        </w:rPr>
      </w:pPr>
      <w:r w:rsidRPr="002035AE">
        <w:rPr>
          <w:rFonts w:cs="Arial"/>
          <w:b/>
          <w:sz w:val="24"/>
          <w:szCs w:val="24"/>
        </w:rPr>
        <w:t xml:space="preserve">Oficina de Asuntos Disciplinarios, </w:t>
      </w:r>
    </w:p>
    <w:p w:rsidR="00BE24DB" w:rsidRPr="007E3250" w:rsidRDefault="00081E87" w:rsidP="00E05F9D">
      <w:pPr>
        <w:pStyle w:val="mensajeclave"/>
        <w:shd w:val="clear" w:color="auto" w:fill="FFFFFF"/>
        <w:spacing w:before="240" w:after="240" w:line="360" w:lineRule="auto"/>
        <w:jc w:val="both"/>
        <w:rPr>
          <w:rFonts w:cs="Arial"/>
          <w:b/>
          <w:color w:val="auto"/>
          <w:lang w:val="es-ES_tradnl" w:eastAsia="es-CO"/>
        </w:rPr>
      </w:pPr>
      <w:r>
        <w:rPr>
          <w:rFonts w:cs="Arial"/>
          <w:color w:val="auto"/>
          <w:lang w:val="es-ES_tradnl" w:eastAsia="es-CO"/>
        </w:rPr>
        <w:t>T</w:t>
      </w:r>
      <w:r w:rsidRPr="007E3250">
        <w:rPr>
          <w:rFonts w:cs="Arial"/>
          <w:color w:val="auto"/>
          <w:lang w:val="es-ES_tradnl" w:eastAsia="es-CO"/>
        </w:rPr>
        <w:t>iene</w:t>
      </w:r>
      <w:r w:rsidR="00BE24DB" w:rsidRPr="007E3250">
        <w:rPr>
          <w:rFonts w:cs="Arial"/>
          <w:color w:val="auto"/>
          <w:lang w:val="es-ES_tradnl" w:eastAsia="es-CO"/>
        </w:rPr>
        <w:t xml:space="preserve"> por objeto garantizar que la función pública a cargo de la Secretaría Distrital de Gobierno sea cumplida por los servidores de la misma, dentro del marco constitucional y legal, en armonía con los objetivos, planes y proyectos de la entidad dando aplicación a la Ley. </w:t>
      </w:r>
    </w:p>
    <w:p w:rsidR="00A06A85" w:rsidRPr="002035AE" w:rsidRDefault="00A06A85" w:rsidP="002035AE">
      <w:pPr>
        <w:rPr>
          <w:rFonts w:cs="Arial"/>
          <w:b/>
          <w:sz w:val="24"/>
          <w:szCs w:val="24"/>
        </w:rPr>
      </w:pPr>
      <w:r w:rsidRPr="002035AE">
        <w:rPr>
          <w:rFonts w:cs="Arial"/>
          <w:b/>
          <w:sz w:val="24"/>
          <w:szCs w:val="24"/>
        </w:rPr>
        <w:t>Oficina de Control Interno</w:t>
      </w:r>
    </w:p>
    <w:p w:rsidR="00BE24DB" w:rsidRPr="007E3250" w:rsidRDefault="00A06A85" w:rsidP="00E05F9D">
      <w:pPr>
        <w:pStyle w:val="mensajeclave"/>
        <w:shd w:val="clear" w:color="auto" w:fill="FFFFFF"/>
        <w:spacing w:before="240" w:after="240" w:line="360" w:lineRule="auto"/>
        <w:jc w:val="both"/>
        <w:rPr>
          <w:rFonts w:cs="Arial"/>
          <w:b/>
          <w:color w:val="auto"/>
          <w:lang w:val="es-ES_tradnl" w:eastAsia="es-CO"/>
        </w:rPr>
      </w:pPr>
      <w:r>
        <w:rPr>
          <w:rFonts w:cs="Arial"/>
          <w:color w:val="auto"/>
          <w:lang w:val="es-ES_tradnl" w:eastAsia="es-CO"/>
        </w:rPr>
        <w:t>T</w:t>
      </w:r>
      <w:r w:rsidR="00BE24DB" w:rsidRPr="007E3250">
        <w:rPr>
          <w:rFonts w:cs="Arial"/>
          <w:color w:val="auto"/>
          <w:lang w:val="es-ES_tradnl" w:eastAsia="es-CO"/>
        </w:rPr>
        <w:t xml:space="preserve">iene por objeto acompañar a la entidad mediante el desarrollo, gestión, seguimiento y mejora de procesos de control interno, con el fin de mejorar la efectividad de la Secretaría Distrital de Gobierno. </w:t>
      </w:r>
    </w:p>
    <w:p w:rsidR="00A06A85" w:rsidRPr="002035AE" w:rsidRDefault="00A06A85" w:rsidP="002035AE">
      <w:pPr>
        <w:rPr>
          <w:rFonts w:cs="Arial"/>
          <w:b/>
          <w:sz w:val="24"/>
          <w:szCs w:val="24"/>
        </w:rPr>
      </w:pPr>
      <w:r w:rsidRPr="002035AE">
        <w:rPr>
          <w:rFonts w:cs="Arial"/>
          <w:b/>
          <w:sz w:val="24"/>
          <w:szCs w:val="24"/>
        </w:rPr>
        <w:t>Oficina Asesora Jurídica</w:t>
      </w:r>
    </w:p>
    <w:p w:rsidR="00BE24DB" w:rsidRPr="007E3250" w:rsidRDefault="00A06A85" w:rsidP="00E05F9D">
      <w:pPr>
        <w:pStyle w:val="mensajeclave"/>
        <w:shd w:val="clear" w:color="auto" w:fill="FFFFFF"/>
        <w:spacing w:before="240" w:after="240" w:line="360" w:lineRule="auto"/>
        <w:jc w:val="both"/>
        <w:rPr>
          <w:rFonts w:cs="Arial"/>
          <w:b/>
          <w:color w:val="auto"/>
          <w:lang w:val="es-ES_tradnl" w:eastAsia="es-CO"/>
        </w:rPr>
      </w:pPr>
      <w:r w:rsidRPr="00A06A85">
        <w:rPr>
          <w:rFonts w:cs="Arial"/>
          <w:color w:val="auto"/>
          <w:lang w:val="es-ES_tradnl" w:eastAsia="es-CO"/>
        </w:rPr>
        <w:t>T</w:t>
      </w:r>
      <w:r w:rsidR="00BE24DB" w:rsidRPr="007E3250">
        <w:rPr>
          <w:rFonts w:cs="Arial"/>
          <w:color w:val="auto"/>
          <w:lang w:val="es-ES_tradnl" w:eastAsia="es-CO"/>
        </w:rPr>
        <w:t xml:space="preserve">iene por objeto elaborar, proyectar y emitir actos administrativos para el Sector Gobierno, Seguridad y Convivencia y la comunidad en general, a través del direccionamiento jurídico y defensa judicial del sector, para el fortalecimiento de la gobernabilidad </w:t>
      </w:r>
      <w:proofErr w:type="spellStart"/>
      <w:r w:rsidR="00BE24DB" w:rsidRPr="007E3250">
        <w:rPr>
          <w:rFonts w:cs="Arial"/>
          <w:color w:val="auto"/>
          <w:lang w:val="es-ES_tradnl" w:eastAsia="es-CO"/>
        </w:rPr>
        <w:t>transectorial</w:t>
      </w:r>
      <w:proofErr w:type="spellEnd"/>
      <w:r w:rsidR="00BE24DB" w:rsidRPr="007E3250">
        <w:rPr>
          <w:rFonts w:cs="Arial"/>
          <w:color w:val="auto"/>
          <w:lang w:val="es-ES_tradnl" w:eastAsia="es-CO"/>
        </w:rPr>
        <w:t xml:space="preserve">. </w:t>
      </w:r>
    </w:p>
    <w:p w:rsidR="00A06A85" w:rsidRPr="002035AE" w:rsidRDefault="00A06A85" w:rsidP="002035AE">
      <w:pPr>
        <w:rPr>
          <w:rFonts w:cs="Arial"/>
          <w:b/>
          <w:sz w:val="24"/>
          <w:szCs w:val="24"/>
        </w:rPr>
      </w:pPr>
      <w:r w:rsidRPr="002035AE">
        <w:rPr>
          <w:rFonts w:cs="Arial"/>
          <w:b/>
          <w:sz w:val="24"/>
          <w:szCs w:val="24"/>
        </w:rPr>
        <w:t>Dirección de Gestión Humana</w:t>
      </w:r>
    </w:p>
    <w:p w:rsidR="00BE24DB" w:rsidRPr="007E3250" w:rsidRDefault="00A06A85" w:rsidP="00E05F9D">
      <w:pPr>
        <w:pStyle w:val="mensajeclave"/>
        <w:shd w:val="clear" w:color="auto" w:fill="FFFFFF"/>
        <w:spacing w:before="240" w:after="240" w:line="360" w:lineRule="auto"/>
        <w:jc w:val="both"/>
        <w:rPr>
          <w:rFonts w:cs="Arial"/>
          <w:b/>
        </w:rPr>
      </w:pPr>
      <w:r>
        <w:rPr>
          <w:rFonts w:cs="Arial"/>
          <w:color w:val="auto"/>
          <w:lang w:val="es-ES_tradnl" w:eastAsia="es-CO"/>
        </w:rPr>
        <w:t>T</w:t>
      </w:r>
      <w:r w:rsidR="00BE24DB" w:rsidRPr="007E3250">
        <w:rPr>
          <w:rFonts w:cs="Arial"/>
          <w:color w:val="auto"/>
          <w:lang w:val="es-ES_tradnl" w:eastAsia="es-CO"/>
        </w:rPr>
        <w:t xml:space="preserve">iene por objeto </w:t>
      </w:r>
      <w:proofErr w:type="spellStart"/>
      <w:r w:rsidR="00BE24DB" w:rsidRPr="007E3250">
        <w:rPr>
          <w:rFonts w:cs="Arial"/>
          <w:color w:val="auto"/>
          <w:lang w:val="es-ES_tradnl" w:eastAsia="es-CO"/>
        </w:rPr>
        <w:t>gerenciar</w:t>
      </w:r>
      <w:proofErr w:type="spellEnd"/>
      <w:r w:rsidR="00BE24DB" w:rsidRPr="007E3250">
        <w:rPr>
          <w:rFonts w:cs="Arial"/>
          <w:color w:val="auto"/>
          <w:lang w:val="es-ES_tradnl" w:eastAsia="es-CO"/>
        </w:rPr>
        <w:t xml:space="preserve"> la relación entidad - servidor público y/o servidora pública en términos constitucionales, legales y de desarrollo del talento humano. </w:t>
      </w:r>
    </w:p>
    <w:p w:rsidR="00A06A85" w:rsidRPr="002035AE" w:rsidRDefault="00A06A85" w:rsidP="002035AE">
      <w:pPr>
        <w:rPr>
          <w:rFonts w:cs="Arial"/>
          <w:b/>
          <w:sz w:val="24"/>
          <w:szCs w:val="24"/>
        </w:rPr>
      </w:pPr>
      <w:r w:rsidRPr="002035AE">
        <w:rPr>
          <w:rFonts w:cs="Arial"/>
          <w:b/>
          <w:sz w:val="24"/>
          <w:szCs w:val="24"/>
        </w:rPr>
        <w:t>Consejo de Justicia</w:t>
      </w:r>
    </w:p>
    <w:p w:rsidR="00BE24DB" w:rsidRPr="007E3250" w:rsidRDefault="00A06A85" w:rsidP="00E05F9D">
      <w:pPr>
        <w:pStyle w:val="NormalWeb"/>
        <w:spacing w:before="240" w:after="240" w:line="360" w:lineRule="auto"/>
        <w:jc w:val="both"/>
        <w:rPr>
          <w:rFonts w:cs="Arial"/>
          <w:b/>
          <w:sz w:val="22"/>
          <w:szCs w:val="22"/>
          <w:lang w:val="es-ES_tradnl" w:eastAsia="es-CO"/>
        </w:rPr>
      </w:pPr>
      <w:r>
        <w:rPr>
          <w:rFonts w:cs="Arial"/>
          <w:sz w:val="22"/>
          <w:szCs w:val="22"/>
        </w:rPr>
        <w:t>E</w:t>
      </w:r>
      <w:r w:rsidR="00BE24DB" w:rsidRPr="007E3250">
        <w:rPr>
          <w:rFonts w:cs="Arial"/>
          <w:sz w:val="22"/>
          <w:szCs w:val="22"/>
        </w:rPr>
        <w:t>s el máximo organismo de administración Distrital de justicia policiva en el Distrito Capital, tiene como uno de sus objetos el conocer en única instancia de los impedimentos y recusaciones de los Inspectores de Policía y de los Alcaldes Locales. Conoce en única instancia de los conflictos de competencia que se susciten entre los Inspectores de Policía y los Alcaldes Locales.</w:t>
      </w:r>
    </w:p>
    <w:p w:rsidR="00D6197E" w:rsidRPr="002035AE" w:rsidRDefault="00D6197E" w:rsidP="002035AE">
      <w:pPr>
        <w:rPr>
          <w:rFonts w:cs="Arial"/>
          <w:b/>
          <w:sz w:val="24"/>
          <w:szCs w:val="24"/>
        </w:rPr>
      </w:pPr>
    </w:p>
    <w:p w:rsidR="00A06A85" w:rsidRPr="002035AE" w:rsidRDefault="00A06A85" w:rsidP="002035AE">
      <w:pPr>
        <w:rPr>
          <w:rFonts w:cs="Arial"/>
          <w:b/>
          <w:sz w:val="24"/>
          <w:szCs w:val="24"/>
        </w:rPr>
      </w:pPr>
      <w:r w:rsidRPr="002035AE">
        <w:rPr>
          <w:rFonts w:cs="Arial"/>
          <w:b/>
          <w:sz w:val="24"/>
          <w:szCs w:val="24"/>
        </w:rPr>
        <w:lastRenderedPageBreak/>
        <w:t>Dirección de Seguimiento y Análisis Estratégico</w:t>
      </w:r>
    </w:p>
    <w:p w:rsidR="00BE24DB" w:rsidRPr="007E3250" w:rsidRDefault="00A06A85" w:rsidP="00E05F9D">
      <w:pPr>
        <w:pStyle w:val="mensajeclave"/>
        <w:shd w:val="clear" w:color="auto" w:fill="FFFFFF"/>
        <w:spacing w:before="240" w:after="240" w:line="360" w:lineRule="auto"/>
        <w:jc w:val="both"/>
        <w:rPr>
          <w:rFonts w:cs="Arial"/>
          <w:b/>
          <w:color w:val="auto"/>
          <w:lang w:val="es-ES_tradnl" w:eastAsia="es-CO"/>
        </w:rPr>
      </w:pPr>
      <w:r w:rsidRPr="007E3250">
        <w:rPr>
          <w:rFonts w:cs="Arial"/>
          <w:color w:val="auto"/>
          <w:lang w:val="es-ES_tradnl" w:eastAsia="es-CO"/>
        </w:rPr>
        <w:t>Tiene</w:t>
      </w:r>
      <w:r w:rsidR="00BE24DB" w:rsidRPr="007E3250">
        <w:rPr>
          <w:rFonts w:cs="Arial"/>
          <w:color w:val="auto"/>
          <w:lang w:val="es-ES_tradnl" w:eastAsia="es-CO"/>
        </w:rPr>
        <w:t xml:space="preserve"> por objeto coordinar las relaciones políticas con instancias estatales de representación política y de gobierno (Congreso- Concejo); además de la comunicación de la gestión pública que desarrolla la Secretaría Distrital de Gobierno en los distintos ámbitos de su misión. </w:t>
      </w:r>
    </w:p>
    <w:p w:rsidR="00A06A85" w:rsidRPr="002035AE" w:rsidRDefault="00A06A85" w:rsidP="002035AE">
      <w:pPr>
        <w:rPr>
          <w:rFonts w:cs="Arial"/>
          <w:b/>
          <w:sz w:val="24"/>
          <w:szCs w:val="24"/>
        </w:rPr>
      </w:pPr>
      <w:r w:rsidRPr="002035AE">
        <w:rPr>
          <w:rFonts w:cs="Arial"/>
          <w:b/>
          <w:sz w:val="24"/>
          <w:szCs w:val="24"/>
        </w:rPr>
        <w:t>Subsecretaría de Asuntos para la Convivencia y Seguridad Ciudadana</w:t>
      </w:r>
    </w:p>
    <w:p w:rsidR="00BE24DB" w:rsidRPr="007E3250" w:rsidRDefault="00A06A85" w:rsidP="00E05F9D">
      <w:pPr>
        <w:pStyle w:val="mensajeclave"/>
        <w:shd w:val="clear" w:color="auto" w:fill="FFFFFF"/>
        <w:spacing w:before="240" w:after="240" w:line="360" w:lineRule="auto"/>
        <w:jc w:val="both"/>
        <w:rPr>
          <w:rFonts w:cs="Arial"/>
          <w:b/>
          <w:bCs/>
          <w:color w:val="auto"/>
          <w:lang w:val="es-ES_tradnl"/>
        </w:rPr>
      </w:pPr>
      <w:r w:rsidRPr="00A06A85">
        <w:rPr>
          <w:rFonts w:cs="Arial"/>
          <w:color w:val="auto"/>
          <w:lang w:val="es-ES_tradnl" w:eastAsia="es-CO"/>
        </w:rPr>
        <w:t>Tiene</w:t>
      </w:r>
      <w:r w:rsidR="00BE24DB" w:rsidRPr="007E3250">
        <w:rPr>
          <w:rFonts w:cs="Arial"/>
          <w:color w:val="auto"/>
          <w:lang w:val="es-ES_tradnl" w:eastAsia="es-CO"/>
        </w:rPr>
        <w:t xml:space="preserve"> por objeto fortalecer y garantizar a todos los habitantes de la ciudad la convivencia y la igualdad dentro de un marco jurídico democrático, descentralizado y participativo, de la cual dependen las siguientes Direcciones: </w:t>
      </w:r>
    </w:p>
    <w:p w:rsidR="00A06A85" w:rsidRPr="002035AE" w:rsidRDefault="00A06A85" w:rsidP="002035AE">
      <w:pPr>
        <w:rPr>
          <w:rFonts w:cs="Arial"/>
          <w:b/>
          <w:sz w:val="24"/>
          <w:szCs w:val="24"/>
        </w:rPr>
      </w:pPr>
      <w:r w:rsidRPr="002035AE">
        <w:rPr>
          <w:rFonts w:cs="Arial"/>
          <w:b/>
          <w:sz w:val="24"/>
          <w:szCs w:val="24"/>
        </w:rPr>
        <w:t>Dirección Cárcel Distrital</w:t>
      </w:r>
    </w:p>
    <w:p w:rsidR="00BE24DB" w:rsidRPr="007E3250" w:rsidRDefault="00A06A85" w:rsidP="00E05F9D">
      <w:pPr>
        <w:pStyle w:val="Default"/>
        <w:spacing w:before="240" w:after="240" w:line="360" w:lineRule="auto"/>
        <w:jc w:val="both"/>
        <w:rPr>
          <w:rFonts w:ascii="Arial" w:hAnsi="Arial" w:cs="Arial"/>
          <w:color w:val="auto"/>
          <w:sz w:val="22"/>
          <w:szCs w:val="22"/>
          <w:lang w:val="es-ES_tradnl"/>
        </w:rPr>
      </w:pPr>
      <w:r w:rsidRPr="007E3250">
        <w:rPr>
          <w:rFonts w:ascii="Arial" w:hAnsi="Arial" w:cs="Arial"/>
          <w:color w:val="auto"/>
          <w:sz w:val="22"/>
          <w:szCs w:val="22"/>
          <w:lang w:val="es-ES_tradnl"/>
        </w:rPr>
        <w:t>Tiene</w:t>
      </w:r>
      <w:r w:rsidR="00BE24DB" w:rsidRPr="007E3250">
        <w:rPr>
          <w:rFonts w:ascii="Arial" w:hAnsi="Arial" w:cs="Arial"/>
          <w:color w:val="auto"/>
          <w:sz w:val="22"/>
          <w:szCs w:val="22"/>
          <w:lang w:val="es-ES_tradnl"/>
        </w:rPr>
        <w:t xml:space="preserve"> por objeto la atención e intervención integral de los infractores retenidos temporalmente sindicados de incurrir en la comisión de un delito menor. </w:t>
      </w:r>
    </w:p>
    <w:p w:rsidR="00A06A85" w:rsidRPr="002035AE" w:rsidRDefault="00A06A85" w:rsidP="002035AE">
      <w:pPr>
        <w:rPr>
          <w:rFonts w:cs="Arial"/>
          <w:b/>
          <w:sz w:val="24"/>
          <w:szCs w:val="24"/>
        </w:rPr>
      </w:pPr>
      <w:r w:rsidRPr="002035AE">
        <w:rPr>
          <w:rFonts w:cs="Arial"/>
          <w:b/>
          <w:sz w:val="24"/>
          <w:szCs w:val="24"/>
        </w:rPr>
        <w:t>Dirección de Derechos Humanos y Apoyo A La Justicia</w:t>
      </w:r>
    </w:p>
    <w:p w:rsidR="00BE24DB" w:rsidRPr="007E3250" w:rsidRDefault="00A06A85" w:rsidP="00E05F9D">
      <w:pPr>
        <w:pStyle w:val="Default"/>
        <w:tabs>
          <w:tab w:val="left" w:pos="720"/>
        </w:tabs>
        <w:spacing w:before="240" w:after="240" w:line="360" w:lineRule="auto"/>
        <w:jc w:val="both"/>
        <w:rPr>
          <w:rFonts w:ascii="Arial" w:hAnsi="Arial" w:cs="Arial"/>
          <w:sz w:val="22"/>
          <w:szCs w:val="22"/>
        </w:rPr>
      </w:pPr>
      <w:r w:rsidRPr="007E3250">
        <w:rPr>
          <w:rFonts w:ascii="Arial" w:hAnsi="Arial" w:cs="Arial"/>
          <w:color w:val="auto"/>
          <w:sz w:val="22"/>
          <w:szCs w:val="22"/>
          <w:lang w:val="es-ES_tradnl"/>
        </w:rPr>
        <w:t>Tiene</w:t>
      </w:r>
      <w:r w:rsidR="00BE24DB" w:rsidRPr="007E3250">
        <w:rPr>
          <w:rFonts w:ascii="Arial" w:hAnsi="Arial" w:cs="Arial"/>
          <w:color w:val="auto"/>
          <w:sz w:val="22"/>
          <w:szCs w:val="22"/>
          <w:lang w:val="es-ES_tradnl"/>
        </w:rPr>
        <w:t xml:space="preserve"> por objeto la construcción de una ciudadanía activa, informada y empoderada en Derechos Humanos, comprometida con el desarrollo humano de la ciudad y la participación en escenarios de equidad e inclusión social. </w:t>
      </w:r>
    </w:p>
    <w:p w:rsidR="00E516C6" w:rsidRPr="002035AE" w:rsidRDefault="00D52839" w:rsidP="002035AE">
      <w:pPr>
        <w:rPr>
          <w:rFonts w:cs="Arial"/>
          <w:b/>
          <w:sz w:val="24"/>
          <w:szCs w:val="24"/>
        </w:rPr>
      </w:pPr>
      <w:r w:rsidRPr="002035AE">
        <w:rPr>
          <w:rFonts w:cs="Arial"/>
          <w:b/>
          <w:sz w:val="24"/>
          <w:szCs w:val="24"/>
        </w:rPr>
        <w:t>D</w:t>
      </w:r>
      <w:r w:rsidR="00E516C6" w:rsidRPr="002035AE">
        <w:rPr>
          <w:rFonts w:cs="Arial"/>
          <w:b/>
          <w:sz w:val="24"/>
          <w:szCs w:val="24"/>
        </w:rPr>
        <w:t>irección de seguridad</w:t>
      </w:r>
    </w:p>
    <w:p w:rsidR="00BE24DB" w:rsidRPr="007E3250" w:rsidRDefault="00E516C6" w:rsidP="00E05F9D">
      <w:pPr>
        <w:pStyle w:val="Default"/>
        <w:tabs>
          <w:tab w:val="left" w:pos="720"/>
        </w:tabs>
        <w:spacing w:before="240" w:after="240" w:line="360" w:lineRule="auto"/>
        <w:jc w:val="both"/>
        <w:rPr>
          <w:rFonts w:ascii="Arial" w:hAnsi="Arial" w:cs="Arial"/>
          <w:sz w:val="22"/>
          <w:szCs w:val="22"/>
        </w:rPr>
      </w:pPr>
      <w:r>
        <w:rPr>
          <w:rFonts w:ascii="Arial" w:hAnsi="Arial" w:cs="Arial"/>
          <w:color w:val="auto"/>
          <w:sz w:val="22"/>
          <w:szCs w:val="22"/>
          <w:lang w:val="es-ES_tradnl"/>
        </w:rPr>
        <w:t>T</w:t>
      </w:r>
      <w:r w:rsidR="00BE24DB" w:rsidRPr="007E3250">
        <w:rPr>
          <w:rFonts w:ascii="Arial" w:hAnsi="Arial" w:cs="Arial"/>
          <w:color w:val="auto"/>
          <w:sz w:val="22"/>
          <w:szCs w:val="22"/>
          <w:lang w:val="es-ES_tradnl"/>
        </w:rPr>
        <w:t xml:space="preserve">iene por objeto el apoyo y atención a la población habitante del Distrito Capital, mediante la formulación de políticas y el desarrollo de acciones que propendan por la disminución de factores generadores de violencia, que permitan a la comunidad contar con mayores posibilidades de seguridad y convivencia en su entorno. </w:t>
      </w:r>
    </w:p>
    <w:p w:rsidR="00E516C6" w:rsidRPr="00D52839" w:rsidRDefault="00E516C6" w:rsidP="00CA600B">
      <w:pPr>
        <w:rPr>
          <w:sz w:val="24"/>
          <w:szCs w:val="24"/>
        </w:rPr>
      </w:pPr>
      <w:r w:rsidRPr="00CA600B">
        <w:rPr>
          <w:rFonts w:cs="Arial"/>
          <w:b/>
          <w:sz w:val="24"/>
          <w:szCs w:val="24"/>
        </w:rPr>
        <w:t>Dirección De Asuntos Étnicos</w:t>
      </w:r>
    </w:p>
    <w:p w:rsidR="00BE24DB" w:rsidRDefault="00E516C6" w:rsidP="00E05F9D">
      <w:pPr>
        <w:pStyle w:val="Default"/>
        <w:tabs>
          <w:tab w:val="left" w:pos="720"/>
        </w:tabs>
        <w:spacing w:before="240" w:after="240" w:line="360" w:lineRule="auto"/>
        <w:jc w:val="both"/>
        <w:rPr>
          <w:rFonts w:ascii="Arial" w:hAnsi="Arial" w:cs="Arial"/>
          <w:color w:val="auto"/>
          <w:sz w:val="22"/>
          <w:szCs w:val="22"/>
          <w:lang w:val="es-ES_tradnl"/>
        </w:rPr>
      </w:pPr>
      <w:r>
        <w:rPr>
          <w:rFonts w:ascii="Arial" w:hAnsi="Arial" w:cs="Arial"/>
          <w:color w:val="auto"/>
          <w:sz w:val="22"/>
          <w:szCs w:val="22"/>
          <w:lang w:val="es-ES_tradnl"/>
        </w:rPr>
        <w:t>T</w:t>
      </w:r>
      <w:r w:rsidR="00BE24DB" w:rsidRPr="007E3250">
        <w:rPr>
          <w:rFonts w:ascii="Arial" w:hAnsi="Arial" w:cs="Arial"/>
          <w:color w:val="auto"/>
          <w:sz w:val="22"/>
          <w:szCs w:val="22"/>
          <w:lang w:val="es-ES_tradnl"/>
        </w:rPr>
        <w:t>iene por objeto la formulación de estrategias para la ejecución de las políticas públicas, reconocimiento y respeto de las comunidades étnicas residentes en Bogotá.</w:t>
      </w:r>
    </w:p>
    <w:p w:rsidR="00CA600B" w:rsidRDefault="00CA600B" w:rsidP="00CA600B">
      <w:pPr>
        <w:rPr>
          <w:rFonts w:cs="Arial"/>
          <w:b/>
          <w:sz w:val="24"/>
          <w:szCs w:val="24"/>
        </w:rPr>
      </w:pPr>
    </w:p>
    <w:p w:rsidR="00D52839" w:rsidRPr="00CA600B" w:rsidRDefault="00D52839" w:rsidP="00CA600B">
      <w:pPr>
        <w:rPr>
          <w:rFonts w:cs="Arial"/>
          <w:b/>
          <w:sz w:val="24"/>
          <w:szCs w:val="24"/>
        </w:rPr>
      </w:pPr>
      <w:r w:rsidRPr="00CA600B">
        <w:rPr>
          <w:rFonts w:cs="Arial"/>
          <w:b/>
          <w:sz w:val="24"/>
          <w:szCs w:val="24"/>
        </w:rPr>
        <w:t>Subsecretaría de Asuntos Locales y Desarrollo Ciudadano</w:t>
      </w:r>
    </w:p>
    <w:p w:rsidR="00BE24DB" w:rsidRPr="007E3250" w:rsidRDefault="00D52839" w:rsidP="00E05F9D">
      <w:pPr>
        <w:pStyle w:val="mensajeclave"/>
        <w:shd w:val="clear" w:color="auto" w:fill="FFFFFF"/>
        <w:spacing w:before="240" w:after="240" w:line="360" w:lineRule="auto"/>
        <w:jc w:val="both"/>
        <w:rPr>
          <w:rFonts w:cs="Arial"/>
          <w:b/>
          <w:bCs/>
          <w:color w:val="auto"/>
          <w:lang w:val="es-ES_tradnl"/>
        </w:rPr>
      </w:pPr>
      <w:r>
        <w:rPr>
          <w:rFonts w:cs="Arial"/>
          <w:color w:val="auto"/>
          <w:lang w:val="es-ES_tradnl" w:eastAsia="es-CO"/>
        </w:rPr>
        <w:t>T</w:t>
      </w:r>
      <w:r w:rsidR="00BE24DB" w:rsidRPr="007E3250">
        <w:rPr>
          <w:rFonts w:cs="Arial"/>
          <w:color w:val="auto"/>
          <w:lang w:val="es-ES_tradnl" w:eastAsia="es-CO"/>
        </w:rPr>
        <w:t xml:space="preserve">iene por objeto formular, implementar, hacer seguimiento y evaluación de las políticas de descentralización, desconcentración y participación, con el fin de mejorar las condiciones de gobernabilidad y autonomía local. De la Subsecretaría de Asuntos Locales y Desarrollo Ciudadano, dependen las siguientes Direcciones: </w:t>
      </w:r>
    </w:p>
    <w:p w:rsidR="00D52839" w:rsidRPr="00CA600B" w:rsidRDefault="00D52839" w:rsidP="00CA600B">
      <w:pPr>
        <w:rPr>
          <w:rFonts w:cs="Arial"/>
          <w:b/>
          <w:sz w:val="24"/>
          <w:szCs w:val="24"/>
        </w:rPr>
      </w:pPr>
      <w:r w:rsidRPr="00CA600B">
        <w:rPr>
          <w:rFonts w:cs="Arial"/>
          <w:b/>
          <w:sz w:val="24"/>
          <w:szCs w:val="24"/>
        </w:rPr>
        <w:t>Dirección de Apoyo a Localidades</w:t>
      </w:r>
    </w:p>
    <w:p w:rsidR="00BE24DB" w:rsidRPr="007E3250" w:rsidRDefault="00D52839" w:rsidP="00E05F9D">
      <w:pPr>
        <w:pStyle w:val="Default"/>
        <w:tabs>
          <w:tab w:val="left" w:pos="720"/>
        </w:tabs>
        <w:spacing w:before="240" w:after="240" w:line="360" w:lineRule="auto"/>
        <w:jc w:val="both"/>
        <w:rPr>
          <w:rFonts w:ascii="Arial" w:hAnsi="Arial" w:cs="Arial"/>
          <w:sz w:val="22"/>
          <w:szCs w:val="22"/>
        </w:rPr>
      </w:pPr>
      <w:r w:rsidRPr="007E3250">
        <w:rPr>
          <w:rFonts w:ascii="Arial" w:hAnsi="Arial" w:cs="Arial"/>
          <w:color w:val="auto"/>
          <w:sz w:val="22"/>
          <w:szCs w:val="22"/>
          <w:lang w:val="es-ES_tradnl"/>
        </w:rPr>
        <w:t>Tiene</w:t>
      </w:r>
      <w:r w:rsidR="00BE24DB" w:rsidRPr="007E3250">
        <w:rPr>
          <w:rFonts w:ascii="Arial" w:hAnsi="Arial" w:cs="Arial"/>
          <w:color w:val="auto"/>
          <w:sz w:val="22"/>
          <w:szCs w:val="22"/>
          <w:lang w:val="es-ES_tradnl"/>
        </w:rPr>
        <w:t xml:space="preserve"> por objeto fortalecer la gestión local para mejorar el cumplimiento de sus funciones policivas, administrativas y financieras, y la coordinación entre el Distrito y las localidades. </w:t>
      </w:r>
    </w:p>
    <w:p w:rsidR="00F65446" w:rsidRPr="00CA600B" w:rsidRDefault="00F65446" w:rsidP="00CA600B">
      <w:pPr>
        <w:rPr>
          <w:rFonts w:cs="Arial"/>
          <w:b/>
          <w:sz w:val="24"/>
          <w:szCs w:val="24"/>
        </w:rPr>
      </w:pPr>
      <w:r w:rsidRPr="00CA600B">
        <w:rPr>
          <w:rFonts w:cs="Arial"/>
          <w:b/>
          <w:sz w:val="24"/>
          <w:szCs w:val="24"/>
        </w:rPr>
        <w:t>Dirección Ejecutiva Local</w:t>
      </w:r>
    </w:p>
    <w:p w:rsidR="00BE24DB" w:rsidRPr="007E3250" w:rsidRDefault="00F65446" w:rsidP="00E05F9D">
      <w:pPr>
        <w:pStyle w:val="Default"/>
        <w:tabs>
          <w:tab w:val="left" w:pos="720"/>
        </w:tabs>
        <w:spacing w:before="240" w:after="240" w:line="360" w:lineRule="auto"/>
        <w:jc w:val="both"/>
        <w:rPr>
          <w:rFonts w:ascii="Arial" w:hAnsi="Arial" w:cs="Arial"/>
          <w:sz w:val="22"/>
          <w:szCs w:val="22"/>
        </w:rPr>
      </w:pPr>
      <w:r>
        <w:rPr>
          <w:rFonts w:ascii="Arial" w:hAnsi="Arial" w:cs="Arial"/>
          <w:bCs/>
          <w:color w:val="auto"/>
          <w:sz w:val="22"/>
          <w:szCs w:val="22"/>
          <w:lang w:val="es-ES_tradnl"/>
        </w:rPr>
        <w:t>T</w:t>
      </w:r>
      <w:r w:rsidR="00BE24DB" w:rsidRPr="007E3250">
        <w:rPr>
          <w:rFonts w:ascii="Arial" w:hAnsi="Arial" w:cs="Arial"/>
          <w:color w:val="auto"/>
          <w:sz w:val="22"/>
          <w:szCs w:val="22"/>
          <w:lang w:val="es-ES_tradnl"/>
        </w:rPr>
        <w:t xml:space="preserve">iene por objeto asesorar y acompañar técnicamente a las alcaldías locales en la formulación, </w:t>
      </w:r>
      <w:proofErr w:type="spellStart"/>
      <w:r w:rsidR="00BE24DB" w:rsidRPr="007E3250">
        <w:rPr>
          <w:rFonts w:ascii="Arial" w:hAnsi="Arial" w:cs="Arial"/>
          <w:color w:val="auto"/>
          <w:sz w:val="22"/>
          <w:szCs w:val="22"/>
          <w:lang w:val="es-ES_tradnl"/>
        </w:rPr>
        <w:t>viabilización</w:t>
      </w:r>
      <w:proofErr w:type="spellEnd"/>
      <w:r w:rsidR="00BE24DB" w:rsidRPr="007E3250">
        <w:rPr>
          <w:rFonts w:ascii="Arial" w:hAnsi="Arial" w:cs="Arial"/>
          <w:color w:val="auto"/>
          <w:sz w:val="22"/>
          <w:szCs w:val="22"/>
          <w:lang w:val="es-ES_tradnl"/>
        </w:rPr>
        <w:t xml:space="preserve"> y contratación de los proyectos de inversión, relacionados con los temas misionales del Sector Gobierno. </w:t>
      </w:r>
    </w:p>
    <w:p w:rsidR="00F65446" w:rsidRPr="00CA600B" w:rsidRDefault="00F65446" w:rsidP="00CA600B">
      <w:pPr>
        <w:rPr>
          <w:rFonts w:cs="Arial"/>
          <w:b/>
          <w:sz w:val="24"/>
          <w:szCs w:val="24"/>
        </w:rPr>
      </w:pPr>
      <w:r w:rsidRPr="00CA600B">
        <w:rPr>
          <w:rFonts w:cs="Arial"/>
          <w:b/>
          <w:sz w:val="24"/>
          <w:szCs w:val="24"/>
        </w:rPr>
        <w:t>Subsecretaría De Planeación y Gestión</w:t>
      </w:r>
    </w:p>
    <w:p w:rsidR="00BE24DB" w:rsidRPr="007E3250" w:rsidRDefault="00F65446" w:rsidP="00E05F9D">
      <w:pPr>
        <w:pStyle w:val="mensajeclave"/>
        <w:shd w:val="clear" w:color="auto" w:fill="FFFFFF"/>
        <w:spacing w:before="240" w:after="240" w:line="360" w:lineRule="auto"/>
        <w:jc w:val="both"/>
        <w:rPr>
          <w:rFonts w:cs="Arial"/>
          <w:b/>
          <w:bCs/>
          <w:color w:val="auto"/>
          <w:lang w:val="es-ES_tradnl"/>
        </w:rPr>
      </w:pPr>
      <w:r>
        <w:rPr>
          <w:rFonts w:cs="Arial"/>
          <w:color w:val="auto"/>
          <w:lang w:val="es-ES_tradnl" w:eastAsia="es-CO"/>
        </w:rPr>
        <w:t>T</w:t>
      </w:r>
      <w:r w:rsidR="00BE24DB" w:rsidRPr="007E3250">
        <w:rPr>
          <w:rFonts w:cs="Arial"/>
          <w:color w:val="auto"/>
          <w:lang w:val="es-ES_tradnl" w:eastAsia="es-CO"/>
        </w:rPr>
        <w:t>iene por objeto desarrollar e implementar las políticas en materia de planeación y gestión de recursos administrativos, financieros y tecnológicos, de ella dependen las siguientes Direcciones</w:t>
      </w:r>
      <w:r w:rsidR="00BE24DB" w:rsidRPr="007E3250">
        <w:rPr>
          <w:rFonts w:cs="Arial"/>
          <w:b/>
          <w:color w:val="auto"/>
          <w:lang w:val="es-ES_tradnl" w:eastAsia="es-CO"/>
        </w:rPr>
        <w:t>:</w:t>
      </w:r>
    </w:p>
    <w:p w:rsidR="00F65446" w:rsidRPr="00CA600B" w:rsidRDefault="00F65446" w:rsidP="00CA600B">
      <w:pPr>
        <w:rPr>
          <w:rFonts w:cs="Arial"/>
          <w:b/>
          <w:sz w:val="24"/>
          <w:szCs w:val="24"/>
        </w:rPr>
      </w:pPr>
      <w:r w:rsidRPr="00CA600B">
        <w:rPr>
          <w:rFonts w:cs="Arial"/>
          <w:b/>
          <w:sz w:val="24"/>
          <w:szCs w:val="24"/>
        </w:rPr>
        <w:t xml:space="preserve">Dirección Administrativa </w:t>
      </w:r>
    </w:p>
    <w:p w:rsidR="00BE24DB" w:rsidRPr="007E3250" w:rsidRDefault="00F65446" w:rsidP="00E05F9D">
      <w:pPr>
        <w:pStyle w:val="Default"/>
        <w:tabs>
          <w:tab w:val="left" w:pos="720"/>
        </w:tabs>
        <w:spacing w:before="240" w:after="240" w:line="360" w:lineRule="auto"/>
        <w:jc w:val="both"/>
        <w:rPr>
          <w:rFonts w:ascii="Arial" w:hAnsi="Arial" w:cs="Arial"/>
          <w:sz w:val="22"/>
          <w:szCs w:val="22"/>
        </w:rPr>
      </w:pPr>
      <w:r>
        <w:rPr>
          <w:rFonts w:ascii="Arial" w:hAnsi="Arial" w:cs="Arial"/>
          <w:color w:val="auto"/>
          <w:sz w:val="22"/>
          <w:szCs w:val="22"/>
          <w:lang w:val="es-ES_tradnl"/>
        </w:rPr>
        <w:t>T</w:t>
      </w:r>
      <w:r w:rsidR="00BE24DB" w:rsidRPr="007E3250">
        <w:rPr>
          <w:rFonts w:ascii="Arial" w:hAnsi="Arial" w:cs="Arial"/>
          <w:color w:val="auto"/>
          <w:sz w:val="22"/>
          <w:szCs w:val="22"/>
          <w:lang w:val="es-ES_tradnl"/>
        </w:rPr>
        <w:t xml:space="preserve">iene por objeto prestar los servicios administrativos generales de adquisición, suministro y mantenimiento necesarios para el buen funcionamiento de la entidad. Así mismo, garantizar el cumplimiento de los requisitos legales para la realización de espectáculos públicos y concursos. </w:t>
      </w:r>
    </w:p>
    <w:p w:rsidR="00F65446" w:rsidRPr="00CA600B" w:rsidRDefault="00F65446" w:rsidP="00CA600B">
      <w:pPr>
        <w:rPr>
          <w:rFonts w:cs="Arial"/>
          <w:b/>
          <w:sz w:val="24"/>
          <w:szCs w:val="24"/>
        </w:rPr>
      </w:pPr>
      <w:r w:rsidRPr="00CA600B">
        <w:rPr>
          <w:rFonts w:cs="Arial"/>
          <w:b/>
          <w:sz w:val="24"/>
          <w:szCs w:val="24"/>
        </w:rPr>
        <w:t>Dirección de Planeación Y Sistemas De Información</w:t>
      </w:r>
    </w:p>
    <w:p w:rsidR="00BE24DB" w:rsidRPr="007E3250" w:rsidRDefault="00F65446" w:rsidP="00E05F9D">
      <w:pPr>
        <w:pStyle w:val="Default"/>
        <w:tabs>
          <w:tab w:val="left" w:pos="720"/>
        </w:tabs>
        <w:spacing w:before="240" w:after="240" w:line="360" w:lineRule="auto"/>
        <w:jc w:val="both"/>
        <w:rPr>
          <w:rFonts w:ascii="Arial" w:hAnsi="Arial" w:cs="Arial"/>
          <w:sz w:val="22"/>
          <w:szCs w:val="22"/>
        </w:rPr>
      </w:pPr>
      <w:r w:rsidRPr="007E3250">
        <w:rPr>
          <w:rFonts w:ascii="Arial" w:hAnsi="Arial" w:cs="Arial"/>
          <w:color w:val="auto"/>
          <w:sz w:val="22"/>
          <w:szCs w:val="22"/>
          <w:lang w:val="es-ES_tradnl"/>
        </w:rPr>
        <w:t>Tiene</w:t>
      </w:r>
      <w:r w:rsidR="00BE24DB" w:rsidRPr="007E3250">
        <w:rPr>
          <w:rFonts w:ascii="Arial" w:hAnsi="Arial" w:cs="Arial"/>
          <w:color w:val="auto"/>
          <w:sz w:val="22"/>
          <w:szCs w:val="22"/>
          <w:lang w:val="es-ES_tradnl"/>
        </w:rPr>
        <w:t xml:space="preserve"> por objeto asesorar a las dependencias del nivel central en la programación y ejecución de recursos de inversión a través de proyectos, así mismo administrar los </w:t>
      </w:r>
      <w:r w:rsidR="00BE24DB" w:rsidRPr="007E3250">
        <w:rPr>
          <w:rFonts w:ascii="Arial" w:hAnsi="Arial" w:cs="Arial"/>
          <w:color w:val="auto"/>
          <w:sz w:val="22"/>
          <w:szCs w:val="22"/>
          <w:lang w:val="es-ES_tradnl"/>
        </w:rPr>
        <w:lastRenderedPageBreak/>
        <w:t xml:space="preserve">recursos informáticos de la entidad (equipos de cómputo, redes y comunicaciones, equipos activos). </w:t>
      </w:r>
    </w:p>
    <w:p w:rsidR="000D70FF" w:rsidRPr="00CA600B" w:rsidRDefault="000D70FF" w:rsidP="00CA600B">
      <w:pPr>
        <w:rPr>
          <w:rFonts w:cs="Arial"/>
          <w:b/>
          <w:sz w:val="24"/>
          <w:szCs w:val="24"/>
        </w:rPr>
      </w:pPr>
      <w:r w:rsidRPr="00CA600B">
        <w:rPr>
          <w:rFonts w:cs="Arial"/>
          <w:b/>
          <w:sz w:val="24"/>
          <w:szCs w:val="24"/>
        </w:rPr>
        <w:t>Dirección Financiera</w:t>
      </w:r>
    </w:p>
    <w:p w:rsidR="00BE24DB" w:rsidRPr="007E3250" w:rsidRDefault="000D70FF" w:rsidP="00E05F9D">
      <w:pPr>
        <w:pStyle w:val="Default"/>
        <w:tabs>
          <w:tab w:val="left" w:pos="720"/>
        </w:tabs>
        <w:spacing w:before="240" w:after="240" w:line="360" w:lineRule="auto"/>
        <w:jc w:val="both"/>
        <w:rPr>
          <w:rFonts w:ascii="Arial" w:hAnsi="Arial" w:cs="Arial"/>
          <w:sz w:val="22"/>
          <w:szCs w:val="22"/>
        </w:rPr>
      </w:pPr>
      <w:r>
        <w:rPr>
          <w:rFonts w:ascii="Arial" w:hAnsi="Arial" w:cs="Arial"/>
          <w:color w:val="auto"/>
          <w:sz w:val="22"/>
          <w:szCs w:val="22"/>
          <w:lang w:val="es-ES_tradnl"/>
        </w:rPr>
        <w:t>T</w:t>
      </w:r>
      <w:r w:rsidR="00BE24DB" w:rsidRPr="007E3250">
        <w:rPr>
          <w:rFonts w:ascii="Arial" w:hAnsi="Arial" w:cs="Arial"/>
          <w:color w:val="auto"/>
          <w:sz w:val="22"/>
          <w:szCs w:val="22"/>
          <w:lang w:val="es-ES_tradnl"/>
        </w:rPr>
        <w:t xml:space="preserve">iene por objeto apoyar la gestión financiera de la entidad a través de la generación de los estados financieros, e impulsar la ejecución del presupuesto de funcionamiento e inversión. </w:t>
      </w:r>
    </w:p>
    <w:p w:rsidR="000D70FF" w:rsidRDefault="000D70FF" w:rsidP="00E05F9D">
      <w:pPr>
        <w:spacing w:before="240" w:after="240" w:line="360" w:lineRule="auto"/>
        <w:jc w:val="both"/>
        <w:rPr>
          <w:rFonts w:cs="Arial"/>
          <w:sz w:val="22"/>
          <w:szCs w:val="22"/>
        </w:rPr>
      </w:pPr>
    </w:p>
    <w:p w:rsidR="00BE24DB" w:rsidRDefault="00BE24DB" w:rsidP="00E05F9D">
      <w:pPr>
        <w:spacing w:before="240" w:after="240" w:line="360" w:lineRule="auto"/>
        <w:jc w:val="both"/>
        <w:rPr>
          <w:rFonts w:cs="Arial"/>
          <w:sz w:val="22"/>
          <w:szCs w:val="22"/>
        </w:rPr>
      </w:pPr>
      <w:r w:rsidRPr="007E3250">
        <w:rPr>
          <w:rFonts w:cs="Arial"/>
          <w:sz w:val="22"/>
          <w:szCs w:val="22"/>
        </w:rPr>
        <w:t>De otra parte la Secretaría Distrital de Gobierno, funcionalmente tiene algunas responsabilidades que en su estructura orgánica no se reflejan</w:t>
      </w:r>
      <w:r w:rsidR="00D54A71" w:rsidRPr="007E3250">
        <w:rPr>
          <w:rFonts w:cs="Arial"/>
          <w:sz w:val="22"/>
          <w:szCs w:val="22"/>
        </w:rPr>
        <w:t>,</w:t>
      </w:r>
      <w:r w:rsidRPr="007E3250">
        <w:rPr>
          <w:rFonts w:cs="Arial"/>
          <w:sz w:val="22"/>
          <w:szCs w:val="22"/>
        </w:rPr>
        <w:t xml:space="preserve"> </w:t>
      </w:r>
      <w:r w:rsidR="008A3B33" w:rsidRPr="007E3250">
        <w:rPr>
          <w:rFonts w:cs="Arial"/>
          <w:sz w:val="22"/>
          <w:szCs w:val="22"/>
        </w:rPr>
        <w:t>lo que conlleva</w:t>
      </w:r>
      <w:r w:rsidRPr="007E3250">
        <w:rPr>
          <w:rFonts w:cs="Arial"/>
          <w:sz w:val="22"/>
          <w:szCs w:val="22"/>
        </w:rPr>
        <w:t xml:space="preserve"> a que se tengan grupos funcionales tales como: </w:t>
      </w:r>
    </w:p>
    <w:p w:rsidR="00BE24DB" w:rsidRPr="007E3250" w:rsidRDefault="00BE24DB" w:rsidP="00756D35">
      <w:pPr>
        <w:pStyle w:val="Default"/>
        <w:numPr>
          <w:ilvl w:val="0"/>
          <w:numId w:val="24"/>
        </w:numPr>
        <w:spacing w:before="240" w:after="240" w:line="360" w:lineRule="auto"/>
        <w:ind w:left="284" w:hanging="284"/>
        <w:jc w:val="both"/>
        <w:rPr>
          <w:rFonts w:ascii="Arial" w:hAnsi="Arial" w:cs="Arial"/>
          <w:color w:val="auto"/>
          <w:sz w:val="22"/>
          <w:szCs w:val="22"/>
          <w:lang w:val="es-ES_tradnl"/>
        </w:rPr>
      </w:pPr>
      <w:r w:rsidRPr="007E3250">
        <w:rPr>
          <w:rFonts w:ascii="Arial" w:hAnsi="Arial" w:cs="Arial"/>
          <w:color w:val="auto"/>
          <w:sz w:val="22"/>
          <w:szCs w:val="22"/>
          <w:lang w:val="es-ES_tradnl"/>
        </w:rPr>
        <w:t xml:space="preserve">La coordinación del NUSE, establecido en el Decreto 451 de 2005 “Por el cual se implementa el Sistema del Número Único de Seguridad y Emergencias para el Distrito Capital NUSE 123, creado por el capítulo 6 del Decreto 503 de 2003 y se dictan otras disposiciones" </w:t>
      </w:r>
    </w:p>
    <w:p w:rsidR="00BE24DB" w:rsidRPr="007E3250" w:rsidRDefault="00BE24DB" w:rsidP="00756D35">
      <w:pPr>
        <w:pStyle w:val="Default"/>
        <w:numPr>
          <w:ilvl w:val="0"/>
          <w:numId w:val="24"/>
        </w:numPr>
        <w:spacing w:before="240" w:after="240" w:line="360" w:lineRule="auto"/>
        <w:ind w:left="284" w:hanging="284"/>
        <w:jc w:val="both"/>
        <w:rPr>
          <w:rFonts w:ascii="Arial" w:hAnsi="Arial" w:cs="Arial"/>
          <w:color w:val="auto"/>
          <w:sz w:val="22"/>
          <w:szCs w:val="22"/>
          <w:lang w:val="es-ES_tradnl"/>
        </w:rPr>
      </w:pPr>
      <w:r w:rsidRPr="007E3250">
        <w:rPr>
          <w:rFonts w:ascii="Arial" w:hAnsi="Arial" w:cs="Arial"/>
          <w:color w:val="auto"/>
          <w:sz w:val="22"/>
          <w:szCs w:val="22"/>
          <w:lang w:val="es-ES_tradnl"/>
        </w:rPr>
        <w:t>Grupo de Comunicaciones</w:t>
      </w:r>
      <w:r w:rsidR="00D463A5" w:rsidRPr="007E3250">
        <w:rPr>
          <w:rFonts w:ascii="Arial" w:hAnsi="Arial" w:cs="Arial"/>
          <w:color w:val="auto"/>
          <w:sz w:val="22"/>
          <w:szCs w:val="22"/>
          <w:lang w:val="es-ES_tradnl"/>
        </w:rPr>
        <w:t>.</w:t>
      </w:r>
    </w:p>
    <w:p w:rsidR="00BE24DB" w:rsidRPr="007E3250" w:rsidRDefault="00BE24DB" w:rsidP="00CA600B">
      <w:pPr>
        <w:rPr>
          <w:rFonts w:cs="Arial"/>
          <w:sz w:val="22"/>
          <w:szCs w:val="22"/>
        </w:rPr>
      </w:pPr>
      <w:r w:rsidRPr="007E3250">
        <w:rPr>
          <w:rFonts w:cs="Arial"/>
          <w:sz w:val="22"/>
          <w:szCs w:val="22"/>
        </w:rPr>
        <w:t>Grupo de Servicio de Atención a la Ciudadanía</w:t>
      </w:r>
      <w:r w:rsidR="00D463A5" w:rsidRPr="007E3250">
        <w:rPr>
          <w:rFonts w:cs="Arial"/>
          <w:sz w:val="22"/>
          <w:szCs w:val="22"/>
        </w:rPr>
        <w:t>.</w:t>
      </w:r>
      <w:r w:rsidRPr="007E3250">
        <w:rPr>
          <w:rFonts w:cs="Arial"/>
          <w:sz w:val="22"/>
          <w:szCs w:val="22"/>
        </w:rPr>
        <w:t xml:space="preserve"> </w:t>
      </w:r>
    </w:p>
    <w:p w:rsidR="00BE24DB" w:rsidRDefault="00BE24DB" w:rsidP="00756D35">
      <w:pPr>
        <w:pStyle w:val="Sinespaciado1"/>
        <w:numPr>
          <w:ilvl w:val="0"/>
          <w:numId w:val="24"/>
        </w:numPr>
        <w:spacing w:before="240" w:after="240" w:line="360" w:lineRule="auto"/>
        <w:ind w:left="284" w:hanging="284"/>
        <w:jc w:val="both"/>
        <w:rPr>
          <w:rFonts w:ascii="Arial" w:eastAsia="Times New Roman" w:hAnsi="Arial" w:cs="Arial"/>
          <w:sz w:val="22"/>
          <w:szCs w:val="22"/>
          <w:lang w:val="es-ES_tradnl" w:bidi="ar-SA"/>
        </w:rPr>
      </w:pPr>
      <w:r w:rsidRPr="007E3250">
        <w:rPr>
          <w:rFonts w:ascii="Arial" w:eastAsia="Times New Roman" w:hAnsi="Arial" w:cs="Arial"/>
          <w:sz w:val="22"/>
          <w:szCs w:val="22"/>
          <w:lang w:val="es-ES_tradnl" w:bidi="ar-SA"/>
        </w:rPr>
        <w:t>Centro de Estudios y Análisis en Convivencia y Seguridad Ciudadana – CEACSC, creado en 2008 mediante Resolución 708 de la Secretaría Distrital de Gobierno.</w:t>
      </w:r>
    </w:p>
    <w:p w:rsidR="000D70FF" w:rsidRPr="007E3250" w:rsidRDefault="000D70FF" w:rsidP="000D70FF">
      <w:pPr>
        <w:pStyle w:val="Sinespaciado1"/>
        <w:spacing w:before="240" w:after="240" w:line="360" w:lineRule="auto"/>
        <w:jc w:val="both"/>
        <w:rPr>
          <w:rFonts w:ascii="Arial" w:eastAsia="Times New Roman" w:hAnsi="Arial" w:cs="Arial"/>
          <w:sz w:val="22"/>
          <w:szCs w:val="22"/>
          <w:lang w:val="es-ES_tradnl" w:bidi="ar-SA"/>
        </w:rPr>
      </w:pPr>
    </w:p>
    <w:p w:rsidR="00BE24DB" w:rsidRPr="007E3250" w:rsidRDefault="008A3B33" w:rsidP="00E05F9D">
      <w:pPr>
        <w:spacing w:before="240" w:after="240" w:line="360" w:lineRule="auto"/>
        <w:jc w:val="both"/>
        <w:rPr>
          <w:rFonts w:cs="Arial"/>
          <w:sz w:val="22"/>
          <w:szCs w:val="22"/>
        </w:rPr>
      </w:pPr>
      <w:r w:rsidRPr="007E3250">
        <w:rPr>
          <w:rFonts w:cs="Arial"/>
          <w:sz w:val="22"/>
          <w:szCs w:val="22"/>
        </w:rPr>
        <w:t xml:space="preserve">Frente a </w:t>
      </w:r>
      <w:r w:rsidR="00D54A71" w:rsidRPr="007E3250">
        <w:rPr>
          <w:rFonts w:cs="Arial"/>
          <w:sz w:val="22"/>
          <w:szCs w:val="22"/>
        </w:rPr>
        <w:t xml:space="preserve">estas responsabilidades y </w:t>
      </w:r>
      <w:r w:rsidR="00D463A5" w:rsidRPr="007E3250">
        <w:rPr>
          <w:rFonts w:cs="Arial"/>
          <w:sz w:val="22"/>
          <w:szCs w:val="22"/>
        </w:rPr>
        <w:t xml:space="preserve">a </w:t>
      </w:r>
      <w:r w:rsidRPr="007E3250">
        <w:rPr>
          <w:rFonts w:cs="Arial"/>
          <w:sz w:val="22"/>
          <w:szCs w:val="22"/>
        </w:rPr>
        <w:t xml:space="preserve">los nuevos retos </w:t>
      </w:r>
      <w:r w:rsidR="00D463A5" w:rsidRPr="007E3250">
        <w:rPr>
          <w:rFonts w:cs="Arial"/>
          <w:sz w:val="22"/>
          <w:szCs w:val="22"/>
        </w:rPr>
        <w:t xml:space="preserve">de la entidad, </w:t>
      </w:r>
      <w:r w:rsidRPr="007E3250">
        <w:rPr>
          <w:rFonts w:cs="Arial"/>
          <w:sz w:val="22"/>
          <w:szCs w:val="22"/>
        </w:rPr>
        <w:t xml:space="preserve">se hace necesario </w:t>
      </w:r>
      <w:r w:rsidR="00D463A5" w:rsidRPr="007E3250">
        <w:rPr>
          <w:rFonts w:cs="Arial"/>
          <w:sz w:val="22"/>
          <w:szCs w:val="22"/>
        </w:rPr>
        <w:t xml:space="preserve">y </w:t>
      </w:r>
      <w:r w:rsidRPr="007E3250">
        <w:rPr>
          <w:rFonts w:cs="Arial"/>
          <w:sz w:val="22"/>
          <w:szCs w:val="22"/>
        </w:rPr>
        <w:t xml:space="preserve">de manera imperante una reestructuración orgánica, </w:t>
      </w:r>
      <w:r w:rsidR="00D54A71" w:rsidRPr="007E3250">
        <w:rPr>
          <w:rFonts w:cs="Arial"/>
          <w:sz w:val="22"/>
          <w:szCs w:val="22"/>
        </w:rPr>
        <w:t>en la cual se avanza, así como en la creación de la Secretaría de Seguridad.</w:t>
      </w:r>
    </w:p>
    <w:p w:rsidR="00D463A5" w:rsidRPr="007E3250" w:rsidRDefault="00D463A5" w:rsidP="00E05F9D">
      <w:pPr>
        <w:spacing w:before="240" w:after="240" w:line="360" w:lineRule="auto"/>
        <w:jc w:val="both"/>
        <w:rPr>
          <w:rFonts w:cs="Arial"/>
          <w:sz w:val="22"/>
          <w:szCs w:val="22"/>
        </w:rPr>
      </w:pPr>
      <w:r w:rsidRPr="007E3250">
        <w:rPr>
          <w:rFonts w:cs="Arial"/>
          <w:sz w:val="22"/>
          <w:szCs w:val="22"/>
        </w:rPr>
        <w:t xml:space="preserve">En este sentido, </w:t>
      </w:r>
      <w:r w:rsidR="00234A34" w:rsidRPr="007E3250">
        <w:rPr>
          <w:rFonts w:cs="Arial"/>
          <w:sz w:val="22"/>
          <w:szCs w:val="22"/>
        </w:rPr>
        <w:t>se da inicio al levantamiento de la carga laboral de la Secretaría Distrital de Gobierno para elaborar el es</w:t>
      </w:r>
      <w:r w:rsidRPr="007E3250">
        <w:rPr>
          <w:rFonts w:cs="Arial"/>
          <w:sz w:val="22"/>
          <w:szCs w:val="22"/>
        </w:rPr>
        <w:t xml:space="preserve">tudio de Rediseño Institucional; a la fecha </w:t>
      </w:r>
      <w:r w:rsidR="00234A34" w:rsidRPr="007E3250">
        <w:rPr>
          <w:rFonts w:cs="Arial"/>
          <w:sz w:val="22"/>
          <w:szCs w:val="22"/>
        </w:rPr>
        <w:t xml:space="preserve"> se ha realizado </w:t>
      </w:r>
      <w:r w:rsidR="00234A34" w:rsidRPr="007E3250">
        <w:rPr>
          <w:rFonts w:cs="Arial"/>
          <w:sz w:val="22"/>
          <w:szCs w:val="22"/>
        </w:rPr>
        <w:lastRenderedPageBreak/>
        <w:t>dicho levantamiento en un 63% de la Entidad, es decir, 11 dependencias (Oficina de Control Interno, Oficina Asesora Jurídica, Oficina de Asuntos Disciplinarios, Dirección de Seguimiento y Análisis Estratégico, Dirección Financiera, Dirección Administrativa, Dirección de Planeación y Sistemas de Información, Dirección de Seguridad, Dirección de Asuntos Étnicos, Dirección de Cárcel Distrital, Dirección de Derechos Humanos y Apoyo a la Justicia y Despac</w:t>
      </w:r>
      <w:r w:rsidRPr="007E3250">
        <w:rPr>
          <w:rFonts w:cs="Arial"/>
          <w:sz w:val="22"/>
          <w:szCs w:val="22"/>
        </w:rPr>
        <w:t xml:space="preserve">ho – Atención a la Ciudadanía). </w:t>
      </w:r>
    </w:p>
    <w:p w:rsidR="00234A34" w:rsidRPr="007E3250" w:rsidRDefault="00D463A5" w:rsidP="00E05F9D">
      <w:pPr>
        <w:spacing w:before="240" w:after="240" w:line="360" w:lineRule="auto"/>
        <w:jc w:val="both"/>
        <w:rPr>
          <w:rFonts w:cs="Arial"/>
          <w:b/>
          <w:bCs/>
          <w:sz w:val="22"/>
          <w:szCs w:val="22"/>
          <w:lang w:val="es-CO"/>
        </w:rPr>
      </w:pPr>
      <w:r w:rsidRPr="007E3250">
        <w:rPr>
          <w:rFonts w:cs="Arial"/>
          <w:sz w:val="22"/>
          <w:szCs w:val="22"/>
        </w:rPr>
        <w:t>E</w:t>
      </w:r>
      <w:r w:rsidR="00234A34" w:rsidRPr="007E3250">
        <w:rPr>
          <w:rFonts w:cs="Arial"/>
          <w:sz w:val="22"/>
          <w:szCs w:val="22"/>
        </w:rPr>
        <w:t>n la actualidad se está consolidando la información en la Subsecretaría de Planeación y Gestión, y en la Subsecretaría de Asuntos para la Convivencia y Seguridad Ciudadana (11%), y se dio inicio al levantamiento de la carga laboral de Consejo de Justicia (5%) haciendo falta 21% de la Entidad para terminar el levantamiento de la carga laboral (Dirección de Gestión Humana, Subsecretaría de Asuntos Locales y Desarrollo Ciudadano, Dirección de Apoyo a Localidades, Dirección Ejecutiva Local).</w:t>
      </w:r>
    </w:p>
    <w:p w:rsidR="00234A34" w:rsidRPr="007E3250" w:rsidRDefault="00234A34" w:rsidP="00E05F9D">
      <w:pPr>
        <w:spacing w:before="240" w:after="240" w:line="360" w:lineRule="auto"/>
        <w:jc w:val="both"/>
        <w:rPr>
          <w:rFonts w:cs="Arial"/>
          <w:sz w:val="22"/>
          <w:szCs w:val="22"/>
        </w:rPr>
      </w:pPr>
    </w:p>
    <w:p w:rsidR="00BE24DB" w:rsidRPr="000D70FF" w:rsidRDefault="00BE24DB" w:rsidP="00E5118C">
      <w:pPr>
        <w:pStyle w:val="Ttulo2"/>
      </w:pPr>
      <w:bookmarkStart w:id="15" w:name="_Toc435119243"/>
      <w:r w:rsidRPr="000D70FF">
        <w:t>Marco Normativo</w:t>
      </w:r>
      <w:bookmarkEnd w:id="15"/>
      <w:r w:rsidRPr="000D70FF">
        <w:t xml:space="preserve"> </w:t>
      </w:r>
    </w:p>
    <w:p w:rsidR="00BE24DB" w:rsidRPr="007E3250" w:rsidRDefault="00BE24DB" w:rsidP="00E05F9D">
      <w:pPr>
        <w:spacing w:before="240" w:after="240" w:line="360" w:lineRule="auto"/>
        <w:jc w:val="both"/>
        <w:rPr>
          <w:rFonts w:cs="Arial"/>
          <w:sz w:val="22"/>
          <w:szCs w:val="22"/>
          <w:lang w:val="es-CO"/>
        </w:rPr>
      </w:pPr>
      <w:r w:rsidRPr="007E3250">
        <w:rPr>
          <w:rFonts w:cs="Arial"/>
          <w:sz w:val="22"/>
          <w:szCs w:val="22"/>
        </w:rPr>
        <w:t>Dentro del Marco Normativo aplicable a la Secretaría Distrital de</w:t>
      </w:r>
      <w:r w:rsidR="00D463A5" w:rsidRPr="007E3250">
        <w:rPr>
          <w:rFonts w:cs="Arial"/>
          <w:sz w:val="22"/>
          <w:szCs w:val="22"/>
        </w:rPr>
        <w:t xml:space="preserve"> Gobierno, relacionado con sus f</w:t>
      </w:r>
      <w:r w:rsidRPr="007E3250">
        <w:rPr>
          <w:rFonts w:cs="Arial"/>
          <w:sz w:val="22"/>
          <w:szCs w:val="22"/>
        </w:rPr>
        <w:t xml:space="preserve">unciones se resalta: </w:t>
      </w:r>
    </w:p>
    <w:p w:rsidR="00BE24DB" w:rsidRPr="007E3250" w:rsidRDefault="00BE24DB" w:rsidP="00E05F9D">
      <w:pPr>
        <w:pStyle w:val="Prrafodelista"/>
        <w:spacing w:before="240" w:after="240" w:line="360" w:lineRule="auto"/>
        <w:ind w:left="0"/>
        <w:contextualSpacing/>
        <w:jc w:val="both"/>
        <w:rPr>
          <w:rFonts w:cs="Arial"/>
          <w:sz w:val="22"/>
          <w:szCs w:val="22"/>
          <w:lang w:val="es-CO"/>
        </w:rPr>
      </w:pPr>
    </w:p>
    <w:p w:rsidR="0010560F" w:rsidRPr="00ED2144" w:rsidRDefault="0010560F" w:rsidP="00756D35">
      <w:pPr>
        <w:numPr>
          <w:ilvl w:val="0"/>
          <w:numId w:val="42"/>
        </w:numPr>
        <w:rPr>
          <w:rFonts w:cs="Arial"/>
          <w:b/>
          <w:sz w:val="24"/>
          <w:szCs w:val="24"/>
          <w:lang w:val="es-CO"/>
        </w:rPr>
      </w:pPr>
      <w:r w:rsidRPr="00ED2144">
        <w:rPr>
          <w:rFonts w:cs="Arial"/>
          <w:b/>
          <w:sz w:val="24"/>
          <w:szCs w:val="24"/>
          <w:lang w:val="es-CO"/>
        </w:rPr>
        <w:t>En materia administrativa y de gestión</w:t>
      </w:r>
    </w:p>
    <w:p w:rsidR="00BE24DB" w:rsidRPr="007E3250" w:rsidRDefault="00BE24DB" w:rsidP="00756D35">
      <w:pPr>
        <w:pStyle w:val="Prrafodelista"/>
        <w:numPr>
          <w:ilvl w:val="0"/>
          <w:numId w:val="25"/>
        </w:numPr>
        <w:spacing w:before="240" w:after="240" w:line="360" w:lineRule="auto"/>
        <w:contextualSpacing/>
        <w:jc w:val="both"/>
        <w:rPr>
          <w:rFonts w:cs="Arial"/>
          <w:bCs/>
          <w:sz w:val="22"/>
          <w:szCs w:val="22"/>
        </w:rPr>
      </w:pPr>
      <w:r w:rsidRPr="007E3250">
        <w:rPr>
          <w:rFonts w:cs="Arial"/>
          <w:sz w:val="22"/>
          <w:szCs w:val="22"/>
        </w:rPr>
        <w:t>Acuerdo 257 de 2006 “</w:t>
      </w:r>
      <w:r w:rsidRPr="007E3250">
        <w:rPr>
          <w:rFonts w:cs="Arial"/>
          <w:i/>
          <w:sz w:val="22"/>
          <w:szCs w:val="22"/>
        </w:rPr>
        <w:t>Por el cual se dictan normas básicas sobre la estructura, organización y funcionamiento de los organismos y de las entidades de Bogotá, Distrito Capital, y se expiden otras disposiciones</w:t>
      </w:r>
      <w:r w:rsidRPr="007E3250">
        <w:rPr>
          <w:rFonts w:cs="Arial"/>
          <w:sz w:val="22"/>
          <w:szCs w:val="22"/>
        </w:rPr>
        <w:t>”.</w:t>
      </w:r>
    </w:p>
    <w:p w:rsidR="00BE24DB" w:rsidRPr="007E3250" w:rsidRDefault="00BE24DB" w:rsidP="00756D35">
      <w:pPr>
        <w:pStyle w:val="Prrafodelista"/>
        <w:numPr>
          <w:ilvl w:val="0"/>
          <w:numId w:val="25"/>
        </w:numPr>
        <w:spacing w:before="240" w:after="240" w:line="360" w:lineRule="auto"/>
        <w:contextualSpacing/>
        <w:jc w:val="both"/>
        <w:rPr>
          <w:rFonts w:cs="Arial"/>
          <w:sz w:val="22"/>
          <w:szCs w:val="22"/>
        </w:rPr>
      </w:pPr>
      <w:r w:rsidRPr="007E3250">
        <w:rPr>
          <w:rFonts w:cs="Arial"/>
          <w:bCs/>
          <w:sz w:val="22"/>
          <w:szCs w:val="22"/>
        </w:rPr>
        <w:t xml:space="preserve">Decretos Distritales 539 de 2006, 413 de 2010 y 280 de 2011, </w:t>
      </w:r>
      <w:r w:rsidRPr="007E3250">
        <w:rPr>
          <w:rFonts w:cs="Arial"/>
          <w:sz w:val="22"/>
          <w:szCs w:val="22"/>
        </w:rPr>
        <w:t xml:space="preserve"> “</w:t>
      </w:r>
      <w:r w:rsidRPr="007E3250">
        <w:rPr>
          <w:rFonts w:cs="Arial"/>
          <w:i/>
          <w:sz w:val="22"/>
          <w:szCs w:val="22"/>
        </w:rPr>
        <w:t xml:space="preserve">Por el cual se determina el objeto, estructura organizacional y las funciones de </w:t>
      </w:r>
      <w:r w:rsidR="00D463A5" w:rsidRPr="007E3250">
        <w:rPr>
          <w:rFonts w:cs="Arial"/>
          <w:i/>
          <w:sz w:val="22"/>
          <w:szCs w:val="22"/>
        </w:rPr>
        <w:t>l</w:t>
      </w:r>
      <w:r w:rsidRPr="007E3250">
        <w:rPr>
          <w:rFonts w:cs="Arial"/>
          <w:i/>
          <w:sz w:val="22"/>
          <w:szCs w:val="22"/>
        </w:rPr>
        <w:t>a Secretaría Distrital de Gobierno</w:t>
      </w:r>
      <w:r w:rsidR="00D463A5" w:rsidRPr="007E3250">
        <w:rPr>
          <w:rFonts w:cs="Arial"/>
          <w:i/>
          <w:sz w:val="22"/>
          <w:szCs w:val="22"/>
        </w:rPr>
        <w:t>”.</w:t>
      </w:r>
    </w:p>
    <w:p w:rsidR="00BE24DB" w:rsidRPr="007E3250" w:rsidRDefault="00BE24DB" w:rsidP="00756D35">
      <w:pPr>
        <w:pStyle w:val="Prrafodelista"/>
        <w:numPr>
          <w:ilvl w:val="0"/>
          <w:numId w:val="25"/>
        </w:numPr>
        <w:spacing w:before="240" w:after="240" w:line="360" w:lineRule="auto"/>
        <w:contextualSpacing/>
        <w:jc w:val="both"/>
        <w:rPr>
          <w:rFonts w:cs="Arial"/>
          <w:sz w:val="22"/>
          <w:szCs w:val="22"/>
        </w:rPr>
      </w:pPr>
      <w:r w:rsidRPr="007E3250">
        <w:rPr>
          <w:rFonts w:cs="Arial"/>
          <w:sz w:val="22"/>
          <w:szCs w:val="22"/>
        </w:rPr>
        <w:lastRenderedPageBreak/>
        <w:t>Resolución 282 de 2015, “</w:t>
      </w:r>
      <w:r w:rsidRPr="007E3250">
        <w:rPr>
          <w:rFonts w:cs="Arial"/>
          <w:i/>
          <w:sz w:val="22"/>
          <w:szCs w:val="22"/>
        </w:rPr>
        <w:t>Por la c</w:t>
      </w:r>
      <w:r w:rsidR="00D463A5" w:rsidRPr="007E3250">
        <w:rPr>
          <w:rFonts w:cs="Arial"/>
          <w:i/>
          <w:sz w:val="22"/>
          <w:szCs w:val="22"/>
        </w:rPr>
        <w:t>ual se modifica el manual especí</w:t>
      </w:r>
      <w:r w:rsidRPr="007E3250">
        <w:rPr>
          <w:rFonts w:cs="Arial"/>
          <w:i/>
          <w:sz w:val="22"/>
          <w:szCs w:val="22"/>
        </w:rPr>
        <w:t>fico de funciones y competencias laborales para los empleados de la planta de personal de la Secretaría Distrital de Gobierno D.C</w:t>
      </w:r>
      <w:r w:rsidRPr="007E3250">
        <w:rPr>
          <w:rFonts w:cs="Arial"/>
          <w:sz w:val="22"/>
          <w:szCs w:val="22"/>
        </w:rPr>
        <w:t>”</w:t>
      </w:r>
      <w:r w:rsidR="0010560F" w:rsidRPr="007E3250">
        <w:rPr>
          <w:rFonts w:cs="Arial"/>
          <w:sz w:val="22"/>
          <w:szCs w:val="22"/>
        </w:rPr>
        <w:t>.</w:t>
      </w:r>
    </w:p>
    <w:p w:rsidR="00BE24DB" w:rsidRPr="007E3250" w:rsidRDefault="00BE24DB" w:rsidP="00756D35">
      <w:pPr>
        <w:pStyle w:val="Prrafodelista"/>
        <w:numPr>
          <w:ilvl w:val="0"/>
          <w:numId w:val="25"/>
        </w:numPr>
        <w:spacing w:before="240" w:after="240" w:line="360" w:lineRule="auto"/>
        <w:contextualSpacing/>
        <w:jc w:val="both"/>
        <w:rPr>
          <w:rFonts w:cs="Arial"/>
          <w:sz w:val="22"/>
          <w:szCs w:val="22"/>
        </w:rPr>
      </w:pPr>
      <w:r w:rsidRPr="007E3250">
        <w:rPr>
          <w:rFonts w:cs="Arial"/>
          <w:sz w:val="22"/>
          <w:szCs w:val="22"/>
        </w:rPr>
        <w:t>Decreto Distrital 546 de 2007 “</w:t>
      </w:r>
      <w:r w:rsidRPr="007E3250">
        <w:rPr>
          <w:rFonts w:cs="Arial"/>
          <w:i/>
          <w:sz w:val="22"/>
          <w:szCs w:val="22"/>
        </w:rPr>
        <w:t>Por el cual se reglamentan las Comisiones Intersectoriales del Distrito Capital” Instancia de coordinación</w:t>
      </w:r>
      <w:r w:rsidRPr="007E3250">
        <w:rPr>
          <w:rFonts w:cs="Arial"/>
          <w:sz w:val="22"/>
          <w:szCs w:val="22"/>
        </w:rPr>
        <w:t>”</w:t>
      </w:r>
      <w:r w:rsidR="00D463A5" w:rsidRPr="007E3250">
        <w:rPr>
          <w:rFonts w:cs="Arial"/>
          <w:sz w:val="22"/>
          <w:szCs w:val="22"/>
        </w:rPr>
        <w:t>.</w:t>
      </w:r>
    </w:p>
    <w:p w:rsidR="0010560F" w:rsidRPr="007E3250" w:rsidRDefault="0010560F" w:rsidP="00756D35">
      <w:pPr>
        <w:pStyle w:val="Prrafodelista"/>
        <w:numPr>
          <w:ilvl w:val="0"/>
          <w:numId w:val="25"/>
        </w:numPr>
        <w:spacing w:before="240" w:after="240" w:line="360" w:lineRule="auto"/>
        <w:contextualSpacing/>
        <w:jc w:val="both"/>
        <w:rPr>
          <w:rFonts w:cs="Arial"/>
          <w:sz w:val="22"/>
          <w:szCs w:val="22"/>
        </w:rPr>
      </w:pPr>
      <w:r w:rsidRPr="007E3250">
        <w:rPr>
          <w:rFonts w:cs="Arial"/>
          <w:sz w:val="22"/>
          <w:szCs w:val="22"/>
        </w:rPr>
        <w:t>Decreto 451 de 2005 “</w:t>
      </w:r>
      <w:r w:rsidRPr="007E3250">
        <w:rPr>
          <w:rFonts w:cs="Arial"/>
          <w:i/>
          <w:sz w:val="22"/>
          <w:szCs w:val="22"/>
        </w:rPr>
        <w:t>Por el cual se implementa el Sistema del Número Único de Seguridad y Emergencias para el Distrito Capital NUSE 123, creado por el capítulo 6 del Decreto 503 de 2003 y se dictan otras disposiciones</w:t>
      </w:r>
      <w:r w:rsidRPr="007E3250">
        <w:rPr>
          <w:rFonts w:cs="Arial"/>
          <w:sz w:val="22"/>
          <w:szCs w:val="22"/>
        </w:rPr>
        <w:t>".</w:t>
      </w:r>
    </w:p>
    <w:p w:rsidR="0010560F" w:rsidRPr="007E3250" w:rsidRDefault="0010560F" w:rsidP="00E05F9D">
      <w:pPr>
        <w:pStyle w:val="Prrafodelista"/>
        <w:spacing w:before="240" w:after="240" w:line="360" w:lineRule="auto"/>
        <w:ind w:left="0"/>
        <w:contextualSpacing/>
        <w:jc w:val="both"/>
        <w:rPr>
          <w:rFonts w:cs="Arial"/>
          <w:sz w:val="22"/>
          <w:szCs w:val="22"/>
        </w:rPr>
      </w:pPr>
    </w:p>
    <w:p w:rsidR="0010560F" w:rsidRPr="00ED2144" w:rsidRDefault="0010560F" w:rsidP="00756D35">
      <w:pPr>
        <w:numPr>
          <w:ilvl w:val="0"/>
          <w:numId w:val="42"/>
        </w:numPr>
        <w:rPr>
          <w:rFonts w:cs="Arial"/>
          <w:b/>
          <w:sz w:val="24"/>
          <w:szCs w:val="24"/>
          <w:lang w:val="es-CO"/>
        </w:rPr>
      </w:pPr>
      <w:r w:rsidRPr="00ED2144">
        <w:rPr>
          <w:rFonts w:cs="Arial"/>
          <w:b/>
          <w:sz w:val="24"/>
          <w:szCs w:val="24"/>
          <w:lang w:val="es-CO"/>
        </w:rPr>
        <w:t xml:space="preserve">En materia de descentralización y desconcentración: </w:t>
      </w:r>
    </w:p>
    <w:p w:rsidR="0010560F" w:rsidRPr="007E3250" w:rsidRDefault="0010560F" w:rsidP="00756D35">
      <w:pPr>
        <w:pStyle w:val="Prrafodelista"/>
        <w:numPr>
          <w:ilvl w:val="0"/>
          <w:numId w:val="25"/>
        </w:numPr>
        <w:spacing w:before="240" w:after="240" w:line="360" w:lineRule="auto"/>
        <w:contextualSpacing/>
        <w:jc w:val="both"/>
        <w:rPr>
          <w:rFonts w:cs="Arial"/>
          <w:sz w:val="22"/>
          <w:szCs w:val="22"/>
          <w:lang w:val="es-ES"/>
        </w:rPr>
      </w:pPr>
      <w:r w:rsidRPr="007E3250">
        <w:rPr>
          <w:rFonts w:cs="Arial"/>
          <w:sz w:val="22"/>
          <w:szCs w:val="22"/>
          <w:lang w:val="es-ES"/>
        </w:rPr>
        <w:t>Decreto Ley 1421 de 1993 “</w:t>
      </w:r>
      <w:r w:rsidRPr="007E3250">
        <w:rPr>
          <w:rFonts w:cs="Arial"/>
          <w:i/>
          <w:sz w:val="22"/>
          <w:szCs w:val="22"/>
          <w:lang w:val="es-ES"/>
        </w:rPr>
        <w:t>Por el cual se dicta el régimen especial para el Distrito Capital de Santafé de Bogotá</w:t>
      </w:r>
      <w:r w:rsidRPr="007E3250">
        <w:rPr>
          <w:rFonts w:cs="Arial"/>
          <w:sz w:val="22"/>
          <w:szCs w:val="22"/>
          <w:lang w:val="es-ES"/>
        </w:rPr>
        <w:t>”.</w:t>
      </w:r>
    </w:p>
    <w:p w:rsidR="0010560F" w:rsidRPr="007E3250" w:rsidRDefault="0010560F" w:rsidP="00756D35">
      <w:pPr>
        <w:numPr>
          <w:ilvl w:val="0"/>
          <w:numId w:val="26"/>
        </w:numPr>
        <w:spacing w:before="240" w:after="240" w:line="360" w:lineRule="auto"/>
        <w:contextualSpacing/>
        <w:jc w:val="both"/>
        <w:rPr>
          <w:rFonts w:cs="Arial"/>
          <w:sz w:val="22"/>
          <w:szCs w:val="22"/>
        </w:rPr>
      </w:pPr>
      <w:r w:rsidRPr="007E3250">
        <w:rPr>
          <w:rFonts w:cs="Arial"/>
          <w:sz w:val="22"/>
          <w:szCs w:val="22"/>
          <w:lang w:val="es-ES"/>
        </w:rPr>
        <w:t>Acuerdo 12 de 1994, “</w:t>
      </w:r>
      <w:r w:rsidRPr="007E3250">
        <w:rPr>
          <w:rFonts w:cs="Arial"/>
          <w:i/>
          <w:sz w:val="22"/>
          <w:szCs w:val="22"/>
          <w:lang w:val="es-ES"/>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r w:rsidRPr="007E3250">
        <w:rPr>
          <w:rFonts w:cs="Arial"/>
          <w:sz w:val="22"/>
          <w:szCs w:val="22"/>
          <w:lang w:val="es-ES"/>
        </w:rPr>
        <w:t>”.</w:t>
      </w:r>
    </w:p>
    <w:p w:rsidR="0010560F" w:rsidRPr="007E3250" w:rsidRDefault="0010560F" w:rsidP="00756D35">
      <w:pPr>
        <w:numPr>
          <w:ilvl w:val="0"/>
          <w:numId w:val="26"/>
        </w:numPr>
        <w:spacing w:before="240" w:after="240" w:line="360" w:lineRule="auto"/>
        <w:contextualSpacing/>
        <w:jc w:val="both"/>
        <w:rPr>
          <w:rFonts w:cs="Arial"/>
          <w:sz w:val="22"/>
          <w:szCs w:val="22"/>
        </w:rPr>
      </w:pPr>
      <w:r w:rsidRPr="007E3250">
        <w:rPr>
          <w:rFonts w:cs="Arial"/>
          <w:sz w:val="22"/>
          <w:szCs w:val="22"/>
          <w:lang w:val="es-ES"/>
        </w:rPr>
        <w:t>Acuerdo 13 de 2000 "</w:t>
      </w:r>
      <w:r w:rsidRPr="007E3250">
        <w:rPr>
          <w:rFonts w:cs="Arial"/>
          <w:i/>
          <w:sz w:val="22"/>
          <w:szCs w:val="22"/>
          <w:lang w:val="es-ES"/>
        </w:rPr>
        <w:t>Por el cual se reglamenta la participación ciudadana en la elaboración aprobación, ejecución, seguimiento, evaluación y control del Plan de Desarrollo Económico y Social para las diferentes Localidades que conforman el Distrito Capital y se dictan otras disposiciones</w:t>
      </w:r>
      <w:r w:rsidRPr="007E3250">
        <w:rPr>
          <w:rFonts w:cs="Arial"/>
          <w:sz w:val="22"/>
          <w:szCs w:val="22"/>
          <w:lang w:val="es-ES"/>
        </w:rPr>
        <w:t>."</w:t>
      </w:r>
    </w:p>
    <w:p w:rsidR="0010560F" w:rsidRPr="007E3250" w:rsidRDefault="0010560F" w:rsidP="00756D35">
      <w:pPr>
        <w:numPr>
          <w:ilvl w:val="0"/>
          <w:numId w:val="26"/>
        </w:numPr>
        <w:spacing w:before="240" w:after="240" w:line="360" w:lineRule="auto"/>
        <w:contextualSpacing/>
        <w:jc w:val="both"/>
        <w:rPr>
          <w:rFonts w:cs="Arial"/>
          <w:sz w:val="22"/>
          <w:szCs w:val="22"/>
        </w:rPr>
      </w:pPr>
      <w:r w:rsidRPr="007E3250">
        <w:rPr>
          <w:rFonts w:cs="Arial"/>
          <w:sz w:val="22"/>
          <w:szCs w:val="22"/>
          <w:lang w:val="es-ES"/>
        </w:rPr>
        <w:t>Decreto 101 de 2010 "</w:t>
      </w:r>
      <w:r w:rsidRPr="007E3250">
        <w:rPr>
          <w:rFonts w:cs="Arial"/>
          <w:i/>
          <w:sz w:val="22"/>
          <w:szCs w:val="22"/>
          <w:lang w:val="es-ES"/>
        </w:rPr>
        <w:t>Por medio del cual se fortalece institucionalme</w:t>
      </w:r>
      <w:r w:rsidR="007B29E4" w:rsidRPr="007E3250">
        <w:rPr>
          <w:rFonts w:cs="Arial"/>
          <w:i/>
          <w:sz w:val="22"/>
          <w:szCs w:val="22"/>
          <w:lang w:val="es-ES"/>
        </w:rPr>
        <w:t xml:space="preserve">nte a las Alcaldías Locales, se </w:t>
      </w:r>
      <w:r w:rsidRPr="007E3250">
        <w:rPr>
          <w:rFonts w:cs="Arial"/>
          <w:i/>
          <w:sz w:val="22"/>
          <w:szCs w:val="22"/>
          <w:lang w:val="es-ES"/>
        </w:rPr>
        <w:t>fortalece el esquema de gestión territorial de las entidades distritales en las localidades se desarrollan instrumentos para una mejor gestión administrativa y se determinan otras disposiciones</w:t>
      </w:r>
      <w:r w:rsidRPr="007E3250">
        <w:rPr>
          <w:rFonts w:cs="Arial"/>
          <w:sz w:val="22"/>
          <w:szCs w:val="22"/>
          <w:lang w:val="es-ES"/>
        </w:rPr>
        <w:t xml:space="preserve">". </w:t>
      </w:r>
    </w:p>
    <w:p w:rsidR="0010560F" w:rsidRPr="007E3250" w:rsidRDefault="0010560F" w:rsidP="00E05F9D">
      <w:pPr>
        <w:spacing w:before="240" w:after="240" w:line="360" w:lineRule="auto"/>
        <w:contextualSpacing/>
        <w:jc w:val="both"/>
        <w:rPr>
          <w:rFonts w:cs="Arial"/>
          <w:sz w:val="22"/>
          <w:szCs w:val="22"/>
          <w:lang w:val="es-ES"/>
        </w:rPr>
      </w:pPr>
    </w:p>
    <w:p w:rsidR="0010560F" w:rsidRPr="00ED2144" w:rsidRDefault="0010560F" w:rsidP="00756D35">
      <w:pPr>
        <w:numPr>
          <w:ilvl w:val="0"/>
          <w:numId w:val="42"/>
        </w:numPr>
        <w:rPr>
          <w:rFonts w:cs="Arial"/>
          <w:b/>
          <w:sz w:val="24"/>
          <w:szCs w:val="24"/>
          <w:lang w:val="es-CO"/>
        </w:rPr>
      </w:pPr>
      <w:r w:rsidRPr="00ED2144">
        <w:rPr>
          <w:rFonts w:cs="Arial"/>
          <w:b/>
          <w:sz w:val="24"/>
          <w:szCs w:val="24"/>
          <w:lang w:val="es-CO"/>
        </w:rPr>
        <w:t xml:space="preserve">En materia de política pública: </w:t>
      </w:r>
    </w:p>
    <w:p w:rsidR="0010560F" w:rsidRPr="007E3250" w:rsidRDefault="0010560F" w:rsidP="00756D35">
      <w:pPr>
        <w:pStyle w:val="Prrafodelista"/>
        <w:numPr>
          <w:ilvl w:val="0"/>
          <w:numId w:val="27"/>
        </w:numPr>
        <w:spacing w:before="240" w:after="240" w:line="360" w:lineRule="auto"/>
        <w:contextualSpacing/>
        <w:jc w:val="both"/>
        <w:rPr>
          <w:rFonts w:cs="Arial"/>
          <w:sz w:val="22"/>
          <w:szCs w:val="22"/>
          <w:lang w:val="es-ES"/>
        </w:rPr>
      </w:pPr>
      <w:r w:rsidRPr="007E3250">
        <w:rPr>
          <w:rFonts w:cs="Arial"/>
          <w:sz w:val="22"/>
          <w:szCs w:val="22"/>
          <w:lang w:val="es-ES"/>
        </w:rPr>
        <w:t>Decreto 423 de 2006 “</w:t>
      </w:r>
      <w:r w:rsidRPr="007E3250">
        <w:rPr>
          <w:rFonts w:cs="Arial"/>
          <w:i/>
          <w:sz w:val="22"/>
          <w:szCs w:val="22"/>
          <w:lang w:val="es-ES"/>
        </w:rPr>
        <w:t>Plan Distrital para la Prevención y Atención de Emergencias para Bogotá D.C</w:t>
      </w:r>
      <w:r w:rsidRPr="007E3250">
        <w:rPr>
          <w:rFonts w:cs="Arial"/>
          <w:sz w:val="22"/>
          <w:szCs w:val="22"/>
          <w:lang w:val="es-ES"/>
        </w:rPr>
        <w:t>."</w:t>
      </w:r>
    </w:p>
    <w:p w:rsidR="007B29E4" w:rsidRPr="007E3250" w:rsidRDefault="0010560F" w:rsidP="00756D35">
      <w:pPr>
        <w:pStyle w:val="Prrafodelista"/>
        <w:numPr>
          <w:ilvl w:val="0"/>
          <w:numId w:val="27"/>
        </w:numPr>
        <w:spacing w:before="240" w:after="240" w:line="360" w:lineRule="auto"/>
        <w:contextualSpacing/>
        <w:jc w:val="both"/>
        <w:rPr>
          <w:rFonts w:cs="Arial"/>
          <w:sz w:val="22"/>
          <w:szCs w:val="22"/>
          <w:lang w:val="es-ES"/>
        </w:rPr>
      </w:pPr>
      <w:r w:rsidRPr="007E3250">
        <w:rPr>
          <w:rFonts w:cs="Arial"/>
          <w:sz w:val="22"/>
          <w:szCs w:val="22"/>
          <w:lang w:val="es-ES"/>
        </w:rPr>
        <w:lastRenderedPageBreak/>
        <w:t>Decreto 150 de 2008 “</w:t>
      </w:r>
      <w:r w:rsidRPr="007E3250">
        <w:rPr>
          <w:rFonts w:cs="Arial"/>
          <w:i/>
          <w:sz w:val="22"/>
          <w:szCs w:val="22"/>
          <w:lang w:val="es-ES"/>
        </w:rPr>
        <w:t>Política Pública Distrital de Comunicación Comunitaria</w:t>
      </w:r>
      <w:r w:rsidRPr="007E3250">
        <w:rPr>
          <w:rFonts w:cs="Arial"/>
          <w:sz w:val="22"/>
          <w:szCs w:val="22"/>
          <w:lang w:val="es-ES"/>
        </w:rPr>
        <w:t>”</w:t>
      </w:r>
    </w:p>
    <w:p w:rsidR="007B29E4" w:rsidRPr="007E3250" w:rsidRDefault="007B29E4" w:rsidP="00756D35">
      <w:pPr>
        <w:pStyle w:val="Prrafodelista"/>
        <w:numPr>
          <w:ilvl w:val="0"/>
          <w:numId w:val="27"/>
        </w:numPr>
        <w:spacing w:before="240" w:after="240" w:line="360" w:lineRule="auto"/>
        <w:contextualSpacing/>
        <w:jc w:val="both"/>
        <w:rPr>
          <w:rFonts w:cs="Arial"/>
          <w:sz w:val="22"/>
          <w:szCs w:val="22"/>
          <w:lang w:val="es-ES"/>
        </w:rPr>
      </w:pPr>
      <w:r w:rsidRPr="007E3250">
        <w:rPr>
          <w:rFonts w:cs="Arial"/>
          <w:sz w:val="22"/>
          <w:szCs w:val="22"/>
          <w:lang w:val="es-ES"/>
        </w:rPr>
        <w:t>Decreto 503 de 2011 “</w:t>
      </w:r>
      <w:r w:rsidRPr="007E3250">
        <w:rPr>
          <w:rFonts w:cs="Arial"/>
          <w:i/>
          <w:sz w:val="22"/>
          <w:szCs w:val="22"/>
          <w:lang w:val="es-ES"/>
        </w:rPr>
        <w:t>Política Pública de Participación Incidente para el Distrito Capital</w:t>
      </w:r>
      <w:r w:rsidRPr="007E3250">
        <w:rPr>
          <w:rFonts w:cs="Arial"/>
          <w:sz w:val="22"/>
          <w:szCs w:val="22"/>
          <w:lang w:val="es-ES"/>
        </w:rPr>
        <w:t>”.</w:t>
      </w:r>
    </w:p>
    <w:p w:rsidR="007B29E4" w:rsidRPr="007E3250" w:rsidRDefault="007B29E4" w:rsidP="00756D35">
      <w:pPr>
        <w:pStyle w:val="Prrafodelista"/>
        <w:numPr>
          <w:ilvl w:val="0"/>
          <w:numId w:val="27"/>
        </w:numPr>
        <w:spacing w:before="240" w:after="240" w:line="360" w:lineRule="auto"/>
        <w:contextualSpacing/>
        <w:jc w:val="both"/>
        <w:rPr>
          <w:rFonts w:cs="Arial"/>
          <w:sz w:val="22"/>
          <w:szCs w:val="22"/>
          <w:lang w:val="es-ES"/>
        </w:rPr>
      </w:pPr>
      <w:r w:rsidRPr="007E3250">
        <w:rPr>
          <w:rFonts w:cs="Arial"/>
          <w:sz w:val="22"/>
          <w:szCs w:val="22"/>
          <w:lang w:val="es-ES"/>
        </w:rPr>
        <w:t>Decreto 657 de 2011 “</w:t>
      </w:r>
      <w:r w:rsidRPr="007E3250">
        <w:rPr>
          <w:rFonts w:cs="Arial"/>
          <w:i/>
          <w:sz w:val="22"/>
          <w:szCs w:val="22"/>
          <w:lang w:val="es-ES"/>
        </w:rPr>
        <w:t>Política Pública Distrital de Convivencia y Seguridad Ciudadana</w:t>
      </w:r>
      <w:r w:rsidRPr="007E3250">
        <w:rPr>
          <w:rFonts w:cs="Arial"/>
          <w:sz w:val="22"/>
          <w:szCs w:val="22"/>
          <w:lang w:val="es-ES"/>
        </w:rPr>
        <w:t>”.</w:t>
      </w:r>
    </w:p>
    <w:p w:rsidR="0010560F" w:rsidRPr="007E3250" w:rsidRDefault="007B29E4" w:rsidP="00756D35">
      <w:pPr>
        <w:pStyle w:val="Prrafodelista"/>
        <w:numPr>
          <w:ilvl w:val="0"/>
          <w:numId w:val="27"/>
        </w:numPr>
        <w:spacing w:before="240" w:after="240" w:line="360" w:lineRule="auto"/>
        <w:contextualSpacing/>
        <w:jc w:val="both"/>
        <w:rPr>
          <w:rFonts w:cs="Arial"/>
          <w:sz w:val="22"/>
          <w:szCs w:val="22"/>
          <w:lang w:val="es-ES"/>
        </w:rPr>
      </w:pPr>
      <w:r w:rsidRPr="007E3250">
        <w:rPr>
          <w:rFonts w:cs="Arial"/>
          <w:sz w:val="22"/>
          <w:szCs w:val="22"/>
          <w:lang w:val="es-ES"/>
        </w:rPr>
        <w:t>Decreto 540 de 2013 “</w:t>
      </w:r>
      <w:r w:rsidRPr="007E3250">
        <w:rPr>
          <w:rFonts w:cs="Arial"/>
          <w:i/>
          <w:sz w:val="22"/>
          <w:szCs w:val="22"/>
          <w:lang w:val="es-ES"/>
        </w:rPr>
        <w:t>Por el cual se adopta e implementa el Plan Integral de Convivencia y Seguridad Ciudadana Bogotá D.C.”</w:t>
      </w:r>
    </w:p>
    <w:p w:rsidR="007B29E4" w:rsidRPr="007E3250" w:rsidRDefault="007B29E4" w:rsidP="00E05F9D">
      <w:pPr>
        <w:pStyle w:val="Prrafodelista"/>
        <w:spacing w:before="240" w:after="240" w:line="360" w:lineRule="auto"/>
        <w:ind w:left="0"/>
        <w:contextualSpacing/>
        <w:jc w:val="both"/>
        <w:rPr>
          <w:rFonts w:cs="Arial"/>
          <w:sz w:val="22"/>
          <w:szCs w:val="22"/>
        </w:rPr>
      </w:pPr>
    </w:p>
    <w:p w:rsidR="00BE24DB" w:rsidRPr="007E3250" w:rsidRDefault="00BE24DB" w:rsidP="00E05F9D">
      <w:pPr>
        <w:pStyle w:val="Prrafodelista"/>
        <w:spacing w:before="240" w:after="240" w:line="360" w:lineRule="auto"/>
        <w:ind w:left="0"/>
        <w:contextualSpacing/>
        <w:jc w:val="both"/>
        <w:rPr>
          <w:rFonts w:cs="Arial"/>
          <w:sz w:val="22"/>
          <w:szCs w:val="22"/>
        </w:rPr>
      </w:pPr>
      <w:r w:rsidRPr="007E3250">
        <w:rPr>
          <w:rFonts w:cs="Arial"/>
          <w:sz w:val="22"/>
          <w:szCs w:val="22"/>
        </w:rPr>
        <w:t xml:space="preserve">Las demás normas concordantes con las funciones y </w:t>
      </w:r>
      <w:proofErr w:type="spellStart"/>
      <w:r w:rsidRPr="007E3250">
        <w:rPr>
          <w:rFonts w:cs="Arial"/>
          <w:sz w:val="22"/>
          <w:szCs w:val="22"/>
        </w:rPr>
        <w:t>misionalidad</w:t>
      </w:r>
      <w:proofErr w:type="spellEnd"/>
      <w:r w:rsidRPr="007E3250">
        <w:rPr>
          <w:rFonts w:cs="Arial"/>
          <w:sz w:val="22"/>
          <w:szCs w:val="22"/>
        </w:rPr>
        <w:t xml:space="preserve"> de la Secretaría Distrital de Gobierno se pueden consultar en la Intranet  - </w:t>
      </w:r>
      <w:proofErr w:type="spellStart"/>
      <w:r w:rsidRPr="007E3250">
        <w:rPr>
          <w:rFonts w:cs="Arial"/>
          <w:sz w:val="22"/>
          <w:szCs w:val="22"/>
        </w:rPr>
        <w:t>Normograma</w:t>
      </w:r>
      <w:proofErr w:type="spellEnd"/>
      <w:r w:rsidRPr="007E3250">
        <w:rPr>
          <w:rFonts w:cs="Arial"/>
          <w:sz w:val="22"/>
          <w:szCs w:val="22"/>
        </w:rPr>
        <w:t>.</w:t>
      </w:r>
    </w:p>
    <w:p w:rsidR="00BE24DB" w:rsidRPr="007E3250" w:rsidRDefault="00BE24DB" w:rsidP="00E05F9D">
      <w:pPr>
        <w:pStyle w:val="Prrafodelista"/>
        <w:spacing w:before="240" w:after="240" w:line="360" w:lineRule="auto"/>
        <w:ind w:left="0"/>
        <w:contextualSpacing/>
        <w:jc w:val="both"/>
        <w:rPr>
          <w:rFonts w:cs="Arial"/>
          <w:sz w:val="22"/>
          <w:szCs w:val="22"/>
        </w:rPr>
      </w:pPr>
    </w:p>
    <w:p w:rsidR="00BE24DB" w:rsidRPr="000D70FF" w:rsidRDefault="00BE24DB" w:rsidP="00E5118C">
      <w:pPr>
        <w:pStyle w:val="Ttulo2"/>
      </w:pPr>
      <w:bookmarkStart w:id="16" w:name="_Toc435119244"/>
      <w:r w:rsidRPr="000D70FF">
        <w:t>Organigrama</w:t>
      </w:r>
      <w:bookmarkEnd w:id="16"/>
    </w:p>
    <w:p w:rsidR="00BE24DB" w:rsidRPr="007E3250" w:rsidRDefault="00BE24DB" w:rsidP="00E05F9D">
      <w:pPr>
        <w:spacing w:before="240" w:after="240" w:line="360" w:lineRule="auto"/>
        <w:rPr>
          <w:rFonts w:cs="Arial"/>
          <w:sz w:val="22"/>
          <w:szCs w:val="22"/>
        </w:rPr>
      </w:pPr>
      <w:r w:rsidRPr="007E3250">
        <w:rPr>
          <w:rFonts w:cs="Arial"/>
          <w:b/>
          <w:sz w:val="22"/>
          <w:szCs w:val="22"/>
        </w:rPr>
        <w:t>Gráfico No. 1 Estructura  Orgánica de la Secretaria Distrital de Gobierno</w:t>
      </w:r>
    </w:p>
    <w:p w:rsidR="00BE24DB" w:rsidRPr="007E3250" w:rsidRDefault="00A06FBE" w:rsidP="001C7D61">
      <w:pPr>
        <w:pStyle w:val="mensajeclave"/>
        <w:shd w:val="clear" w:color="auto" w:fill="FFFFFF"/>
        <w:spacing w:before="240" w:after="240" w:line="360" w:lineRule="auto"/>
        <w:jc w:val="center"/>
        <w:rPr>
          <w:rFonts w:cs="Arial"/>
        </w:rPr>
      </w:pPr>
      <w:r>
        <w:rPr>
          <w:noProof/>
          <w:lang w:val="es-CO" w:eastAsia="es-CO"/>
        </w:rPr>
        <w:drawing>
          <wp:inline distT="0" distB="0" distL="0" distR="0">
            <wp:extent cx="4332141" cy="3068552"/>
            <wp:effectExtent l="19050" t="0" r="68409" b="55648"/>
            <wp:docPr id="2" name="Imagen 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cstate="print"/>
                    <a:srcRect t="11461"/>
                    <a:stretch>
                      <a:fillRect/>
                    </a:stretch>
                  </pic:blipFill>
                  <pic:spPr bwMode="auto">
                    <a:xfrm>
                      <a:off x="0" y="0"/>
                      <a:ext cx="4332141" cy="3068552"/>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BE24DB" w:rsidRPr="001C7D61" w:rsidRDefault="00BE24DB" w:rsidP="001C7D61">
      <w:pPr>
        <w:spacing w:before="240" w:after="240" w:line="360" w:lineRule="auto"/>
        <w:jc w:val="center"/>
        <w:rPr>
          <w:rFonts w:cs="Arial"/>
          <w:b/>
        </w:rPr>
      </w:pPr>
      <w:r w:rsidRPr="001C7D61">
        <w:rPr>
          <w:rFonts w:cs="Arial"/>
          <w:b/>
        </w:rPr>
        <w:t>Fuente: Dirección de Planeación y Sistemas de Información-SIG</w:t>
      </w:r>
    </w:p>
    <w:p w:rsidR="00BE24DB" w:rsidRPr="007E3250" w:rsidRDefault="00BE24DB" w:rsidP="00E05F9D">
      <w:pPr>
        <w:spacing w:before="240" w:after="240" w:line="360" w:lineRule="auto"/>
        <w:contextualSpacing/>
        <w:jc w:val="both"/>
        <w:rPr>
          <w:rFonts w:cs="Arial"/>
          <w:sz w:val="22"/>
          <w:szCs w:val="22"/>
        </w:rPr>
      </w:pPr>
    </w:p>
    <w:p w:rsidR="00BE24DB" w:rsidRPr="000D70FF" w:rsidRDefault="00BE24DB" w:rsidP="00E5118C">
      <w:pPr>
        <w:pStyle w:val="Ttulo2"/>
        <w:rPr>
          <w:lang w:val="es-CO"/>
        </w:rPr>
      </w:pPr>
      <w:bookmarkStart w:id="17" w:name="_Toc435119245"/>
      <w:r w:rsidRPr="000D70FF">
        <w:rPr>
          <w:lang w:val="es-CO"/>
        </w:rPr>
        <w:t>Manual de Funciones y Competencias Laborales</w:t>
      </w:r>
      <w:bookmarkEnd w:id="17"/>
    </w:p>
    <w:p w:rsidR="00BE24DB" w:rsidRPr="007E3250" w:rsidRDefault="00BE24DB" w:rsidP="00181785">
      <w:pPr>
        <w:spacing w:before="240" w:after="240" w:line="360" w:lineRule="auto"/>
        <w:jc w:val="both"/>
        <w:rPr>
          <w:rFonts w:cs="Arial"/>
          <w:sz w:val="22"/>
          <w:szCs w:val="22"/>
        </w:rPr>
      </w:pPr>
      <w:r w:rsidRPr="007E3250">
        <w:rPr>
          <w:rFonts w:cs="Arial"/>
          <w:sz w:val="22"/>
          <w:szCs w:val="22"/>
        </w:rPr>
        <w:t>En cumplimiento del Decreto 2484 de 2014, la Secretaría Distrital de Gobierno realizó la actualización del Manual Específico de Funciones y Competencias Laborales de los empleos de la planta de personal de la entidad, dando lugar a la Resolución 282 del 04 de Junio de 2015, la cual fue refrendada por el Departamento Administrativo del Servicio Civil (DASCD) mediante oficio número 2015-E</w:t>
      </w:r>
      <w:bookmarkStart w:id="18" w:name="_GoBack"/>
      <w:bookmarkEnd w:id="18"/>
      <w:r w:rsidRPr="007E3250">
        <w:rPr>
          <w:rFonts w:cs="Arial"/>
          <w:sz w:val="22"/>
          <w:szCs w:val="22"/>
        </w:rPr>
        <w:t>E-1425.</w:t>
      </w:r>
    </w:p>
    <w:p w:rsidR="0016418C" w:rsidRPr="007E3250" w:rsidRDefault="00F44505" w:rsidP="00181785">
      <w:pPr>
        <w:spacing w:before="240" w:after="240" w:line="360" w:lineRule="auto"/>
        <w:jc w:val="both"/>
        <w:rPr>
          <w:rFonts w:cs="Arial"/>
          <w:b/>
          <w:sz w:val="22"/>
          <w:szCs w:val="22"/>
          <w:lang w:val="es-CO"/>
        </w:rPr>
      </w:pPr>
      <w:r w:rsidRPr="007E3250">
        <w:rPr>
          <w:rFonts w:cs="Arial"/>
          <w:sz w:val="22"/>
          <w:szCs w:val="22"/>
        </w:rPr>
        <w:t>Buscando el mejoramiento contin</w:t>
      </w:r>
      <w:r w:rsidR="007B29E4" w:rsidRPr="007E3250">
        <w:rPr>
          <w:rFonts w:cs="Arial"/>
          <w:sz w:val="22"/>
          <w:szCs w:val="22"/>
        </w:rPr>
        <w:t>u</w:t>
      </w:r>
      <w:r w:rsidRPr="007E3250">
        <w:rPr>
          <w:rFonts w:cs="Arial"/>
          <w:sz w:val="22"/>
          <w:szCs w:val="22"/>
        </w:rPr>
        <w:t xml:space="preserve">o y frente a las diferentes sugerencias surgidas en el proceso de </w:t>
      </w:r>
      <w:r w:rsidR="007B29E4" w:rsidRPr="007E3250">
        <w:rPr>
          <w:rFonts w:cs="Arial"/>
          <w:sz w:val="22"/>
          <w:szCs w:val="22"/>
        </w:rPr>
        <w:t xml:space="preserve">socialización </w:t>
      </w:r>
      <w:r w:rsidRPr="007E3250">
        <w:rPr>
          <w:rFonts w:cs="Arial"/>
          <w:sz w:val="22"/>
          <w:szCs w:val="22"/>
        </w:rPr>
        <w:t xml:space="preserve">del nuevo manual, se consolidan </w:t>
      </w:r>
      <w:r w:rsidR="007B29E4" w:rsidRPr="007E3250">
        <w:rPr>
          <w:rFonts w:cs="Arial"/>
          <w:sz w:val="22"/>
          <w:szCs w:val="22"/>
        </w:rPr>
        <w:t xml:space="preserve">las observaciones </w:t>
      </w:r>
      <w:r w:rsidRPr="007E3250">
        <w:rPr>
          <w:rFonts w:cs="Arial"/>
          <w:sz w:val="22"/>
          <w:szCs w:val="22"/>
        </w:rPr>
        <w:t>para solicitar ante el DASCD</w:t>
      </w:r>
      <w:r w:rsidR="007B29E4" w:rsidRPr="007E3250">
        <w:rPr>
          <w:rFonts w:cs="Arial"/>
          <w:sz w:val="22"/>
          <w:szCs w:val="22"/>
        </w:rPr>
        <w:t xml:space="preserve"> </w:t>
      </w:r>
      <w:r w:rsidRPr="007E3250">
        <w:rPr>
          <w:rFonts w:cs="Arial"/>
          <w:sz w:val="22"/>
          <w:szCs w:val="22"/>
        </w:rPr>
        <w:t>sean revisadas para su posible incorporación</w:t>
      </w:r>
      <w:r w:rsidR="007B29E4" w:rsidRPr="007E3250">
        <w:rPr>
          <w:rStyle w:val="Refdenotaalpie"/>
          <w:rFonts w:cs="Arial"/>
          <w:sz w:val="22"/>
          <w:szCs w:val="22"/>
        </w:rPr>
        <w:footnoteReference w:id="1"/>
      </w:r>
      <w:r w:rsidRPr="007E3250">
        <w:rPr>
          <w:rFonts w:cs="Arial"/>
          <w:sz w:val="22"/>
          <w:szCs w:val="22"/>
        </w:rPr>
        <w:t xml:space="preserve">. </w:t>
      </w:r>
    </w:p>
    <w:p w:rsidR="00655535" w:rsidRPr="007E3250" w:rsidRDefault="00655535" w:rsidP="00181785">
      <w:pPr>
        <w:spacing w:before="240" w:after="240" w:line="360" w:lineRule="auto"/>
        <w:jc w:val="both"/>
        <w:rPr>
          <w:rFonts w:cs="Arial"/>
          <w:b/>
          <w:sz w:val="22"/>
          <w:szCs w:val="22"/>
          <w:lang w:val="es-CO"/>
        </w:rPr>
      </w:pPr>
    </w:p>
    <w:p w:rsidR="00655535" w:rsidRPr="000D70FF" w:rsidRDefault="00655535" w:rsidP="00E5118C">
      <w:pPr>
        <w:pStyle w:val="Ttulo2"/>
        <w:rPr>
          <w:lang w:val="es-CO"/>
        </w:rPr>
      </w:pPr>
      <w:bookmarkStart w:id="19" w:name="_Toc435119246"/>
      <w:r w:rsidRPr="000D70FF">
        <w:rPr>
          <w:lang w:val="es-CO"/>
        </w:rPr>
        <w:t>Reestructuración</w:t>
      </w:r>
      <w:bookmarkEnd w:id="19"/>
      <w:r w:rsidRPr="000D70FF">
        <w:rPr>
          <w:lang w:val="es-CO"/>
        </w:rPr>
        <w:t xml:space="preserve"> </w:t>
      </w:r>
    </w:p>
    <w:p w:rsidR="00BE24DB" w:rsidRDefault="00655535" w:rsidP="00756D35">
      <w:pPr>
        <w:numPr>
          <w:ilvl w:val="0"/>
          <w:numId w:val="30"/>
        </w:numPr>
        <w:spacing w:before="240" w:after="240" w:line="408" w:lineRule="auto"/>
        <w:ind w:left="357" w:hanging="357"/>
        <w:jc w:val="both"/>
        <w:rPr>
          <w:rFonts w:cs="Arial"/>
          <w:sz w:val="22"/>
          <w:szCs w:val="22"/>
        </w:rPr>
      </w:pPr>
      <w:r w:rsidRPr="007E3250">
        <w:rPr>
          <w:rFonts w:cs="Arial"/>
          <w:b/>
          <w:sz w:val="22"/>
          <w:szCs w:val="22"/>
          <w:lang w:val="es-CO"/>
        </w:rPr>
        <w:t xml:space="preserve">Planta Temporal Nivel Central de la Secretaría Distrital de Gobierno. </w:t>
      </w:r>
      <w:r w:rsidR="00BE24DB" w:rsidRPr="007E3250">
        <w:rPr>
          <w:rFonts w:cs="Arial"/>
          <w:sz w:val="22"/>
          <w:szCs w:val="22"/>
        </w:rPr>
        <w:t>Se desarrollaron las actividades pertinentes para presentar ante el Departamento Administrativo del Servicio Civil la propuesta de la Planta Temporal de la Secretaría Distrital de Gobierno, la cual fue radicada el pasado 21 de Agosto de 2014 con el radicado N° 20143310256381 solicitando la creación de los siguientes empleos de carácter temporal y a la fecha no se ha recibido aprobación por parte del DASCD.</w:t>
      </w:r>
    </w:p>
    <w:p w:rsidR="001C7D61" w:rsidRPr="007E3250" w:rsidRDefault="001C7D61" w:rsidP="001C7D61">
      <w:pPr>
        <w:spacing w:before="240" w:after="240" w:line="408" w:lineRule="auto"/>
        <w:jc w:val="both"/>
        <w:rPr>
          <w:rFonts w:cs="Arial"/>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227"/>
        <w:gridCol w:w="1559"/>
        <w:gridCol w:w="1418"/>
        <w:gridCol w:w="1984"/>
      </w:tblGrid>
      <w:tr w:rsidR="00181785" w:rsidRPr="00181785" w:rsidTr="00CA600B">
        <w:trPr>
          <w:trHeight w:val="510"/>
          <w:tblHeader/>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lastRenderedPageBreak/>
              <w:t>Denominación del Cargo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Código</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Grado</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 de Cargos</w:t>
            </w:r>
          </w:p>
        </w:tc>
      </w:tr>
      <w:tr w:rsidR="00BE24DB" w:rsidRPr="00181785" w:rsidTr="00181785">
        <w:trPr>
          <w:trHeight w:val="255"/>
        </w:trPr>
        <w:tc>
          <w:tcPr>
            <w:tcW w:w="8188" w:type="dxa"/>
            <w:gridSpan w:val="4"/>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Nivel Profesional</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Especializado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222</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19</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32</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12</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15</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09</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28</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03</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63</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01</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124</w:t>
            </w:r>
          </w:p>
        </w:tc>
      </w:tr>
      <w:tr w:rsidR="00181785" w:rsidRPr="00181785" w:rsidTr="00181785">
        <w:trPr>
          <w:trHeight w:val="510"/>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 Área Salud</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237</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01</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Odontólogo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214</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03</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Médico General</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211</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03</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Enfermero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243</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01</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w:t>
            </w:r>
          </w:p>
        </w:tc>
      </w:tr>
      <w:tr w:rsidR="00BE24DB" w:rsidRPr="00181785" w:rsidTr="00181785">
        <w:trPr>
          <w:trHeight w:val="255"/>
        </w:trPr>
        <w:tc>
          <w:tcPr>
            <w:tcW w:w="6204" w:type="dxa"/>
            <w:gridSpan w:val="3"/>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right"/>
              <w:rPr>
                <w:rFonts w:ascii="Calibri" w:hAnsi="Calibri" w:cs="Arial"/>
                <w:sz w:val="22"/>
                <w:szCs w:val="22"/>
              </w:rPr>
            </w:pPr>
            <w:r w:rsidRPr="00181785">
              <w:rPr>
                <w:rFonts w:ascii="Calibri" w:hAnsi="Calibri" w:cs="Arial"/>
                <w:b/>
                <w:bCs/>
                <w:color w:val="000000"/>
                <w:sz w:val="22"/>
                <w:szCs w:val="22"/>
                <w:lang w:eastAsia="es-CO"/>
              </w:rPr>
              <w:t>Subtotal</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269</w:t>
            </w:r>
          </w:p>
        </w:tc>
      </w:tr>
      <w:tr w:rsidR="00BE24DB" w:rsidRPr="00181785" w:rsidTr="00181785">
        <w:trPr>
          <w:trHeight w:val="255"/>
        </w:trPr>
        <w:tc>
          <w:tcPr>
            <w:tcW w:w="8188" w:type="dxa"/>
            <w:gridSpan w:val="4"/>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lastRenderedPageBreak/>
              <w:t>Nivel Técnico</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Técnico Operativo</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314</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09</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17</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Técnico Operativo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314</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05</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32</w:t>
            </w:r>
          </w:p>
        </w:tc>
      </w:tr>
      <w:tr w:rsidR="00BE24DB" w:rsidRPr="00181785" w:rsidTr="00181785">
        <w:trPr>
          <w:trHeight w:val="255"/>
        </w:trPr>
        <w:tc>
          <w:tcPr>
            <w:tcW w:w="6204" w:type="dxa"/>
            <w:gridSpan w:val="3"/>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right"/>
              <w:rPr>
                <w:rFonts w:ascii="Calibri" w:hAnsi="Calibri" w:cs="Arial"/>
                <w:sz w:val="22"/>
                <w:szCs w:val="22"/>
              </w:rPr>
            </w:pPr>
            <w:r w:rsidRPr="00181785">
              <w:rPr>
                <w:rFonts w:ascii="Calibri" w:hAnsi="Calibri" w:cs="Arial"/>
                <w:b/>
                <w:bCs/>
                <w:color w:val="000000"/>
                <w:sz w:val="22"/>
                <w:szCs w:val="22"/>
                <w:lang w:eastAsia="es-CO"/>
              </w:rPr>
              <w:t>Subtotal</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49</w:t>
            </w:r>
          </w:p>
        </w:tc>
      </w:tr>
      <w:tr w:rsidR="00BE24DB" w:rsidRPr="00181785" w:rsidTr="00181785">
        <w:trPr>
          <w:trHeight w:val="255"/>
        </w:trPr>
        <w:tc>
          <w:tcPr>
            <w:tcW w:w="8188" w:type="dxa"/>
            <w:gridSpan w:val="4"/>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Nivel Asistencial</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Auxiliar Administrativo</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407</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09</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w:t>
            </w:r>
          </w:p>
        </w:tc>
      </w:tr>
      <w:tr w:rsidR="00181785" w:rsidRPr="00181785" w:rsidTr="00181785">
        <w:trPr>
          <w:trHeight w:val="255"/>
        </w:trPr>
        <w:tc>
          <w:tcPr>
            <w:tcW w:w="3227"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Operario</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487</w:t>
            </w:r>
          </w:p>
        </w:tc>
        <w:tc>
          <w:tcPr>
            <w:tcW w:w="1418"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05</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16</w:t>
            </w:r>
          </w:p>
        </w:tc>
      </w:tr>
      <w:tr w:rsidR="00181785" w:rsidRPr="00181785" w:rsidTr="00181785">
        <w:trPr>
          <w:trHeight w:val="255"/>
        </w:trPr>
        <w:tc>
          <w:tcPr>
            <w:tcW w:w="3227"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Operario</w:t>
            </w:r>
          </w:p>
        </w:tc>
        <w:tc>
          <w:tcPr>
            <w:tcW w:w="1559"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487</w:t>
            </w:r>
          </w:p>
        </w:tc>
        <w:tc>
          <w:tcPr>
            <w:tcW w:w="1418"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01</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211</w:t>
            </w:r>
          </w:p>
        </w:tc>
      </w:tr>
      <w:tr w:rsidR="00BE24DB" w:rsidRPr="00181785" w:rsidTr="00181785">
        <w:trPr>
          <w:trHeight w:val="255"/>
        </w:trPr>
        <w:tc>
          <w:tcPr>
            <w:tcW w:w="6204" w:type="dxa"/>
            <w:gridSpan w:val="3"/>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right"/>
              <w:rPr>
                <w:rFonts w:ascii="Calibri" w:hAnsi="Calibri" w:cs="Arial"/>
                <w:sz w:val="22"/>
                <w:szCs w:val="22"/>
              </w:rPr>
            </w:pPr>
            <w:r w:rsidRPr="00181785">
              <w:rPr>
                <w:rFonts w:ascii="Calibri" w:hAnsi="Calibri" w:cs="Arial"/>
                <w:b/>
                <w:bCs/>
                <w:color w:val="000000"/>
                <w:sz w:val="22"/>
                <w:szCs w:val="22"/>
                <w:lang w:eastAsia="es-CO"/>
              </w:rPr>
              <w:t>Subtotal</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229</w:t>
            </w:r>
          </w:p>
        </w:tc>
      </w:tr>
      <w:tr w:rsidR="00BE24DB" w:rsidRPr="00181785" w:rsidTr="00181785">
        <w:trPr>
          <w:trHeight w:val="255"/>
        </w:trPr>
        <w:tc>
          <w:tcPr>
            <w:tcW w:w="6204" w:type="dxa"/>
            <w:gridSpan w:val="3"/>
            <w:tcBorders>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right"/>
              <w:rPr>
                <w:rFonts w:ascii="Calibri" w:hAnsi="Calibri" w:cs="Arial"/>
                <w:sz w:val="22"/>
                <w:szCs w:val="22"/>
              </w:rPr>
            </w:pPr>
            <w:r w:rsidRPr="00181785">
              <w:rPr>
                <w:rFonts w:ascii="Calibri" w:hAnsi="Calibri" w:cs="Arial"/>
                <w:b/>
                <w:bCs/>
                <w:color w:val="000000"/>
                <w:sz w:val="22"/>
                <w:szCs w:val="22"/>
                <w:lang w:eastAsia="es-CO"/>
              </w:rPr>
              <w:t>Total Cargos Temporales</w:t>
            </w:r>
          </w:p>
        </w:tc>
        <w:tc>
          <w:tcPr>
            <w:tcW w:w="198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547</w:t>
            </w:r>
          </w:p>
        </w:tc>
      </w:tr>
    </w:tbl>
    <w:p w:rsidR="00F93F7E" w:rsidRPr="007E3250" w:rsidRDefault="00F93F7E" w:rsidP="00E05F9D">
      <w:pPr>
        <w:spacing w:before="240" w:after="240" w:line="360" w:lineRule="auto"/>
        <w:jc w:val="both"/>
        <w:rPr>
          <w:rFonts w:cs="Arial"/>
          <w:sz w:val="22"/>
          <w:szCs w:val="22"/>
        </w:rPr>
      </w:pPr>
      <w:r w:rsidRPr="007E3250">
        <w:rPr>
          <w:rFonts w:cs="Arial"/>
          <w:sz w:val="22"/>
          <w:szCs w:val="22"/>
        </w:rPr>
        <w:t>En el mismo sentido se actualizó el estudio para el fortalecimiento del personal asignado a las 20 Alcaldías Locales que implica la ampliación de la planta global de la Secretaría Distrital de Gobierno, propuesta que se encuentra en proceso radicación ante el DASCD.</w:t>
      </w:r>
    </w:p>
    <w:p w:rsidR="00F93F7E" w:rsidRPr="007E3250" w:rsidRDefault="00F93F7E" w:rsidP="00E05F9D">
      <w:pPr>
        <w:spacing w:before="240" w:after="240" w:line="360" w:lineRule="auto"/>
        <w:jc w:val="both"/>
        <w:rPr>
          <w:rFonts w:cs="Arial"/>
          <w:sz w:val="22"/>
          <w:szCs w:val="22"/>
        </w:rPr>
      </w:pPr>
    </w:p>
    <w:p w:rsidR="00BE24DB" w:rsidRPr="007E3250" w:rsidRDefault="00655535" w:rsidP="00756D35">
      <w:pPr>
        <w:numPr>
          <w:ilvl w:val="0"/>
          <w:numId w:val="30"/>
        </w:numPr>
        <w:spacing w:before="240" w:after="240" w:line="360" w:lineRule="auto"/>
        <w:jc w:val="both"/>
        <w:rPr>
          <w:rFonts w:cs="Arial"/>
          <w:sz w:val="22"/>
          <w:szCs w:val="22"/>
        </w:rPr>
      </w:pPr>
      <w:r w:rsidRPr="007E3250">
        <w:rPr>
          <w:rFonts w:cs="Arial"/>
          <w:b/>
          <w:sz w:val="22"/>
          <w:szCs w:val="22"/>
          <w:lang w:val="es-CO"/>
        </w:rPr>
        <w:t xml:space="preserve">Planta Temporal NUSE 123. </w:t>
      </w:r>
      <w:r w:rsidR="00BE24DB" w:rsidRPr="007E3250">
        <w:rPr>
          <w:rFonts w:cs="Arial"/>
          <w:sz w:val="22"/>
          <w:szCs w:val="22"/>
        </w:rPr>
        <w:t>De igual forma se desarrollaron los estudios de carga laboral y elaboración de Manual Específico de Funciones para elaborar la propuesta de creación de la Planta Temporal para el Número Único de Seguridad y Emergencias (NUSE 123), esta propuesta fue presentada ante el DASCD para su respectiva revisión y aprobación técnica; el 23 de Septiembre de 2014 con el radicado N° 20133310295181 y se obtuvo la aprobación por parte de esta Entidad el 15 de Octubre de 2014 bajo el radicado N° 2014-EE-2222 para crear los siguientes empleos temporales:</w:t>
      </w:r>
    </w:p>
    <w:p w:rsidR="00BE24DB" w:rsidRPr="007E3250" w:rsidRDefault="00BE24DB" w:rsidP="00E05F9D">
      <w:pPr>
        <w:spacing w:before="240" w:after="240" w:line="360" w:lineRule="auto"/>
        <w:jc w:val="both"/>
        <w:rPr>
          <w:rFonts w:cs="Arial"/>
          <w:sz w:val="22"/>
          <w:szCs w:val="22"/>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819"/>
        <w:gridCol w:w="1404"/>
        <w:gridCol w:w="993"/>
        <w:gridCol w:w="1547"/>
      </w:tblGrid>
      <w:tr w:rsidR="00BE24DB" w:rsidRPr="00181785" w:rsidTr="00C65D22">
        <w:trPr>
          <w:trHeight w:val="322"/>
          <w:tblHeader/>
          <w:jc w:val="center"/>
        </w:trPr>
        <w:tc>
          <w:tcPr>
            <w:tcW w:w="3819"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Denominación del Cargo</w:t>
            </w:r>
          </w:p>
        </w:tc>
        <w:tc>
          <w:tcPr>
            <w:tcW w:w="140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Código</w:t>
            </w:r>
          </w:p>
        </w:tc>
        <w:tc>
          <w:tcPr>
            <w:tcW w:w="993"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Grado</w:t>
            </w:r>
          </w:p>
        </w:tc>
        <w:tc>
          <w:tcPr>
            <w:tcW w:w="1547"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 de Empleos</w:t>
            </w:r>
          </w:p>
        </w:tc>
      </w:tr>
      <w:tr w:rsidR="00BE24DB" w:rsidRPr="00181785" w:rsidTr="00181785">
        <w:trPr>
          <w:trHeight w:val="330"/>
          <w:jc w:val="center"/>
        </w:trPr>
        <w:tc>
          <w:tcPr>
            <w:tcW w:w="7763" w:type="dxa"/>
            <w:gridSpan w:val="4"/>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Nivel Profesional</w:t>
            </w:r>
          </w:p>
        </w:tc>
      </w:tr>
      <w:tr w:rsidR="00BE24DB" w:rsidRPr="00181785" w:rsidTr="00181785">
        <w:trPr>
          <w:trHeight w:val="315"/>
          <w:jc w:val="center"/>
        </w:trPr>
        <w:tc>
          <w:tcPr>
            <w:tcW w:w="3819"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40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993"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04</w:t>
            </w:r>
          </w:p>
        </w:tc>
        <w:tc>
          <w:tcPr>
            <w:tcW w:w="1547"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w:t>
            </w:r>
          </w:p>
        </w:tc>
      </w:tr>
      <w:tr w:rsidR="00BE24DB" w:rsidRPr="00181785" w:rsidTr="00181785">
        <w:trPr>
          <w:trHeight w:val="315"/>
          <w:jc w:val="center"/>
        </w:trPr>
        <w:tc>
          <w:tcPr>
            <w:tcW w:w="3819"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Profesional Universitario</w:t>
            </w:r>
          </w:p>
        </w:tc>
        <w:tc>
          <w:tcPr>
            <w:tcW w:w="140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219</w:t>
            </w:r>
          </w:p>
        </w:tc>
        <w:tc>
          <w:tcPr>
            <w:tcW w:w="993"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01</w:t>
            </w:r>
          </w:p>
        </w:tc>
        <w:tc>
          <w:tcPr>
            <w:tcW w:w="1547"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w:t>
            </w:r>
          </w:p>
        </w:tc>
      </w:tr>
      <w:tr w:rsidR="00BE24DB" w:rsidRPr="00181785" w:rsidTr="00181785">
        <w:trPr>
          <w:trHeight w:val="330"/>
          <w:jc w:val="center"/>
        </w:trPr>
        <w:tc>
          <w:tcPr>
            <w:tcW w:w="7763" w:type="dxa"/>
            <w:gridSpan w:val="4"/>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Nivel Técnico</w:t>
            </w:r>
          </w:p>
        </w:tc>
      </w:tr>
      <w:tr w:rsidR="00BE24DB" w:rsidRPr="00181785" w:rsidTr="00181785">
        <w:trPr>
          <w:trHeight w:val="315"/>
          <w:jc w:val="center"/>
        </w:trPr>
        <w:tc>
          <w:tcPr>
            <w:tcW w:w="3819"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Técnico Operativo</w:t>
            </w:r>
          </w:p>
        </w:tc>
        <w:tc>
          <w:tcPr>
            <w:tcW w:w="140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314</w:t>
            </w:r>
          </w:p>
        </w:tc>
        <w:tc>
          <w:tcPr>
            <w:tcW w:w="993"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13</w:t>
            </w:r>
          </w:p>
        </w:tc>
        <w:tc>
          <w:tcPr>
            <w:tcW w:w="1547"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11</w:t>
            </w:r>
          </w:p>
        </w:tc>
      </w:tr>
      <w:tr w:rsidR="00BE24DB" w:rsidRPr="00181785" w:rsidTr="00181785">
        <w:trPr>
          <w:trHeight w:val="330"/>
          <w:jc w:val="center"/>
        </w:trPr>
        <w:tc>
          <w:tcPr>
            <w:tcW w:w="7763" w:type="dxa"/>
            <w:gridSpan w:val="4"/>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Nivel Asistencial</w:t>
            </w:r>
          </w:p>
        </w:tc>
      </w:tr>
      <w:tr w:rsidR="00BE24DB" w:rsidRPr="00181785" w:rsidTr="00181785">
        <w:trPr>
          <w:trHeight w:val="315"/>
          <w:jc w:val="center"/>
        </w:trPr>
        <w:tc>
          <w:tcPr>
            <w:tcW w:w="3819"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lastRenderedPageBreak/>
              <w:t>Auxiliar Administrativo</w:t>
            </w:r>
          </w:p>
        </w:tc>
        <w:tc>
          <w:tcPr>
            <w:tcW w:w="140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407</w:t>
            </w:r>
          </w:p>
        </w:tc>
        <w:tc>
          <w:tcPr>
            <w:tcW w:w="993"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19</w:t>
            </w:r>
          </w:p>
        </w:tc>
        <w:tc>
          <w:tcPr>
            <w:tcW w:w="1547"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20</w:t>
            </w:r>
          </w:p>
        </w:tc>
      </w:tr>
      <w:tr w:rsidR="00BE24DB" w:rsidRPr="00181785" w:rsidTr="00181785">
        <w:trPr>
          <w:trHeight w:val="315"/>
          <w:jc w:val="center"/>
        </w:trPr>
        <w:tc>
          <w:tcPr>
            <w:tcW w:w="3819"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Auxiliar Administrativo</w:t>
            </w:r>
          </w:p>
        </w:tc>
        <w:tc>
          <w:tcPr>
            <w:tcW w:w="1404"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407</w:t>
            </w:r>
          </w:p>
        </w:tc>
        <w:tc>
          <w:tcPr>
            <w:tcW w:w="993" w:type="dxa"/>
            <w:tcBorders>
              <w:top w:val="single" w:sz="8" w:space="0" w:color="FFFFFF"/>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18</w:t>
            </w:r>
          </w:p>
        </w:tc>
        <w:tc>
          <w:tcPr>
            <w:tcW w:w="1547"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20</w:t>
            </w:r>
          </w:p>
        </w:tc>
      </w:tr>
      <w:tr w:rsidR="00BE24DB" w:rsidRPr="00181785" w:rsidTr="00181785">
        <w:trPr>
          <w:trHeight w:val="315"/>
          <w:jc w:val="center"/>
        </w:trPr>
        <w:tc>
          <w:tcPr>
            <w:tcW w:w="3819"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rPr>
                <w:rFonts w:ascii="Calibri" w:hAnsi="Calibri" w:cs="Arial"/>
                <w:sz w:val="22"/>
                <w:szCs w:val="22"/>
              </w:rPr>
            </w:pPr>
            <w:r w:rsidRPr="00181785">
              <w:rPr>
                <w:rFonts w:ascii="Calibri" w:hAnsi="Calibri" w:cs="Arial"/>
                <w:color w:val="000000"/>
                <w:sz w:val="22"/>
                <w:szCs w:val="22"/>
                <w:lang w:eastAsia="es-CO"/>
              </w:rPr>
              <w:t>Auxiliar Administrativo</w:t>
            </w:r>
          </w:p>
        </w:tc>
        <w:tc>
          <w:tcPr>
            <w:tcW w:w="1404"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407</w:t>
            </w:r>
          </w:p>
        </w:tc>
        <w:tc>
          <w:tcPr>
            <w:tcW w:w="993" w:type="dxa"/>
            <w:tcBorders>
              <w:left w:val="single" w:sz="8" w:space="0" w:color="FFFFFF"/>
              <w:bottom w:val="nil"/>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17</w:t>
            </w:r>
          </w:p>
        </w:tc>
        <w:tc>
          <w:tcPr>
            <w:tcW w:w="1547" w:type="dxa"/>
            <w:shd w:val="clear" w:color="auto" w:fill="D3DFE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color w:val="000000"/>
                <w:sz w:val="22"/>
                <w:szCs w:val="22"/>
                <w:lang w:eastAsia="es-CO"/>
              </w:rPr>
              <w:t>280</w:t>
            </w:r>
          </w:p>
        </w:tc>
      </w:tr>
      <w:tr w:rsidR="00BE24DB" w:rsidRPr="00181785" w:rsidTr="00181785">
        <w:trPr>
          <w:trHeight w:val="330"/>
          <w:jc w:val="center"/>
        </w:trPr>
        <w:tc>
          <w:tcPr>
            <w:tcW w:w="6216" w:type="dxa"/>
            <w:gridSpan w:val="3"/>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right"/>
              <w:rPr>
                <w:rFonts w:ascii="Calibri" w:hAnsi="Calibri" w:cs="Arial"/>
                <w:sz w:val="22"/>
                <w:szCs w:val="22"/>
              </w:rPr>
            </w:pPr>
            <w:r w:rsidRPr="00181785">
              <w:rPr>
                <w:rFonts w:ascii="Calibri" w:hAnsi="Calibri" w:cs="Arial"/>
                <w:b/>
                <w:bCs/>
                <w:color w:val="000000"/>
                <w:sz w:val="22"/>
                <w:szCs w:val="22"/>
                <w:lang w:eastAsia="es-CO"/>
              </w:rPr>
              <w:t>Total Empleos Temporales</w:t>
            </w:r>
          </w:p>
        </w:tc>
        <w:tc>
          <w:tcPr>
            <w:tcW w:w="1547" w:type="dxa"/>
            <w:tcBorders>
              <w:top w:val="single" w:sz="8" w:space="0" w:color="FFFFFF"/>
              <w:left w:val="single" w:sz="8" w:space="0" w:color="FFFFFF"/>
              <w:bottom w:val="single" w:sz="8" w:space="0" w:color="FFFFFF"/>
              <w:right w:val="single" w:sz="8" w:space="0" w:color="FFFFFF"/>
            </w:tcBorders>
            <w:shd w:val="clear" w:color="auto" w:fill="A7BFDE"/>
          </w:tcPr>
          <w:p w:rsidR="00BE24DB" w:rsidRPr="00181785" w:rsidRDefault="00BE24DB" w:rsidP="00181785">
            <w:pPr>
              <w:spacing w:before="240" w:after="240" w:line="360" w:lineRule="auto"/>
              <w:jc w:val="center"/>
              <w:rPr>
                <w:rFonts w:ascii="Calibri" w:hAnsi="Calibri" w:cs="Arial"/>
                <w:sz w:val="22"/>
                <w:szCs w:val="22"/>
              </w:rPr>
            </w:pPr>
            <w:r w:rsidRPr="00181785">
              <w:rPr>
                <w:rFonts w:ascii="Calibri" w:hAnsi="Calibri" w:cs="Arial"/>
                <w:b/>
                <w:bCs/>
                <w:color w:val="000000"/>
                <w:sz w:val="22"/>
                <w:szCs w:val="22"/>
                <w:lang w:eastAsia="es-CO"/>
              </w:rPr>
              <w:t>335</w:t>
            </w:r>
          </w:p>
        </w:tc>
      </w:tr>
    </w:tbl>
    <w:p w:rsidR="00BE24DB" w:rsidRPr="007E3250" w:rsidRDefault="00BE24DB" w:rsidP="00E05F9D">
      <w:pPr>
        <w:spacing w:before="240" w:after="240" w:line="360" w:lineRule="auto"/>
        <w:jc w:val="both"/>
        <w:rPr>
          <w:rFonts w:cs="Arial"/>
          <w:sz w:val="22"/>
          <w:szCs w:val="22"/>
        </w:rPr>
      </w:pPr>
    </w:p>
    <w:p w:rsidR="00BE24DB" w:rsidRPr="007E3250" w:rsidRDefault="00BE24DB" w:rsidP="00E05F9D">
      <w:pPr>
        <w:spacing w:before="240" w:after="240" w:line="360" w:lineRule="auto"/>
        <w:jc w:val="both"/>
        <w:rPr>
          <w:rFonts w:cs="Arial"/>
          <w:sz w:val="22"/>
          <w:szCs w:val="22"/>
        </w:rPr>
      </w:pPr>
      <w:r w:rsidRPr="007E3250">
        <w:rPr>
          <w:rFonts w:cs="Arial"/>
          <w:sz w:val="22"/>
          <w:szCs w:val="22"/>
        </w:rPr>
        <w:t>Seguidamente se solicita a la Secretaría Distrital de Hacienda la viabilidad financiera para la Planta Temporal del NUSE 123 el 06 de febrero de 2015 por medio del radicado  N° 20153310033491, obteniendo respuesta de esta entidad el 13 de febrero del 2015 con radicado N°2015-EE-45449 en donde expresar que para analizar y evaluar la solicitud correspondiente, se considera necesario realizar mesas de trabajo conjuntas entre el Fondo de Vigilancia y Seguridad y la Dirección Distrital de Presupuesto, dejando de lado la participación de la Secretaría Distrital de Gobierno.</w:t>
      </w:r>
    </w:p>
    <w:p w:rsidR="00BE24DB" w:rsidRPr="00181785" w:rsidRDefault="00BE24DB" w:rsidP="00E5118C">
      <w:pPr>
        <w:pStyle w:val="Ttulo2"/>
        <w:rPr>
          <w:lang w:val="es-CO"/>
        </w:rPr>
      </w:pPr>
      <w:bookmarkStart w:id="20" w:name="_Toc435119247"/>
      <w:r w:rsidRPr="00181785">
        <w:rPr>
          <w:lang w:val="es-CO"/>
        </w:rPr>
        <w:t>Procedimientos</w:t>
      </w:r>
      <w:bookmarkEnd w:id="20"/>
    </w:p>
    <w:p w:rsidR="00B7175D" w:rsidRPr="007E3250" w:rsidRDefault="00B7175D" w:rsidP="00E05F9D">
      <w:pPr>
        <w:spacing w:before="240" w:after="240" w:line="360" w:lineRule="auto"/>
        <w:jc w:val="both"/>
        <w:rPr>
          <w:rFonts w:cs="Arial"/>
          <w:sz w:val="22"/>
          <w:szCs w:val="22"/>
        </w:rPr>
      </w:pPr>
      <w:r w:rsidRPr="007E3250">
        <w:rPr>
          <w:rFonts w:cs="Arial"/>
          <w:sz w:val="22"/>
          <w:szCs w:val="22"/>
        </w:rPr>
        <w:t>De conformidad con el Decreto 651 de 2011 que crea el Sistema Integrado de Gestión Distrital – SIG y a la Resolución interna de la Secretaría Distrital de Gobierno 520 de 2013, se establece el SIG, como el conjunto de elementos que busca orientar, fortalecer, direccionar y alinear los sistemas de gestión de manera conjunta con la dirección estratégica de la entidad, con el fin de garantizar la eficiencia, eficacia, transparencia y efectividad en la Gestión de la Entidad, el cual está conformado por:</w:t>
      </w:r>
    </w:p>
    <w:p w:rsidR="00B7175D" w:rsidRPr="007E3250" w:rsidRDefault="00B7175D" w:rsidP="00E05F9D">
      <w:pPr>
        <w:spacing w:before="240" w:after="240" w:line="360" w:lineRule="auto"/>
        <w:jc w:val="both"/>
        <w:rPr>
          <w:rFonts w:cs="Arial"/>
          <w:sz w:val="22"/>
          <w:szCs w:val="22"/>
        </w:rPr>
      </w:pPr>
    </w:p>
    <w:tbl>
      <w:tblPr>
        <w:tblW w:w="9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tblPr>
      <w:tblGrid>
        <w:gridCol w:w="1668"/>
        <w:gridCol w:w="4110"/>
        <w:gridCol w:w="3330"/>
      </w:tblGrid>
      <w:tr w:rsidR="00A0242C" w:rsidRPr="00C65D22" w:rsidTr="00A0242C">
        <w:trPr>
          <w:trHeight w:val="465"/>
          <w:tblHeader/>
        </w:trPr>
        <w:tc>
          <w:tcPr>
            <w:tcW w:w="1668" w:type="dxa"/>
            <w:tcBorders>
              <w:top w:val="single" w:sz="4" w:space="0" w:color="7BA0CD"/>
              <w:left w:val="single" w:sz="4" w:space="0" w:color="7BA0CD"/>
              <w:bottom w:val="single" w:sz="4" w:space="0" w:color="7BA0CD"/>
              <w:right w:val="single" w:sz="4" w:space="0" w:color="7BA0CD"/>
            </w:tcBorders>
            <w:shd w:val="clear" w:color="auto" w:fill="DBE5F1"/>
          </w:tcPr>
          <w:p w:rsidR="00B7175D" w:rsidRPr="00A0242C" w:rsidRDefault="00B7175D" w:rsidP="00B4262F">
            <w:pPr>
              <w:spacing w:before="240" w:after="240" w:line="276" w:lineRule="auto"/>
              <w:jc w:val="center"/>
              <w:rPr>
                <w:rFonts w:ascii="Calibri" w:hAnsi="Calibri" w:cs="Arial"/>
                <w:b/>
                <w:bCs/>
                <w:color w:val="000000"/>
                <w:sz w:val="24"/>
                <w:szCs w:val="22"/>
              </w:rPr>
            </w:pPr>
            <w:r w:rsidRPr="00A0242C">
              <w:rPr>
                <w:rFonts w:ascii="Calibri" w:hAnsi="Calibri" w:cs="Arial"/>
                <w:b/>
                <w:bCs/>
                <w:color w:val="000000"/>
                <w:sz w:val="24"/>
                <w:szCs w:val="22"/>
              </w:rPr>
              <w:t>Subsistema</w:t>
            </w:r>
          </w:p>
        </w:tc>
        <w:tc>
          <w:tcPr>
            <w:tcW w:w="4110" w:type="dxa"/>
            <w:tcBorders>
              <w:top w:val="single" w:sz="4" w:space="0" w:color="7BA0CD"/>
              <w:left w:val="single" w:sz="4" w:space="0" w:color="7BA0CD"/>
              <w:bottom w:val="single" w:sz="4" w:space="0" w:color="7BA0CD"/>
              <w:right w:val="single" w:sz="4" w:space="0" w:color="7BA0CD"/>
            </w:tcBorders>
            <w:shd w:val="clear" w:color="auto" w:fill="DBE5F1"/>
          </w:tcPr>
          <w:p w:rsidR="00B7175D" w:rsidRPr="00A0242C" w:rsidRDefault="00B7175D" w:rsidP="00B4262F">
            <w:pPr>
              <w:spacing w:before="240" w:after="240" w:line="276" w:lineRule="auto"/>
              <w:jc w:val="center"/>
              <w:rPr>
                <w:rFonts w:ascii="Calibri" w:hAnsi="Calibri" w:cs="Arial"/>
                <w:b/>
                <w:bCs/>
                <w:color w:val="000000"/>
                <w:sz w:val="24"/>
                <w:szCs w:val="22"/>
              </w:rPr>
            </w:pPr>
            <w:r w:rsidRPr="00A0242C">
              <w:rPr>
                <w:rFonts w:ascii="Calibri" w:hAnsi="Calibri" w:cs="Arial"/>
                <w:b/>
                <w:bCs/>
                <w:color w:val="000000"/>
                <w:sz w:val="24"/>
                <w:szCs w:val="22"/>
              </w:rPr>
              <w:t>Alcance</w:t>
            </w:r>
          </w:p>
        </w:tc>
        <w:tc>
          <w:tcPr>
            <w:tcW w:w="3330" w:type="dxa"/>
            <w:tcBorders>
              <w:top w:val="single" w:sz="4" w:space="0" w:color="7BA0CD"/>
              <w:left w:val="single" w:sz="4" w:space="0" w:color="7BA0CD"/>
              <w:bottom w:val="single" w:sz="4" w:space="0" w:color="7BA0CD"/>
              <w:right w:val="single" w:sz="4" w:space="0" w:color="7BA0CD"/>
            </w:tcBorders>
            <w:shd w:val="clear" w:color="auto" w:fill="DBE5F1"/>
          </w:tcPr>
          <w:p w:rsidR="00B7175D" w:rsidRPr="00A0242C" w:rsidRDefault="00B7175D" w:rsidP="00B4262F">
            <w:pPr>
              <w:spacing w:before="240" w:after="240" w:line="276" w:lineRule="auto"/>
              <w:jc w:val="center"/>
              <w:rPr>
                <w:rFonts w:ascii="Calibri" w:hAnsi="Calibri" w:cs="Arial"/>
                <w:b/>
                <w:bCs/>
                <w:color w:val="000000"/>
                <w:sz w:val="24"/>
                <w:szCs w:val="22"/>
              </w:rPr>
            </w:pPr>
            <w:r w:rsidRPr="00A0242C">
              <w:rPr>
                <w:rFonts w:ascii="Calibri" w:hAnsi="Calibri" w:cs="Arial"/>
                <w:b/>
                <w:bCs/>
                <w:color w:val="000000"/>
                <w:sz w:val="24"/>
                <w:szCs w:val="22"/>
              </w:rPr>
              <w:t>Estado actual en la Entidad</w:t>
            </w:r>
          </w:p>
        </w:tc>
      </w:tr>
      <w:tr w:rsidR="00A0242C" w:rsidRPr="00C65D22" w:rsidTr="00C65D22">
        <w:tc>
          <w:tcPr>
            <w:tcW w:w="1668" w:type="dxa"/>
            <w:tcBorders>
              <w:top w:val="single" w:sz="4" w:space="0" w:color="7BA0CD"/>
            </w:tcBorders>
            <w:shd w:val="clear" w:color="auto" w:fill="A7BFDE"/>
          </w:tcPr>
          <w:p w:rsidR="00B7175D" w:rsidRPr="00C65D22" w:rsidRDefault="00B7175D" w:rsidP="00756D35">
            <w:pPr>
              <w:numPr>
                <w:ilvl w:val="0"/>
                <w:numId w:val="31"/>
              </w:numPr>
              <w:suppressAutoHyphens w:val="0"/>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Gestión de la Calidad</w:t>
            </w:r>
          </w:p>
        </w:tc>
        <w:tc>
          <w:tcPr>
            <w:tcW w:w="4110" w:type="dxa"/>
            <w:tcBorders>
              <w:top w:val="single" w:sz="4" w:space="0" w:color="7BA0CD"/>
            </w:tcBorders>
            <w:shd w:val="clear" w:color="auto" w:fill="A7BFDE"/>
          </w:tcPr>
          <w:p w:rsidR="00B7175D" w:rsidRPr="00C65D22" w:rsidRDefault="00B7175D" w:rsidP="00B4262F">
            <w:pPr>
              <w:spacing w:before="240" w:after="240" w:line="276" w:lineRule="auto"/>
              <w:rPr>
                <w:rFonts w:ascii="Calibri" w:hAnsi="Calibri" w:cs="Arial"/>
                <w:color w:val="000000"/>
                <w:sz w:val="22"/>
                <w:szCs w:val="22"/>
              </w:rPr>
            </w:pPr>
            <w:r w:rsidRPr="00C65D22">
              <w:rPr>
                <w:rFonts w:ascii="Calibri" w:hAnsi="Calibri" w:cs="Arial"/>
                <w:color w:val="000000"/>
                <w:sz w:val="22"/>
                <w:szCs w:val="22"/>
              </w:rPr>
              <w:t>Herramienta de gestión sistemática que permite dirigir y evaluar el desempeño institucional en términos de calidad y satisfacción social en la prestación de los servicios a cargo de la entidad. El sistema de Gestión de Calidad está fundamentado paralelamente en las normas NTCGP1000:2009 y NTC-ISO9001:2008.</w:t>
            </w:r>
          </w:p>
        </w:tc>
        <w:tc>
          <w:tcPr>
            <w:tcW w:w="3330" w:type="dxa"/>
            <w:tcBorders>
              <w:top w:val="single" w:sz="4" w:space="0" w:color="7BA0CD"/>
            </w:tcBorders>
            <w:shd w:val="clear" w:color="auto" w:fill="A7BFDE"/>
          </w:tcPr>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 xml:space="preserve">Certificado y en trámite de recibir las auditorías de recertificación en las 23 unidades establecidas. </w:t>
            </w:r>
          </w:p>
        </w:tc>
      </w:tr>
      <w:tr w:rsidR="00A0242C" w:rsidRPr="00C65D22" w:rsidTr="00C65D22">
        <w:tc>
          <w:tcPr>
            <w:tcW w:w="1668" w:type="dxa"/>
            <w:shd w:val="clear" w:color="auto" w:fill="D3DFEE"/>
          </w:tcPr>
          <w:p w:rsidR="00B7175D" w:rsidRPr="00C65D22" w:rsidRDefault="00B7175D" w:rsidP="00756D35">
            <w:pPr>
              <w:numPr>
                <w:ilvl w:val="0"/>
                <w:numId w:val="31"/>
              </w:numPr>
              <w:suppressAutoHyphens w:val="0"/>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Gestión Documental y Archivo</w:t>
            </w:r>
          </w:p>
        </w:tc>
        <w:tc>
          <w:tcPr>
            <w:tcW w:w="4110" w:type="dxa"/>
            <w:shd w:val="clear" w:color="auto" w:fill="A7BFDE"/>
          </w:tcPr>
          <w:p w:rsidR="00B7175D" w:rsidRPr="00C65D22" w:rsidRDefault="00B7175D" w:rsidP="00B4262F">
            <w:pPr>
              <w:spacing w:before="240" w:after="240" w:line="276" w:lineRule="auto"/>
              <w:rPr>
                <w:rFonts w:ascii="Calibri" w:hAnsi="Calibri" w:cs="Arial"/>
                <w:color w:val="000000"/>
                <w:sz w:val="22"/>
                <w:szCs w:val="22"/>
              </w:rPr>
            </w:pPr>
            <w:r w:rsidRPr="00C65D22">
              <w:rPr>
                <w:rFonts w:ascii="Calibri" w:hAnsi="Calibri" w:cs="Arial"/>
                <w:color w:val="000000"/>
                <w:sz w:val="22"/>
                <w:szCs w:val="22"/>
              </w:rPr>
              <w:t>Este sistema tiene como objetivo estandarizar y reglamentar los procesos sobre la documentación que se produce o recibe la Entidad  en cumplimiento de sus funciones.</w:t>
            </w:r>
          </w:p>
        </w:tc>
        <w:tc>
          <w:tcPr>
            <w:tcW w:w="3330" w:type="dxa"/>
            <w:shd w:val="clear" w:color="auto" w:fill="D3DFEE"/>
          </w:tcPr>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 xml:space="preserve">Se encuentra implementado. </w:t>
            </w:r>
          </w:p>
          <w:p w:rsidR="00B7175D" w:rsidRPr="00C65D22" w:rsidRDefault="00B7175D" w:rsidP="00B4262F">
            <w:pPr>
              <w:spacing w:before="240" w:after="240" w:line="276" w:lineRule="auto"/>
              <w:rPr>
                <w:rFonts w:ascii="Calibri" w:hAnsi="Calibri" w:cs="Arial"/>
                <w:b/>
                <w:bCs/>
                <w:color w:val="000000"/>
                <w:sz w:val="22"/>
                <w:szCs w:val="22"/>
              </w:rPr>
            </w:pPr>
          </w:p>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 xml:space="preserve">Se soporta en los lineamientos para el tratamiento de la gestión documental y su medio de soporte. </w:t>
            </w:r>
          </w:p>
        </w:tc>
      </w:tr>
      <w:tr w:rsidR="00A0242C" w:rsidRPr="00C65D22" w:rsidTr="00C65D22">
        <w:tc>
          <w:tcPr>
            <w:tcW w:w="1668" w:type="dxa"/>
            <w:shd w:val="clear" w:color="auto" w:fill="A7BFDE"/>
          </w:tcPr>
          <w:p w:rsidR="00B7175D" w:rsidRPr="00C65D22" w:rsidRDefault="00B7175D" w:rsidP="00756D35">
            <w:pPr>
              <w:numPr>
                <w:ilvl w:val="0"/>
                <w:numId w:val="31"/>
              </w:numPr>
              <w:suppressAutoHyphens w:val="0"/>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Seguridad de la Información</w:t>
            </w:r>
          </w:p>
        </w:tc>
        <w:tc>
          <w:tcPr>
            <w:tcW w:w="4110" w:type="dxa"/>
            <w:shd w:val="clear" w:color="auto" w:fill="A7BFDE"/>
          </w:tcPr>
          <w:p w:rsidR="00B7175D" w:rsidRPr="00C65D22" w:rsidRDefault="00B7175D" w:rsidP="00B4262F">
            <w:pPr>
              <w:spacing w:before="240" w:after="240" w:line="276" w:lineRule="auto"/>
              <w:rPr>
                <w:rFonts w:ascii="Calibri" w:hAnsi="Calibri" w:cs="Arial"/>
                <w:color w:val="000000"/>
                <w:sz w:val="22"/>
                <w:szCs w:val="22"/>
              </w:rPr>
            </w:pPr>
            <w:r w:rsidRPr="00C65D22">
              <w:rPr>
                <w:rFonts w:ascii="Calibri" w:hAnsi="Calibri" w:cs="Arial"/>
                <w:color w:val="000000"/>
                <w:sz w:val="22"/>
                <w:szCs w:val="22"/>
              </w:rPr>
              <w:t>Conjunto de elementos que de manera articulada buscan la preservación de la información institucional, su confidencialidad, integridad y disponibilidad. Entendiendo por información todo aquel conjunto de datos organizados en poder de una entidad que posean valor para la misma, independientemente de la forma en que se guarde o transmita, de su origen (de la propia organización o de fuentes externas) o de la fecha de elaboración.</w:t>
            </w:r>
          </w:p>
        </w:tc>
        <w:tc>
          <w:tcPr>
            <w:tcW w:w="3330" w:type="dxa"/>
            <w:shd w:val="clear" w:color="auto" w:fill="A7BFDE"/>
          </w:tcPr>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 xml:space="preserve">Se complementa con el subsistema de gestión documental. </w:t>
            </w:r>
          </w:p>
          <w:p w:rsidR="00B7175D" w:rsidRPr="00C65D22" w:rsidRDefault="00B7175D" w:rsidP="00B4262F">
            <w:pPr>
              <w:spacing w:before="240" w:after="240" w:line="276" w:lineRule="auto"/>
              <w:rPr>
                <w:rFonts w:ascii="Calibri" w:hAnsi="Calibri" w:cs="Arial"/>
                <w:b/>
                <w:bCs/>
                <w:color w:val="000000"/>
                <w:sz w:val="22"/>
                <w:szCs w:val="22"/>
              </w:rPr>
            </w:pPr>
          </w:p>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Se encuentra en proceso de implementación.</w:t>
            </w:r>
          </w:p>
        </w:tc>
      </w:tr>
      <w:tr w:rsidR="00A0242C" w:rsidRPr="00C65D22" w:rsidTr="00C65D22">
        <w:tc>
          <w:tcPr>
            <w:tcW w:w="1668" w:type="dxa"/>
            <w:shd w:val="clear" w:color="auto" w:fill="D3DFEE"/>
          </w:tcPr>
          <w:p w:rsidR="00B7175D" w:rsidRPr="00C65D22" w:rsidRDefault="00B7175D" w:rsidP="00756D35">
            <w:pPr>
              <w:numPr>
                <w:ilvl w:val="0"/>
                <w:numId w:val="31"/>
              </w:numPr>
              <w:suppressAutoHyphens w:val="0"/>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lastRenderedPageBreak/>
              <w:t>Seguridad y Salud en el trabajo</w:t>
            </w:r>
          </w:p>
        </w:tc>
        <w:tc>
          <w:tcPr>
            <w:tcW w:w="4110" w:type="dxa"/>
            <w:shd w:val="clear" w:color="auto" w:fill="A7BFDE"/>
          </w:tcPr>
          <w:p w:rsidR="00B7175D" w:rsidRPr="00C65D22" w:rsidRDefault="00B7175D" w:rsidP="00B4262F">
            <w:pPr>
              <w:spacing w:before="240" w:after="240" w:line="276" w:lineRule="auto"/>
              <w:rPr>
                <w:rFonts w:ascii="Calibri" w:hAnsi="Calibri" w:cs="Arial"/>
                <w:color w:val="000000"/>
                <w:sz w:val="22"/>
                <w:szCs w:val="22"/>
              </w:rPr>
            </w:pPr>
            <w:r w:rsidRPr="00C65D22">
              <w:rPr>
                <w:rFonts w:ascii="Calibri" w:hAnsi="Calibri" w:cs="Arial"/>
                <w:color w:val="000000"/>
                <w:sz w:val="22"/>
                <w:szCs w:val="22"/>
              </w:rPr>
              <w:t>Este subsistema está dirigido a proteger y promover la salud de los trabajadores mediante la prevención y el control de enfermedades y accidentes, y la eliminación de los factores y condiciones que ponen en peligro la salud y la seguridad de los servidores en el trabajo. Además, genera acciones para promover el trabajo sano y seguro, así como buenos ambientes y organizaciones de trabajo; realzar el bienestar físico, mental y social de los trabajadores y respaldar el perfeccionamiento y el mantenimiento de su capacidad de trabajo.</w:t>
            </w:r>
          </w:p>
        </w:tc>
        <w:tc>
          <w:tcPr>
            <w:tcW w:w="3330" w:type="dxa"/>
            <w:shd w:val="clear" w:color="auto" w:fill="D3DFEE"/>
          </w:tcPr>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En implementación.</w:t>
            </w:r>
          </w:p>
          <w:p w:rsidR="00B7175D" w:rsidRPr="00C65D22" w:rsidRDefault="00B7175D" w:rsidP="00B4262F">
            <w:pPr>
              <w:spacing w:before="240" w:after="240" w:line="276" w:lineRule="auto"/>
              <w:rPr>
                <w:rFonts w:ascii="Calibri" w:hAnsi="Calibri" w:cs="Arial"/>
                <w:b/>
                <w:bCs/>
                <w:color w:val="000000"/>
                <w:sz w:val="22"/>
                <w:szCs w:val="22"/>
              </w:rPr>
            </w:pPr>
          </w:p>
          <w:p w:rsidR="00B7175D" w:rsidRPr="00C65D22" w:rsidRDefault="00B7175D" w:rsidP="00B4262F">
            <w:pPr>
              <w:spacing w:before="240" w:after="240" w:line="276" w:lineRule="auto"/>
              <w:rPr>
                <w:rFonts w:ascii="Calibri" w:hAnsi="Calibri" w:cs="Arial"/>
                <w:b/>
                <w:bCs/>
                <w:color w:val="000000"/>
                <w:sz w:val="22"/>
                <w:szCs w:val="22"/>
              </w:rPr>
            </w:pPr>
            <w:r w:rsidRPr="00C65D22">
              <w:rPr>
                <w:rFonts w:ascii="Calibri" w:hAnsi="Calibri" w:cs="Arial"/>
                <w:b/>
                <w:bCs/>
                <w:color w:val="000000"/>
                <w:sz w:val="22"/>
                <w:szCs w:val="22"/>
              </w:rPr>
              <w:t>Debe definirse acciones para continuar con la implementación y su articulación como subsistema.</w:t>
            </w:r>
          </w:p>
        </w:tc>
      </w:tr>
      <w:tr w:rsidR="00A0242C" w:rsidRPr="00C65D22" w:rsidTr="00C65D22">
        <w:tc>
          <w:tcPr>
            <w:tcW w:w="1668" w:type="dxa"/>
            <w:shd w:val="clear" w:color="auto" w:fill="A7BFDE"/>
          </w:tcPr>
          <w:p w:rsidR="00B7175D" w:rsidRPr="00C65D22" w:rsidRDefault="00B7175D" w:rsidP="00756D35">
            <w:pPr>
              <w:numPr>
                <w:ilvl w:val="0"/>
                <w:numId w:val="31"/>
              </w:numPr>
              <w:suppressAutoHyphens w:val="0"/>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Responsabilidad Social</w:t>
            </w:r>
          </w:p>
        </w:tc>
        <w:tc>
          <w:tcPr>
            <w:tcW w:w="4110" w:type="dxa"/>
            <w:shd w:val="clear" w:color="auto" w:fill="A7BFDE"/>
          </w:tcPr>
          <w:p w:rsidR="00B7175D" w:rsidRPr="00C65D22" w:rsidRDefault="00B7175D" w:rsidP="00B4262F">
            <w:pPr>
              <w:spacing w:before="120" w:after="120" w:line="276" w:lineRule="auto"/>
              <w:rPr>
                <w:rFonts w:ascii="Calibri" w:hAnsi="Calibri" w:cs="Arial"/>
                <w:color w:val="000000"/>
                <w:sz w:val="22"/>
                <w:szCs w:val="22"/>
                <w:lang w:val="es-ES"/>
              </w:rPr>
            </w:pPr>
            <w:r w:rsidRPr="00C65D22">
              <w:rPr>
                <w:rFonts w:ascii="Calibri" w:hAnsi="Calibri" w:cs="Arial"/>
                <w:color w:val="000000"/>
                <w:sz w:val="22"/>
                <w:szCs w:val="22"/>
                <w:lang w:val="es-ES"/>
              </w:rPr>
              <w:t>Es el conjunto de herramientas que buscan fomentar en la entidad la integración de la  responsabilidad social en las actividades y en las gestiones diarias.</w:t>
            </w:r>
          </w:p>
          <w:p w:rsidR="00B7175D" w:rsidRPr="00C65D22" w:rsidRDefault="00B7175D" w:rsidP="00B4262F">
            <w:pPr>
              <w:spacing w:before="120" w:after="120" w:line="276" w:lineRule="auto"/>
              <w:rPr>
                <w:rFonts w:ascii="Calibri" w:hAnsi="Calibri" w:cs="Arial"/>
                <w:color w:val="000000"/>
                <w:sz w:val="22"/>
                <w:szCs w:val="22"/>
                <w:lang w:val="es-ES"/>
              </w:rPr>
            </w:pPr>
          </w:p>
        </w:tc>
        <w:tc>
          <w:tcPr>
            <w:tcW w:w="3330" w:type="dxa"/>
            <w:shd w:val="clear" w:color="auto" w:fill="A7BFDE"/>
          </w:tcPr>
          <w:p w:rsidR="00B7175D" w:rsidRPr="00C65D22" w:rsidRDefault="00B7175D" w:rsidP="00B4262F">
            <w:pPr>
              <w:spacing w:before="120" w:after="120" w:line="276" w:lineRule="auto"/>
              <w:rPr>
                <w:rFonts w:ascii="Calibri" w:hAnsi="Calibri" w:cs="Arial"/>
                <w:b/>
                <w:bCs/>
                <w:color w:val="000000"/>
                <w:sz w:val="22"/>
                <w:szCs w:val="22"/>
                <w:lang w:val="es-ES"/>
              </w:rPr>
            </w:pPr>
            <w:r w:rsidRPr="00C65D22">
              <w:rPr>
                <w:rFonts w:ascii="Calibri" w:hAnsi="Calibri" w:cs="Arial"/>
                <w:b/>
                <w:bCs/>
                <w:color w:val="000000"/>
                <w:sz w:val="22"/>
                <w:szCs w:val="22"/>
                <w:lang w:val="es-ES"/>
              </w:rPr>
              <w:t>Se está realizado el diagnóstico en la entidad, frente al cumplimiento de los elementos de la norma ISO 26000 y durante este año se elaborará el plan de trabajo y la identificación de las partes interesadas.</w:t>
            </w:r>
          </w:p>
          <w:p w:rsidR="00B7175D" w:rsidRPr="00C65D22" w:rsidRDefault="00B7175D" w:rsidP="00B4262F">
            <w:pPr>
              <w:spacing w:before="120" w:after="120" w:line="276" w:lineRule="auto"/>
              <w:rPr>
                <w:rFonts w:ascii="Calibri" w:hAnsi="Calibri" w:cs="Arial"/>
                <w:b/>
                <w:bCs/>
                <w:color w:val="000000"/>
                <w:sz w:val="22"/>
                <w:szCs w:val="22"/>
              </w:rPr>
            </w:pPr>
          </w:p>
        </w:tc>
      </w:tr>
      <w:tr w:rsidR="00A0242C" w:rsidRPr="00C65D22" w:rsidTr="00C65D22">
        <w:tc>
          <w:tcPr>
            <w:tcW w:w="1668" w:type="dxa"/>
            <w:shd w:val="clear" w:color="auto" w:fill="D3DFEE"/>
          </w:tcPr>
          <w:p w:rsidR="00B7175D" w:rsidRPr="00C65D22" w:rsidRDefault="00B7175D" w:rsidP="00756D35">
            <w:pPr>
              <w:numPr>
                <w:ilvl w:val="0"/>
                <w:numId w:val="31"/>
              </w:numPr>
              <w:suppressAutoHyphens w:val="0"/>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Gestión Ambiental</w:t>
            </w:r>
          </w:p>
        </w:tc>
        <w:tc>
          <w:tcPr>
            <w:tcW w:w="4110" w:type="dxa"/>
            <w:shd w:val="clear" w:color="auto" w:fill="A7BFDE"/>
          </w:tcPr>
          <w:p w:rsidR="00B7175D" w:rsidRPr="00C65D22" w:rsidRDefault="00B7175D" w:rsidP="00B4262F">
            <w:pPr>
              <w:spacing w:before="120" w:after="120" w:line="276" w:lineRule="auto"/>
              <w:rPr>
                <w:rFonts w:ascii="Calibri" w:hAnsi="Calibri" w:cs="Arial"/>
                <w:color w:val="000000"/>
                <w:sz w:val="22"/>
                <w:szCs w:val="22"/>
              </w:rPr>
            </w:pPr>
            <w:r w:rsidRPr="00C65D22">
              <w:rPr>
                <w:rFonts w:ascii="Calibri" w:hAnsi="Calibri" w:cs="Arial"/>
                <w:color w:val="000000"/>
                <w:sz w:val="22"/>
                <w:szCs w:val="22"/>
              </w:rPr>
              <w:t xml:space="preserve">Es el subsistema que se encarga de la planificación, acción, revisión y mejora continua de la gestión medioambiental que ayuda a implantar un desarrollo institucional armónico enfocado en mejorar los aspectos y prevenir los impactos generados en el medioambiente, cumplir los requisitos y la legislación ambiental, y mejorar continuamente el </w:t>
            </w:r>
            <w:r w:rsidRPr="00C65D22">
              <w:rPr>
                <w:rFonts w:ascii="Calibri" w:hAnsi="Calibri" w:cs="Arial"/>
                <w:color w:val="000000"/>
                <w:sz w:val="22"/>
                <w:szCs w:val="22"/>
              </w:rPr>
              <w:lastRenderedPageBreak/>
              <w:t>desempeño de nuestra Entidad.</w:t>
            </w:r>
          </w:p>
        </w:tc>
        <w:tc>
          <w:tcPr>
            <w:tcW w:w="3330" w:type="dxa"/>
            <w:shd w:val="clear" w:color="auto" w:fill="D3DFEE"/>
          </w:tcPr>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lastRenderedPageBreak/>
              <w:t xml:space="preserve">Implementado. </w:t>
            </w:r>
          </w:p>
          <w:p w:rsidR="00B7175D" w:rsidRPr="00C65D22" w:rsidRDefault="00B7175D" w:rsidP="00B4262F">
            <w:pPr>
              <w:spacing w:before="120" w:after="120" w:line="276" w:lineRule="auto"/>
              <w:rPr>
                <w:rFonts w:ascii="Calibri" w:hAnsi="Calibri" w:cs="Arial"/>
                <w:b/>
                <w:bCs/>
                <w:color w:val="000000"/>
                <w:sz w:val="22"/>
                <w:szCs w:val="22"/>
              </w:rPr>
            </w:pPr>
          </w:p>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Se adelanta la gestión para recibir pre-auditoría de certificación en el mes de noviembre de 2015 y se espera recibir la auditoría de certificación a más tardar en el mes de febrero de 2016.</w:t>
            </w:r>
          </w:p>
        </w:tc>
      </w:tr>
      <w:tr w:rsidR="00A0242C" w:rsidRPr="00C65D22" w:rsidTr="00C65D22">
        <w:tc>
          <w:tcPr>
            <w:tcW w:w="1668" w:type="dxa"/>
            <w:shd w:val="clear" w:color="auto" w:fill="A7BFDE"/>
          </w:tcPr>
          <w:p w:rsidR="00B7175D" w:rsidRPr="00C65D22" w:rsidRDefault="00B7175D" w:rsidP="00756D35">
            <w:pPr>
              <w:numPr>
                <w:ilvl w:val="0"/>
                <w:numId w:val="31"/>
              </w:numPr>
              <w:suppressAutoHyphens w:val="0"/>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lastRenderedPageBreak/>
              <w:t>Control Interno</w:t>
            </w:r>
          </w:p>
        </w:tc>
        <w:tc>
          <w:tcPr>
            <w:tcW w:w="4110" w:type="dxa"/>
            <w:shd w:val="clear" w:color="auto" w:fill="A7BFDE"/>
          </w:tcPr>
          <w:p w:rsidR="00B7175D" w:rsidRPr="00C65D22" w:rsidRDefault="00B7175D" w:rsidP="00B4262F">
            <w:pPr>
              <w:spacing w:before="120" w:after="120" w:line="276" w:lineRule="auto"/>
              <w:rPr>
                <w:rFonts w:ascii="Calibri" w:hAnsi="Calibri" w:cs="Arial"/>
                <w:color w:val="000000"/>
                <w:sz w:val="22"/>
                <w:szCs w:val="22"/>
              </w:rPr>
            </w:pPr>
            <w:r w:rsidRPr="00C65D22">
              <w:rPr>
                <w:rFonts w:ascii="Calibri" w:hAnsi="Calibri" w:cs="Arial"/>
                <w:color w:val="000000"/>
                <w:sz w:val="22"/>
                <w:szCs w:val="22"/>
                <w:lang w:val="es-ES"/>
              </w:rPr>
              <w:t>Está basado en el Modelo Estándar de Control Interno 2014 y es la herramienta de gestión que busca unificar criterios en materia de control interno para el sector público, estableciendo una estructura para el control a la estrategia, la gestión y la evaluación.</w:t>
            </w:r>
          </w:p>
        </w:tc>
        <w:tc>
          <w:tcPr>
            <w:tcW w:w="3330" w:type="dxa"/>
            <w:shd w:val="clear" w:color="auto" w:fill="A7BFDE"/>
          </w:tcPr>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Se encuentra implementado, y es necesario continuar con las acciones para su mantenimiento en la entidad. Se complementa con el subsistema de gestión de calidad</w:t>
            </w:r>
          </w:p>
        </w:tc>
      </w:tr>
      <w:tr w:rsidR="00A0242C" w:rsidRPr="00C65D22" w:rsidTr="00C65D22">
        <w:tc>
          <w:tcPr>
            <w:tcW w:w="1668" w:type="dxa"/>
            <w:tcBorders>
              <w:top w:val="single" w:sz="18" w:space="0" w:color="7BA0CD"/>
            </w:tcBorders>
            <w:shd w:val="clear" w:color="auto" w:fill="D3DFEE"/>
          </w:tcPr>
          <w:p w:rsidR="00B7175D" w:rsidRPr="00C65D22" w:rsidRDefault="00B7175D" w:rsidP="00756D35">
            <w:pPr>
              <w:numPr>
                <w:ilvl w:val="0"/>
                <w:numId w:val="31"/>
              </w:numPr>
              <w:suppressAutoHyphens w:val="0"/>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Gestión del Riesgo</w:t>
            </w:r>
          </w:p>
        </w:tc>
        <w:tc>
          <w:tcPr>
            <w:tcW w:w="4110" w:type="dxa"/>
            <w:tcBorders>
              <w:top w:val="single" w:sz="18" w:space="0" w:color="7BA0CD"/>
            </w:tcBorders>
            <w:shd w:val="clear" w:color="auto" w:fill="A7BFDE"/>
          </w:tcPr>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Sistema que integra la cultura, los procesos y las estructuras dirigidas a obtener oportunidades potenciales mientras se administran los efectos adversos de los riesgos.</w:t>
            </w:r>
          </w:p>
        </w:tc>
        <w:tc>
          <w:tcPr>
            <w:tcW w:w="3330" w:type="dxa"/>
            <w:tcBorders>
              <w:top w:val="single" w:sz="18" w:space="0" w:color="7BA0CD"/>
            </w:tcBorders>
            <w:shd w:val="clear" w:color="auto" w:fill="D3DFEE"/>
          </w:tcPr>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Implementado.</w:t>
            </w:r>
          </w:p>
          <w:p w:rsidR="00B7175D" w:rsidRPr="00C65D22" w:rsidRDefault="00B7175D" w:rsidP="00B4262F">
            <w:pPr>
              <w:spacing w:before="120" w:after="120" w:line="276" w:lineRule="auto"/>
              <w:rPr>
                <w:rFonts w:ascii="Calibri" w:hAnsi="Calibri" w:cs="Arial"/>
                <w:b/>
                <w:bCs/>
                <w:color w:val="000000"/>
                <w:sz w:val="22"/>
                <w:szCs w:val="22"/>
              </w:rPr>
            </w:pPr>
          </w:p>
          <w:p w:rsidR="00B7175D" w:rsidRPr="00C65D22" w:rsidRDefault="00B7175D" w:rsidP="00B4262F">
            <w:pPr>
              <w:spacing w:before="120" w:after="120" w:line="276" w:lineRule="auto"/>
              <w:rPr>
                <w:rFonts w:ascii="Calibri" w:hAnsi="Calibri" w:cs="Arial"/>
                <w:b/>
                <w:bCs/>
                <w:color w:val="000000"/>
                <w:sz w:val="22"/>
                <w:szCs w:val="22"/>
              </w:rPr>
            </w:pPr>
            <w:r w:rsidRPr="00C65D22">
              <w:rPr>
                <w:rFonts w:ascii="Calibri" w:hAnsi="Calibri" w:cs="Arial"/>
                <w:b/>
                <w:bCs/>
                <w:color w:val="000000"/>
                <w:sz w:val="22"/>
                <w:szCs w:val="22"/>
              </w:rPr>
              <w:t>Es necesario fortalecer la cultura de gestión del riesgo en los servidores públicos. Se complementa con el subsistema de gestión de calidad</w:t>
            </w:r>
          </w:p>
        </w:tc>
      </w:tr>
    </w:tbl>
    <w:p w:rsidR="00B7175D" w:rsidRPr="007E3250" w:rsidRDefault="00B7175D" w:rsidP="00E05F9D">
      <w:pPr>
        <w:spacing w:before="120" w:after="120" w:line="276" w:lineRule="auto"/>
        <w:rPr>
          <w:rFonts w:cs="Arial"/>
          <w:sz w:val="22"/>
          <w:szCs w:val="22"/>
        </w:rPr>
      </w:pPr>
    </w:p>
    <w:p w:rsidR="00BE24DB" w:rsidRPr="007E3250" w:rsidRDefault="00BE24DB" w:rsidP="00A0242C">
      <w:pPr>
        <w:numPr>
          <w:ilvl w:val="0"/>
          <w:numId w:val="3"/>
        </w:numPr>
        <w:tabs>
          <w:tab w:val="left" w:pos="719"/>
        </w:tabs>
        <w:spacing w:before="240" w:after="240" w:line="360" w:lineRule="auto"/>
        <w:ind w:left="0" w:firstLine="0"/>
        <w:jc w:val="both"/>
        <w:rPr>
          <w:rFonts w:cs="Arial"/>
          <w:sz w:val="22"/>
          <w:szCs w:val="22"/>
          <w:lang w:val="es-ES" w:eastAsia="es-ES"/>
        </w:rPr>
      </w:pPr>
      <w:r w:rsidRPr="007E3250">
        <w:rPr>
          <w:rFonts w:cs="Arial"/>
          <w:sz w:val="22"/>
          <w:szCs w:val="22"/>
          <w:lang w:val="es-CO"/>
        </w:rPr>
        <w:t xml:space="preserve">La Entidad, de acuerdo con el Modelo del Sistema Integrado de Gestión (SIG) y el Modelo Estándar de Control Interno, establece la implementación y mejora de 8 subsistemas de gestión, su operación se adelanta por procesos, para lo cual  la Entidad cuenta con cuatro mapas de procesos, que aplican para i) Nivel Central, </w:t>
      </w:r>
      <w:proofErr w:type="spellStart"/>
      <w:r w:rsidRPr="007E3250">
        <w:rPr>
          <w:rFonts w:cs="Arial"/>
          <w:sz w:val="22"/>
          <w:szCs w:val="22"/>
          <w:lang w:val="es-CO"/>
        </w:rPr>
        <w:t>ii</w:t>
      </w:r>
      <w:proofErr w:type="spellEnd"/>
      <w:r w:rsidRPr="007E3250">
        <w:rPr>
          <w:rFonts w:cs="Arial"/>
          <w:sz w:val="22"/>
          <w:szCs w:val="22"/>
          <w:lang w:val="es-CO"/>
        </w:rPr>
        <w:t xml:space="preserve">) Alcaldías Locales, </w:t>
      </w:r>
      <w:proofErr w:type="spellStart"/>
      <w:r w:rsidRPr="007E3250">
        <w:rPr>
          <w:rFonts w:cs="Arial"/>
          <w:sz w:val="22"/>
          <w:szCs w:val="22"/>
          <w:lang w:val="es-CO"/>
        </w:rPr>
        <w:t>iii</w:t>
      </w:r>
      <w:proofErr w:type="spellEnd"/>
      <w:r w:rsidRPr="007E3250">
        <w:rPr>
          <w:rFonts w:cs="Arial"/>
          <w:sz w:val="22"/>
          <w:szCs w:val="22"/>
          <w:lang w:val="es-CO"/>
        </w:rPr>
        <w:t xml:space="preserve">) NUSE y </w:t>
      </w:r>
      <w:proofErr w:type="spellStart"/>
      <w:r w:rsidRPr="007E3250">
        <w:rPr>
          <w:rFonts w:cs="Arial"/>
          <w:sz w:val="22"/>
          <w:szCs w:val="22"/>
          <w:lang w:val="es-CO"/>
        </w:rPr>
        <w:t>iv</w:t>
      </w:r>
      <w:proofErr w:type="spellEnd"/>
      <w:r w:rsidRPr="007E3250">
        <w:rPr>
          <w:rFonts w:cs="Arial"/>
          <w:sz w:val="22"/>
          <w:szCs w:val="22"/>
          <w:lang w:val="es-CO"/>
        </w:rPr>
        <w:t>) Cárcel Distrital. Entre los cuales se encuentran identificados 22 procesos: 3 estratégicos, 3 de apoyo, 3 transversales y 13 misionales. Cada uno de estos procesos tiene los documentos controlados que define el que hacer de los mismos, los cuales están relacionados en el listado maestro de documentos internos. A la fecha se cuenta con los siguientes documentos aprobados: 22 caracterizaciones de proceso, 119 procedimientos, 14 manuales, 130 instructivos, 16 guías, 10 protocolos, 2 caracterizaciones de productos y servicios, 96 matrices de riesgos y 456 formatos; y con 46 documentos en revisión.</w:t>
      </w:r>
    </w:p>
    <w:p w:rsidR="00B4262F" w:rsidRDefault="00BE24DB" w:rsidP="00A0242C">
      <w:pPr>
        <w:pStyle w:val="Default"/>
        <w:spacing w:before="240" w:after="240" w:line="360" w:lineRule="auto"/>
        <w:jc w:val="both"/>
        <w:rPr>
          <w:rFonts w:ascii="Arial" w:hAnsi="Arial" w:cs="Arial"/>
          <w:color w:val="auto"/>
          <w:sz w:val="22"/>
          <w:szCs w:val="22"/>
          <w:lang w:eastAsia="es-ES"/>
        </w:rPr>
      </w:pPr>
      <w:r w:rsidRPr="007E3250">
        <w:rPr>
          <w:rFonts w:ascii="Arial" w:hAnsi="Arial" w:cs="Arial"/>
          <w:color w:val="auto"/>
          <w:sz w:val="22"/>
          <w:szCs w:val="22"/>
          <w:lang w:eastAsia="es-ES"/>
        </w:rPr>
        <w:lastRenderedPageBreak/>
        <w:t>A continuación se muestra el mapa de procesos de la Secretaría Distrital de Gobierno:</w:t>
      </w:r>
    </w:p>
    <w:p w:rsidR="00BE24DB" w:rsidRPr="007E3250" w:rsidRDefault="00B4262F" w:rsidP="001C7D61">
      <w:pPr>
        <w:pStyle w:val="Default"/>
        <w:spacing w:before="240" w:after="240" w:line="360" w:lineRule="auto"/>
        <w:jc w:val="center"/>
        <w:rPr>
          <w:rFonts w:ascii="Arial" w:hAnsi="Arial" w:cs="Arial"/>
          <w:sz w:val="22"/>
          <w:szCs w:val="22"/>
          <w:lang w:val="es-CO"/>
        </w:rPr>
      </w:pPr>
      <w:r w:rsidRPr="00B4262F">
        <w:rPr>
          <w:rFonts w:ascii="Arial" w:hAnsi="Arial" w:cs="Arial"/>
          <w:b/>
          <w:color w:val="auto"/>
          <w:sz w:val="22"/>
          <w:szCs w:val="22"/>
          <w:lang w:eastAsia="es-ES"/>
        </w:rPr>
        <w:t>Mapa de Procesos de la Secretaría Distrital de Gobierno</w:t>
      </w:r>
      <w:r w:rsidR="00A06FBE">
        <w:rPr>
          <w:rFonts w:ascii="Arial" w:hAnsi="Arial" w:cs="Arial"/>
          <w:noProof/>
          <w:sz w:val="22"/>
          <w:szCs w:val="22"/>
          <w:lang w:val="es-CO" w:eastAsia="es-CO"/>
        </w:rPr>
        <w:drawing>
          <wp:inline distT="0" distB="0" distL="0" distR="0">
            <wp:extent cx="5000625" cy="5648325"/>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19536" t="13939" r="35686" b="18446"/>
                    <a:stretch>
                      <a:fillRect/>
                    </a:stretch>
                  </pic:blipFill>
                  <pic:spPr bwMode="auto">
                    <a:xfrm>
                      <a:off x="0" y="0"/>
                      <a:ext cx="5000625" cy="5648325"/>
                    </a:xfrm>
                    <a:prstGeom prst="rect">
                      <a:avLst/>
                    </a:prstGeom>
                    <a:noFill/>
                    <a:ln w="9525">
                      <a:noFill/>
                      <a:miter lim="800000"/>
                      <a:headEnd/>
                      <a:tailEnd/>
                    </a:ln>
                  </pic:spPr>
                </pic:pic>
              </a:graphicData>
            </a:graphic>
          </wp:inline>
        </w:drawing>
      </w:r>
    </w:p>
    <w:p w:rsidR="00BE24DB" w:rsidRPr="007E3250" w:rsidRDefault="00BE24DB" w:rsidP="00E05F9D">
      <w:pPr>
        <w:pStyle w:val="Default"/>
        <w:spacing w:before="120" w:after="120" w:line="276" w:lineRule="auto"/>
        <w:jc w:val="both"/>
        <w:rPr>
          <w:rFonts w:ascii="Arial" w:hAnsi="Arial" w:cs="Arial"/>
          <w:sz w:val="22"/>
          <w:szCs w:val="22"/>
          <w:lang w:val="es-CO"/>
        </w:rPr>
      </w:pPr>
    </w:p>
    <w:p w:rsidR="00BE24DB" w:rsidRPr="00287594" w:rsidRDefault="00BE24DB" w:rsidP="00287594">
      <w:pPr>
        <w:tabs>
          <w:tab w:val="left" w:pos="719"/>
        </w:tabs>
        <w:spacing w:before="120" w:after="120" w:line="360" w:lineRule="auto"/>
        <w:jc w:val="both"/>
        <w:rPr>
          <w:rFonts w:cs="Arial"/>
          <w:sz w:val="22"/>
          <w:szCs w:val="22"/>
          <w:lang w:val="es-CO"/>
        </w:rPr>
      </w:pPr>
      <w:r w:rsidRPr="00287594">
        <w:rPr>
          <w:rFonts w:cs="Arial"/>
          <w:sz w:val="22"/>
          <w:szCs w:val="22"/>
          <w:lang w:val="es-CO"/>
        </w:rPr>
        <w:lastRenderedPageBreak/>
        <w:t>Actualmente se está presentando y trabajando en el marco del Comité de Control Interno y Calidad, una nueva propuesta de esta estructura la cual será publicada y presentada una vez aprobada por la instancia correspondiente.</w:t>
      </w:r>
    </w:p>
    <w:p w:rsidR="00287594" w:rsidRDefault="00287594" w:rsidP="00287594">
      <w:pPr>
        <w:pStyle w:val="Default"/>
        <w:spacing w:before="120" w:after="120" w:line="360" w:lineRule="auto"/>
        <w:jc w:val="both"/>
        <w:rPr>
          <w:rFonts w:ascii="Arial" w:hAnsi="Arial" w:cs="Arial"/>
          <w:color w:val="auto"/>
          <w:sz w:val="22"/>
          <w:szCs w:val="22"/>
          <w:lang w:eastAsia="es-ES"/>
        </w:rPr>
      </w:pPr>
    </w:p>
    <w:p w:rsidR="00655535" w:rsidRPr="00287594" w:rsidRDefault="00BE24DB" w:rsidP="00287594">
      <w:pPr>
        <w:pStyle w:val="Default"/>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 xml:space="preserve">Así mismo la Entidad de acuerdo con el proceso de planeación estratégica mediante la Resolución 379 de 2013, adopto su Marco Estratégico, el cual está integrado por los siguientes elementos: </w:t>
      </w:r>
    </w:p>
    <w:p w:rsidR="00655535" w:rsidRPr="00287594" w:rsidRDefault="00417DB1" w:rsidP="00756D35">
      <w:pPr>
        <w:pStyle w:val="Default"/>
        <w:numPr>
          <w:ilvl w:val="0"/>
          <w:numId w:val="29"/>
        </w:numPr>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Misión</w:t>
      </w:r>
    </w:p>
    <w:p w:rsidR="00655535" w:rsidRPr="00287594" w:rsidRDefault="00BE24DB" w:rsidP="00756D35">
      <w:pPr>
        <w:pStyle w:val="Default"/>
        <w:numPr>
          <w:ilvl w:val="0"/>
          <w:numId w:val="29"/>
        </w:numPr>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Visión</w:t>
      </w:r>
    </w:p>
    <w:p w:rsidR="00655535" w:rsidRPr="00287594" w:rsidRDefault="00417DB1" w:rsidP="00756D35">
      <w:pPr>
        <w:pStyle w:val="Default"/>
        <w:numPr>
          <w:ilvl w:val="0"/>
          <w:numId w:val="29"/>
        </w:numPr>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 xml:space="preserve">Objetivos estratégicos </w:t>
      </w:r>
    </w:p>
    <w:p w:rsidR="00655535" w:rsidRPr="00287594" w:rsidRDefault="00655535" w:rsidP="00756D35">
      <w:pPr>
        <w:pStyle w:val="Default"/>
        <w:numPr>
          <w:ilvl w:val="0"/>
          <w:numId w:val="29"/>
        </w:numPr>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V</w:t>
      </w:r>
      <w:r w:rsidR="00BE24DB" w:rsidRPr="00287594">
        <w:rPr>
          <w:rFonts w:ascii="Arial" w:hAnsi="Arial" w:cs="Arial"/>
          <w:color w:val="auto"/>
          <w:sz w:val="22"/>
          <w:szCs w:val="22"/>
          <w:lang w:eastAsia="es-ES"/>
        </w:rPr>
        <w:t>alores Éticos adoptados por l</w:t>
      </w:r>
      <w:r w:rsidR="00417DB1" w:rsidRPr="00287594">
        <w:rPr>
          <w:rFonts w:ascii="Arial" w:hAnsi="Arial" w:cs="Arial"/>
          <w:color w:val="auto"/>
          <w:sz w:val="22"/>
          <w:szCs w:val="22"/>
          <w:lang w:eastAsia="es-ES"/>
        </w:rPr>
        <w:t>a entidad</w:t>
      </w:r>
    </w:p>
    <w:p w:rsidR="00655535" w:rsidRPr="00287594" w:rsidRDefault="00655535" w:rsidP="00287594">
      <w:pPr>
        <w:pStyle w:val="Default"/>
        <w:spacing w:before="120" w:after="120" w:line="360" w:lineRule="auto"/>
        <w:jc w:val="both"/>
        <w:rPr>
          <w:rFonts w:ascii="Arial" w:hAnsi="Arial" w:cs="Arial"/>
          <w:color w:val="auto"/>
          <w:sz w:val="22"/>
          <w:szCs w:val="22"/>
          <w:lang w:eastAsia="es-ES"/>
        </w:rPr>
      </w:pPr>
    </w:p>
    <w:p w:rsidR="00BE24DB" w:rsidRPr="00287594" w:rsidRDefault="00655535" w:rsidP="00287594">
      <w:pPr>
        <w:pStyle w:val="Default"/>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E</w:t>
      </w:r>
      <w:r w:rsidR="00BE24DB" w:rsidRPr="00287594">
        <w:rPr>
          <w:rFonts w:ascii="Arial" w:hAnsi="Arial" w:cs="Arial"/>
          <w:color w:val="auto"/>
          <w:sz w:val="22"/>
          <w:szCs w:val="22"/>
          <w:lang w:eastAsia="es-ES"/>
        </w:rPr>
        <w:t>s de aclarar que esta Resolución está acorde con el Acuerdo 244 de 2006, Principios y Valores en el Distrito Capital y con el Decreto 489 de 2009 Comité Intersectorial de Gestión Ética del Distrito.</w:t>
      </w:r>
    </w:p>
    <w:p w:rsidR="00BE24DB" w:rsidRPr="00287594" w:rsidRDefault="00BE24DB" w:rsidP="00287594">
      <w:pPr>
        <w:pStyle w:val="Default"/>
        <w:spacing w:before="120" w:after="120" w:line="360" w:lineRule="auto"/>
        <w:jc w:val="both"/>
        <w:rPr>
          <w:rFonts w:ascii="Arial" w:hAnsi="Arial" w:cs="Arial"/>
          <w:color w:val="auto"/>
          <w:sz w:val="22"/>
          <w:szCs w:val="22"/>
          <w:lang w:eastAsia="es-ES"/>
        </w:rPr>
      </w:pPr>
    </w:p>
    <w:p w:rsidR="00BE24DB" w:rsidRPr="00287594" w:rsidRDefault="00BE24DB" w:rsidP="00E5118C">
      <w:pPr>
        <w:pStyle w:val="Ttulo2"/>
      </w:pPr>
      <w:bookmarkStart w:id="21" w:name="_Toc435119248"/>
      <w:r w:rsidRPr="00287594">
        <w:rPr>
          <w:lang w:val="es-CO"/>
        </w:rPr>
        <w:t>Código de Ética y Valores</w:t>
      </w:r>
      <w:bookmarkEnd w:id="21"/>
    </w:p>
    <w:p w:rsidR="001C7D61" w:rsidRDefault="001C7D61" w:rsidP="00287594">
      <w:pPr>
        <w:pStyle w:val="Default"/>
        <w:spacing w:before="120" w:after="120" w:line="360" w:lineRule="auto"/>
        <w:jc w:val="both"/>
        <w:rPr>
          <w:rFonts w:ascii="Arial" w:hAnsi="Arial" w:cs="Arial"/>
          <w:color w:val="auto"/>
          <w:sz w:val="22"/>
          <w:szCs w:val="22"/>
          <w:lang w:eastAsia="es-ES"/>
        </w:rPr>
      </w:pPr>
    </w:p>
    <w:p w:rsidR="00BE24DB" w:rsidRPr="00287594" w:rsidRDefault="00BE24DB" w:rsidP="00287594">
      <w:pPr>
        <w:pStyle w:val="Default"/>
        <w:spacing w:before="120" w:after="120" w:line="360" w:lineRule="auto"/>
        <w:jc w:val="both"/>
        <w:rPr>
          <w:rFonts w:ascii="Arial" w:hAnsi="Arial" w:cs="Arial"/>
          <w:color w:val="auto"/>
          <w:sz w:val="22"/>
          <w:szCs w:val="22"/>
          <w:lang w:eastAsia="es-ES"/>
        </w:rPr>
      </w:pPr>
      <w:r w:rsidRPr="00287594">
        <w:rPr>
          <w:rFonts w:ascii="Arial" w:hAnsi="Arial" w:cs="Arial"/>
          <w:color w:val="auto"/>
          <w:sz w:val="22"/>
          <w:szCs w:val="22"/>
          <w:lang w:eastAsia="es-ES"/>
        </w:rPr>
        <w:t xml:space="preserve">La Secretaría Distrital de Gobierno, tiene implementada la Ruta Ética, desarrollada a través de un código de ética y valores y principios institucionales que orientan las acciones y conductas de sus Servidores Públicos dentro y fuera de la entidad, con el ánimo de mantener un ambiente laboral sano en procura del fortalecimiento de su </w:t>
      </w:r>
      <w:proofErr w:type="spellStart"/>
      <w:r w:rsidRPr="00287594">
        <w:rPr>
          <w:rFonts w:ascii="Arial" w:hAnsi="Arial" w:cs="Arial"/>
          <w:color w:val="auto"/>
          <w:sz w:val="22"/>
          <w:szCs w:val="22"/>
          <w:lang w:eastAsia="es-ES"/>
        </w:rPr>
        <w:t>misionalidad</w:t>
      </w:r>
      <w:proofErr w:type="spellEnd"/>
      <w:r w:rsidRPr="00287594">
        <w:rPr>
          <w:rFonts w:ascii="Arial" w:hAnsi="Arial" w:cs="Arial"/>
          <w:color w:val="auto"/>
          <w:sz w:val="22"/>
          <w:szCs w:val="22"/>
          <w:lang w:eastAsia="es-ES"/>
        </w:rPr>
        <w:t>.</w:t>
      </w:r>
    </w:p>
    <w:p w:rsidR="00BE24DB" w:rsidRPr="00287594" w:rsidRDefault="00BE24DB" w:rsidP="00287594">
      <w:pPr>
        <w:pStyle w:val="Default"/>
        <w:spacing w:before="120" w:after="120" w:line="360" w:lineRule="auto"/>
        <w:jc w:val="both"/>
        <w:rPr>
          <w:rFonts w:ascii="Arial" w:hAnsi="Arial" w:cs="Arial"/>
          <w:color w:val="auto"/>
          <w:sz w:val="22"/>
          <w:szCs w:val="22"/>
          <w:lang w:eastAsia="es-ES"/>
        </w:rPr>
      </w:pPr>
    </w:p>
    <w:p w:rsidR="00BE24DB" w:rsidRPr="00287594" w:rsidRDefault="00BE24DB" w:rsidP="00287594">
      <w:pPr>
        <w:pStyle w:val="Default"/>
        <w:spacing w:before="120" w:after="120" w:line="360" w:lineRule="auto"/>
        <w:jc w:val="both"/>
        <w:rPr>
          <w:rFonts w:ascii="Arial" w:hAnsi="Arial" w:cs="Arial"/>
          <w:sz w:val="22"/>
          <w:szCs w:val="22"/>
        </w:rPr>
      </w:pPr>
      <w:r w:rsidRPr="00287594">
        <w:rPr>
          <w:rFonts w:ascii="Arial" w:hAnsi="Arial" w:cs="Arial"/>
          <w:color w:val="auto"/>
          <w:sz w:val="22"/>
          <w:szCs w:val="22"/>
          <w:lang w:eastAsia="es-ES"/>
        </w:rPr>
        <w:lastRenderedPageBreak/>
        <w:t xml:space="preserve">Este ideario ético estable como valores y principios la: </w:t>
      </w:r>
      <w:r w:rsidRPr="00287594">
        <w:rPr>
          <w:rStyle w:val="Textoennegrita"/>
          <w:rFonts w:ascii="Arial" w:hAnsi="Arial" w:cs="Arial"/>
          <w:b w:val="0"/>
          <w:bCs w:val="0"/>
          <w:color w:val="auto"/>
          <w:sz w:val="22"/>
          <w:szCs w:val="22"/>
          <w:lang w:eastAsia="es-ES"/>
        </w:rPr>
        <w:t>Probidad:</w:t>
      </w:r>
      <w:r w:rsidRPr="00287594">
        <w:rPr>
          <w:rFonts w:ascii="Arial" w:hAnsi="Arial" w:cs="Arial"/>
          <w:color w:val="auto"/>
          <w:sz w:val="22"/>
          <w:szCs w:val="22"/>
          <w:lang w:eastAsia="es-ES"/>
        </w:rPr>
        <w:t xml:space="preserve"> Rectitud e integridad en el actuar, </w:t>
      </w:r>
      <w:r w:rsidRPr="00287594">
        <w:rPr>
          <w:rStyle w:val="Textoennegrita"/>
          <w:rFonts w:ascii="Arial" w:hAnsi="Arial" w:cs="Arial"/>
          <w:b w:val="0"/>
          <w:bCs w:val="0"/>
          <w:color w:val="auto"/>
          <w:sz w:val="22"/>
          <w:szCs w:val="22"/>
          <w:lang w:eastAsia="es-ES"/>
        </w:rPr>
        <w:t xml:space="preserve">Respeto: </w:t>
      </w:r>
      <w:r w:rsidRPr="00287594">
        <w:rPr>
          <w:rFonts w:ascii="Arial" w:hAnsi="Arial" w:cs="Arial"/>
          <w:color w:val="auto"/>
          <w:sz w:val="22"/>
          <w:szCs w:val="22"/>
          <w:lang w:eastAsia="es-ES"/>
        </w:rPr>
        <w:t xml:space="preserve">Aceptación de la pluralidad del comportamiento de los otros, </w:t>
      </w:r>
      <w:r w:rsidRPr="00287594">
        <w:rPr>
          <w:rStyle w:val="Textoennegrita"/>
          <w:rFonts w:ascii="Arial" w:hAnsi="Arial" w:cs="Arial"/>
          <w:b w:val="0"/>
          <w:bCs w:val="0"/>
          <w:color w:val="auto"/>
          <w:sz w:val="22"/>
          <w:szCs w:val="22"/>
          <w:lang w:eastAsia="es-ES"/>
        </w:rPr>
        <w:t xml:space="preserve">Responsabilidad: </w:t>
      </w:r>
      <w:r w:rsidRPr="00287594">
        <w:rPr>
          <w:rFonts w:ascii="Arial" w:hAnsi="Arial" w:cs="Arial"/>
          <w:color w:val="auto"/>
          <w:sz w:val="22"/>
          <w:szCs w:val="22"/>
          <w:lang w:eastAsia="es-ES"/>
        </w:rPr>
        <w:t xml:space="preserve">Obligación de responder por sus propios actos, acciones y omisiones.  </w:t>
      </w:r>
      <w:r w:rsidRPr="00287594">
        <w:rPr>
          <w:rStyle w:val="Textoennegrita"/>
          <w:rFonts w:ascii="Arial" w:hAnsi="Arial" w:cs="Arial"/>
          <w:b w:val="0"/>
          <w:bCs w:val="0"/>
          <w:color w:val="auto"/>
          <w:sz w:val="22"/>
          <w:szCs w:val="22"/>
          <w:lang w:eastAsia="es-ES"/>
        </w:rPr>
        <w:t>Solidaridad:</w:t>
      </w:r>
      <w:r w:rsidRPr="00287594">
        <w:rPr>
          <w:rFonts w:ascii="Arial" w:hAnsi="Arial" w:cs="Arial"/>
          <w:color w:val="auto"/>
          <w:sz w:val="22"/>
          <w:szCs w:val="22"/>
          <w:lang w:eastAsia="es-ES"/>
        </w:rPr>
        <w:t xml:space="preserve"> Cooperación para lograr los objetivos propuestos. </w:t>
      </w:r>
      <w:r w:rsidRPr="00287594">
        <w:rPr>
          <w:rStyle w:val="Textoennegrita"/>
          <w:rFonts w:ascii="Arial" w:hAnsi="Arial" w:cs="Arial"/>
          <w:b w:val="0"/>
          <w:bCs w:val="0"/>
          <w:color w:val="auto"/>
          <w:sz w:val="22"/>
          <w:szCs w:val="22"/>
          <w:lang w:eastAsia="es-ES"/>
        </w:rPr>
        <w:t>Equidad:</w:t>
      </w:r>
      <w:r w:rsidRPr="00287594">
        <w:rPr>
          <w:rFonts w:ascii="Arial" w:hAnsi="Arial" w:cs="Arial"/>
          <w:color w:val="auto"/>
          <w:sz w:val="22"/>
          <w:szCs w:val="22"/>
          <w:lang w:eastAsia="es-ES"/>
        </w:rPr>
        <w:t xml:space="preserve"> Trazar acciones dirigidas a aumentar y fortalecer la igualdad entre todos los seres humanos para construir sociedades justas. </w:t>
      </w:r>
      <w:r w:rsidRPr="00287594">
        <w:rPr>
          <w:rStyle w:val="Textoennegrita"/>
          <w:rFonts w:ascii="Arial" w:hAnsi="Arial" w:cs="Arial"/>
          <w:b w:val="0"/>
          <w:bCs w:val="0"/>
          <w:color w:val="auto"/>
          <w:sz w:val="22"/>
          <w:szCs w:val="22"/>
          <w:lang w:eastAsia="es-ES"/>
        </w:rPr>
        <w:t>Trabajo en Equipo:</w:t>
      </w:r>
      <w:r w:rsidRPr="00287594">
        <w:rPr>
          <w:rFonts w:ascii="Arial" w:hAnsi="Arial" w:cs="Arial"/>
          <w:color w:val="auto"/>
          <w:sz w:val="22"/>
          <w:szCs w:val="22"/>
          <w:lang w:eastAsia="es-ES"/>
        </w:rPr>
        <w:t xml:space="preserve"> Aportación y suma de capacidades y esfuerzos, para beneficio de la sociedad. </w:t>
      </w:r>
      <w:r w:rsidRPr="00287594">
        <w:rPr>
          <w:rStyle w:val="Textoennegrita"/>
          <w:rFonts w:ascii="Arial" w:hAnsi="Arial" w:cs="Arial"/>
          <w:b w:val="0"/>
          <w:bCs w:val="0"/>
          <w:color w:val="auto"/>
          <w:sz w:val="22"/>
          <w:szCs w:val="22"/>
          <w:lang w:eastAsia="es-ES"/>
        </w:rPr>
        <w:t>Servicio con calidad:</w:t>
      </w:r>
      <w:r w:rsidRPr="00287594">
        <w:rPr>
          <w:rFonts w:ascii="Arial" w:hAnsi="Arial" w:cs="Arial"/>
          <w:color w:val="auto"/>
          <w:sz w:val="22"/>
          <w:szCs w:val="22"/>
          <w:lang w:eastAsia="es-ES"/>
        </w:rPr>
        <w:t xml:space="preserve"> Brindar una atención de alta calidad. </w:t>
      </w:r>
      <w:r w:rsidRPr="00287594">
        <w:rPr>
          <w:rStyle w:val="Textoennegrita"/>
          <w:rFonts w:ascii="Arial" w:hAnsi="Arial" w:cs="Arial"/>
          <w:b w:val="0"/>
          <w:bCs w:val="0"/>
          <w:color w:val="auto"/>
          <w:sz w:val="22"/>
          <w:szCs w:val="22"/>
          <w:lang w:eastAsia="es-ES"/>
        </w:rPr>
        <w:t>Conciencia Ambiental:</w:t>
      </w:r>
      <w:r w:rsidRPr="00287594">
        <w:rPr>
          <w:rFonts w:ascii="Arial" w:hAnsi="Arial" w:cs="Arial"/>
          <w:color w:val="auto"/>
          <w:sz w:val="22"/>
          <w:szCs w:val="22"/>
          <w:lang w:eastAsia="es-ES"/>
        </w:rPr>
        <w:t xml:space="preserve"> Capacidad de la entidad de generar condiciones internas sostenibles e irradiar valores de cuidado y responsabilidad con el entorno. </w:t>
      </w:r>
    </w:p>
    <w:p w:rsidR="00BE24DB" w:rsidRPr="00287594" w:rsidRDefault="00BE24DB" w:rsidP="00287594">
      <w:pPr>
        <w:pStyle w:val="Default"/>
        <w:spacing w:before="120" w:after="120" w:line="360" w:lineRule="auto"/>
        <w:jc w:val="both"/>
        <w:rPr>
          <w:rFonts w:ascii="Arial" w:hAnsi="Arial" w:cs="Arial"/>
          <w:sz w:val="22"/>
          <w:szCs w:val="22"/>
        </w:rPr>
      </w:pPr>
    </w:p>
    <w:p w:rsidR="00BE24DB" w:rsidRPr="00287594" w:rsidRDefault="00BE24DB" w:rsidP="00E5118C">
      <w:pPr>
        <w:pStyle w:val="Ttulo2"/>
        <w:rPr>
          <w:u w:val="single"/>
          <w:lang w:val="es-CO"/>
        </w:rPr>
      </w:pPr>
      <w:bookmarkStart w:id="22" w:name="_Toc435119249"/>
      <w:r w:rsidRPr="00287594">
        <w:rPr>
          <w:lang w:val="es-CO"/>
        </w:rPr>
        <w:t>Instrumentos y su estado</w:t>
      </w:r>
      <w:bookmarkEnd w:id="22"/>
      <w:r w:rsidRPr="00287594">
        <w:rPr>
          <w:lang w:val="es-CO"/>
        </w:rPr>
        <w:t xml:space="preserve"> </w:t>
      </w:r>
    </w:p>
    <w:p w:rsidR="00BE24DB" w:rsidRPr="00287594" w:rsidRDefault="00BE24DB" w:rsidP="00287594">
      <w:pPr>
        <w:spacing w:before="120" w:after="120" w:line="360" w:lineRule="auto"/>
        <w:jc w:val="both"/>
        <w:rPr>
          <w:rFonts w:cs="Arial"/>
          <w:b/>
          <w:bCs/>
          <w:sz w:val="22"/>
          <w:szCs w:val="22"/>
          <w:u w:val="single"/>
          <w:lang w:val="es-CO"/>
        </w:rPr>
      </w:pPr>
    </w:p>
    <w:p w:rsidR="00BE24DB" w:rsidRPr="00287594" w:rsidRDefault="00BE24DB" w:rsidP="00287594">
      <w:pPr>
        <w:tabs>
          <w:tab w:val="left" w:pos="719"/>
        </w:tabs>
        <w:spacing w:before="120" w:after="120" w:line="360" w:lineRule="auto"/>
        <w:jc w:val="both"/>
        <w:rPr>
          <w:rFonts w:cs="Arial"/>
          <w:sz w:val="22"/>
          <w:szCs w:val="22"/>
        </w:rPr>
      </w:pPr>
      <w:r w:rsidRPr="00287594">
        <w:rPr>
          <w:rFonts w:cs="Arial"/>
          <w:sz w:val="22"/>
          <w:szCs w:val="22"/>
          <w:lang w:val="es-CO"/>
        </w:rPr>
        <w:t>De acuerdo con lo anterior la documentación que soporta el Sistema Integrado de Gestión tanto el listado maestro de documentos como todos los documentos se encuentran publicados en la intranet de la entidad y su ubicación se detalla su estado actual en la siguiente tabla:</w:t>
      </w:r>
    </w:p>
    <w:p w:rsidR="00BE24DB" w:rsidRPr="00287594" w:rsidRDefault="00BE24DB" w:rsidP="00287594">
      <w:pPr>
        <w:spacing w:before="120" w:after="120" w:line="360" w:lineRule="auto"/>
        <w:jc w:val="both"/>
        <w:rPr>
          <w:rFonts w:cs="Arial"/>
          <w:sz w:val="22"/>
          <w:szCs w:val="22"/>
        </w:rPr>
      </w:pPr>
    </w:p>
    <w:p w:rsidR="00BE24DB" w:rsidRPr="001955EA" w:rsidRDefault="00BE24DB" w:rsidP="00FF78A9">
      <w:r w:rsidRPr="001955EA">
        <w:t>Tabla No.1 Documentos Transversales de la Entidad</w:t>
      </w:r>
    </w:p>
    <w:tbl>
      <w:tblPr>
        <w:tblW w:w="90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2802"/>
        <w:gridCol w:w="2134"/>
        <w:gridCol w:w="4103"/>
      </w:tblGrid>
      <w:tr w:rsidR="002035AE" w:rsidRPr="001955EA" w:rsidTr="001C7D61">
        <w:trPr>
          <w:trHeight w:val="617"/>
        </w:trPr>
        <w:tc>
          <w:tcPr>
            <w:tcW w:w="2802" w:type="dxa"/>
            <w:tcBorders>
              <w:right w:val="single" w:sz="6" w:space="0" w:color="4F81BD"/>
            </w:tcBorders>
            <w:shd w:val="clear" w:color="auto" w:fill="A7BFDE"/>
          </w:tcPr>
          <w:p w:rsidR="00BE24DB" w:rsidRPr="001955EA" w:rsidRDefault="00BE24DB"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INSTRUMENTO</w:t>
            </w:r>
          </w:p>
        </w:tc>
        <w:tc>
          <w:tcPr>
            <w:tcW w:w="2134" w:type="dxa"/>
            <w:tcBorders>
              <w:left w:val="single" w:sz="6" w:space="0" w:color="4F81BD"/>
              <w:right w:val="single" w:sz="6" w:space="0" w:color="4F81BD"/>
            </w:tcBorders>
            <w:shd w:val="clear" w:color="auto" w:fill="A7BFDE"/>
          </w:tcPr>
          <w:p w:rsidR="00BE24DB" w:rsidRPr="001955EA" w:rsidRDefault="00BE24DB"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ESTADO</w:t>
            </w:r>
          </w:p>
        </w:tc>
        <w:tc>
          <w:tcPr>
            <w:tcW w:w="4103" w:type="dxa"/>
            <w:tcBorders>
              <w:left w:val="single" w:sz="6" w:space="0" w:color="4F81BD"/>
            </w:tcBorders>
            <w:shd w:val="clear" w:color="auto" w:fill="A7BFDE"/>
          </w:tcPr>
          <w:p w:rsidR="00BE24DB" w:rsidRPr="001955EA" w:rsidRDefault="00BE24DB"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UBICACIÓN</w:t>
            </w:r>
          </w:p>
        </w:tc>
      </w:tr>
      <w:tr w:rsidR="002035AE" w:rsidRPr="001955EA" w:rsidTr="002035AE">
        <w:tc>
          <w:tcPr>
            <w:tcW w:w="2802" w:type="dxa"/>
            <w:shd w:val="clear" w:color="auto" w:fill="A7BFDE"/>
          </w:tcPr>
          <w:p w:rsidR="00BE24DB" w:rsidRPr="001955EA" w:rsidRDefault="00BE24DB" w:rsidP="001955EA">
            <w:pPr>
              <w:spacing w:before="120" w:after="120" w:line="360" w:lineRule="auto"/>
              <w:jc w:val="both"/>
              <w:rPr>
                <w:rFonts w:ascii="Calibri" w:hAnsi="Calibri" w:cs="Arial"/>
                <w:color w:val="000000"/>
                <w:sz w:val="22"/>
                <w:szCs w:val="22"/>
                <w:lang w:val="es-CO"/>
              </w:rPr>
            </w:pPr>
            <w:r w:rsidRPr="001955EA">
              <w:rPr>
                <w:rFonts w:ascii="Calibri" w:hAnsi="Calibri" w:cs="Arial"/>
                <w:color w:val="000000"/>
                <w:sz w:val="22"/>
                <w:szCs w:val="22"/>
                <w:lang w:val="es-CO"/>
              </w:rPr>
              <w:t>Resoluciones de adopción del SIG:</w:t>
            </w:r>
          </w:p>
          <w:p w:rsidR="00CA600B" w:rsidRPr="001C7D61" w:rsidRDefault="00BE24DB" w:rsidP="001955EA">
            <w:pPr>
              <w:spacing w:before="120" w:after="120" w:line="360" w:lineRule="auto"/>
              <w:jc w:val="both"/>
              <w:rPr>
                <w:rFonts w:ascii="Calibri" w:hAnsi="Calibri" w:cs="Arial"/>
                <w:color w:val="000000"/>
                <w:sz w:val="22"/>
                <w:szCs w:val="22"/>
                <w:lang w:val="es-CO"/>
              </w:rPr>
            </w:pPr>
            <w:r w:rsidRPr="001955EA">
              <w:rPr>
                <w:rFonts w:ascii="Calibri" w:hAnsi="Calibri" w:cs="Arial"/>
                <w:color w:val="000000"/>
                <w:sz w:val="22"/>
                <w:szCs w:val="22"/>
                <w:lang w:val="es-CO"/>
              </w:rPr>
              <w:t xml:space="preserve">520 de 2013 Comité Sistema Integrado de gestión y 419 de 2014 que modifica la 520 de 2013  </w:t>
            </w:r>
          </w:p>
        </w:tc>
        <w:tc>
          <w:tcPr>
            <w:tcW w:w="2134" w:type="dxa"/>
            <w:shd w:val="clear" w:color="auto" w:fill="D3DFEE"/>
          </w:tcPr>
          <w:p w:rsidR="00BE24DB" w:rsidRPr="001955EA" w:rsidRDefault="00BE24DB"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shd w:val="clear" w:color="auto" w:fill="A7BFDE"/>
          </w:tcPr>
          <w:p w:rsidR="00BE24DB" w:rsidRPr="001955EA" w:rsidRDefault="00BE24DB"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w:t>
            </w:r>
          </w:p>
        </w:tc>
      </w:tr>
      <w:tr w:rsidR="002035AE" w:rsidRPr="001955EA" w:rsidTr="002035AE">
        <w:tc>
          <w:tcPr>
            <w:tcW w:w="2802" w:type="dxa"/>
            <w:tcBorders>
              <w:right w:val="single" w:sz="6" w:space="0" w:color="4F81BD"/>
            </w:tcBorders>
            <w:shd w:val="clear" w:color="auto" w:fill="A7BFD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lastRenderedPageBreak/>
              <w:t>INSTRUMENTO</w:t>
            </w:r>
          </w:p>
        </w:tc>
        <w:tc>
          <w:tcPr>
            <w:tcW w:w="2134" w:type="dxa"/>
            <w:tcBorders>
              <w:left w:val="single" w:sz="6" w:space="0" w:color="4F81BD"/>
              <w:right w:val="single" w:sz="6" w:space="0" w:color="4F81BD"/>
            </w:tcBorders>
            <w:shd w:val="clear" w:color="auto" w:fill="A7BFD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ESTADO</w:t>
            </w:r>
          </w:p>
        </w:tc>
        <w:tc>
          <w:tcPr>
            <w:tcW w:w="4103" w:type="dxa"/>
            <w:tcBorders>
              <w:left w:val="single" w:sz="6" w:space="0" w:color="4F81BD"/>
            </w:tcBorders>
            <w:shd w:val="clear" w:color="auto" w:fill="A7BFD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UBICACIÓN</w:t>
            </w:r>
          </w:p>
        </w:tc>
      </w:tr>
      <w:tr w:rsidR="002035AE" w:rsidRPr="001955EA" w:rsidTr="002035AE">
        <w:tc>
          <w:tcPr>
            <w:tcW w:w="2802" w:type="dxa"/>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Mapas de procesos</w:t>
            </w:r>
          </w:p>
        </w:tc>
        <w:tc>
          <w:tcPr>
            <w:tcW w:w="2134" w:type="dxa"/>
            <w:shd w:val="clear" w:color="auto" w:fill="D3DFE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shd w:val="clear" w:color="auto" w:fill="A7BFDE"/>
          </w:tcPr>
          <w:p w:rsidR="001955EA" w:rsidRPr="001955EA" w:rsidRDefault="001955EA" w:rsidP="00CA600B">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 (</w:t>
            </w:r>
            <w:hyperlink r:id="rId14" w:history="1">
              <w:r w:rsidRPr="001955EA">
                <w:rPr>
                  <w:rStyle w:val="Hipervnculo"/>
                  <w:rFonts w:ascii="Calibri" w:hAnsi="Calibri" w:cs="Arial"/>
                  <w:color w:val="auto"/>
                  <w:sz w:val="22"/>
                  <w:szCs w:val="22"/>
                  <w:u w:val="none"/>
                  <w:lang w:val="es-CO"/>
                </w:rPr>
                <w:t>http://intranet.gobiernobogota.gov.co/index.php?option=com_content&amp;task=view&amp;id=3444&amp;Itemid=538</w:t>
              </w:r>
            </w:hyperlink>
            <w:r w:rsidRPr="001955EA">
              <w:rPr>
                <w:rFonts w:ascii="Calibri" w:hAnsi="Calibri" w:cs="Arial"/>
                <w:color w:val="000000"/>
                <w:sz w:val="22"/>
                <w:szCs w:val="22"/>
                <w:lang w:val="es-CO"/>
              </w:rPr>
              <w:t>) – se hace una referencia en el Manual del SIG</w:t>
            </w:r>
          </w:p>
        </w:tc>
      </w:tr>
      <w:tr w:rsidR="002035AE" w:rsidRPr="001955EA" w:rsidTr="002035AE">
        <w:tc>
          <w:tcPr>
            <w:tcW w:w="2802" w:type="dxa"/>
            <w:tcBorders>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 xml:space="preserve">Manual de procesos y procedimientos </w:t>
            </w:r>
          </w:p>
        </w:tc>
        <w:tc>
          <w:tcPr>
            <w:tcW w:w="2134" w:type="dxa"/>
            <w:tcBorders>
              <w:left w:val="single" w:sz="6" w:space="0" w:color="4F81BD"/>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tcBorders>
              <w:left w:val="single" w:sz="6" w:space="0" w:color="4F81BD"/>
            </w:tcBorders>
            <w:shd w:val="clear" w:color="auto" w:fill="A7BFDE"/>
          </w:tcPr>
          <w:p w:rsidR="001955EA" w:rsidRPr="001955EA" w:rsidRDefault="001955EA" w:rsidP="00CA600B">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 (</w:t>
            </w:r>
            <w:hyperlink r:id="rId15" w:history="1">
              <w:r w:rsidRPr="001955EA">
                <w:rPr>
                  <w:rStyle w:val="Hipervnculo"/>
                  <w:rFonts w:ascii="Calibri" w:hAnsi="Calibri" w:cs="Arial"/>
                  <w:color w:val="auto"/>
                  <w:sz w:val="22"/>
                  <w:szCs w:val="22"/>
                  <w:u w:val="none"/>
                  <w:lang w:val="es-CO"/>
                </w:rPr>
                <w:t>http://intranet.gobiernobogota.gov.co/index.php?option=com_content&amp;task=view&amp;id=3444&amp;Itemid=538</w:t>
              </w:r>
            </w:hyperlink>
            <w:r w:rsidRPr="001955EA">
              <w:rPr>
                <w:rFonts w:ascii="Calibri" w:hAnsi="Calibri" w:cs="Arial"/>
                <w:color w:val="000000"/>
                <w:sz w:val="22"/>
                <w:szCs w:val="22"/>
                <w:lang w:val="es-CO"/>
              </w:rPr>
              <w:t xml:space="preserve">  y físico en la Dirección de Planeación y Sistemas de Información </w:t>
            </w:r>
          </w:p>
        </w:tc>
      </w:tr>
      <w:tr w:rsidR="002035AE" w:rsidRPr="001955EA" w:rsidTr="002035AE">
        <w:tc>
          <w:tcPr>
            <w:tcW w:w="2802" w:type="dxa"/>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Código de Ética (Resolución 379 de 2013)</w:t>
            </w:r>
          </w:p>
        </w:tc>
        <w:tc>
          <w:tcPr>
            <w:tcW w:w="2134" w:type="dxa"/>
            <w:shd w:val="clear" w:color="auto" w:fill="D3DFE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 (</w:t>
            </w:r>
            <w:hyperlink r:id="rId16" w:history="1">
              <w:r w:rsidRPr="001955EA">
                <w:rPr>
                  <w:rStyle w:val="Hipervnculo"/>
                  <w:rFonts w:ascii="Calibri" w:hAnsi="Calibri" w:cs="Arial"/>
                  <w:color w:val="auto"/>
                  <w:sz w:val="22"/>
                  <w:szCs w:val="22"/>
                  <w:u w:val="none"/>
                  <w:lang w:val="es-CO"/>
                </w:rPr>
                <w:t>http://intranet.gobiernobogota.gov.co/index.php?option=com_content&amp;task=view&amp;id=3501&amp;Itemid=542</w:t>
              </w:r>
            </w:hyperlink>
            <w:r w:rsidRPr="001955EA">
              <w:rPr>
                <w:rFonts w:ascii="Calibri" w:hAnsi="Calibri" w:cs="Arial"/>
                <w:color w:val="000000"/>
                <w:sz w:val="22"/>
                <w:szCs w:val="22"/>
                <w:lang w:val="es-CO"/>
              </w:rPr>
              <w:t>)</w:t>
            </w:r>
          </w:p>
        </w:tc>
      </w:tr>
      <w:tr w:rsidR="002035AE" w:rsidRPr="001955EA" w:rsidTr="002035AE">
        <w:tc>
          <w:tcPr>
            <w:tcW w:w="2802" w:type="dxa"/>
            <w:tcBorders>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proofErr w:type="spellStart"/>
            <w:r w:rsidRPr="001955EA">
              <w:rPr>
                <w:rFonts w:ascii="Calibri" w:hAnsi="Calibri" w:cs="Arial"/>
                <w:color w:val="000000"/>
                <w:sz w:val="22"/>
                <w:szCs w:val="22"/>
                <w:lang w:val="es-CO"/>
              </w:rPr>
              <w:t>Normograma</w:t>
            </w:r>
            <w:proofErr w:type="spellEnd"/>
          </w:p>
        </w:tc>
        <w:tc>
          <w:tcPr>
            <w:tcW w:w="2134" w:type="dxa"/>
            <w:tcBorders>
              <w:left w:val="single" w:sz="6" w:space="0" w:color="4F81BD"/>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lang w:val="es-CO"/>
              </w:rPr>
            </w:pPr>
            <w:r w:rsidRPr="001955EA">
              <w:rPr>
                <w:rFonts w:ascii="Calibri" w:hAnsi="Calibri" w:cs="Arial"/>
                <w:color w:val="000000"/>
                <w:sz w:val="22"/>
                <w:szCs w:val="22"/>
                <w:lang w:val="es-CO"/>
              </w:rPr>
              <w:t>Actualizado</w:t>
            </w:r>
          </w:p>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Este documento se modifica cada vez que se actualiza o se adopta un nuevo documento controlado desde el SIG.</w:t>
            </w:r>
          </w:p>
        </w:tc>
        <w:tc>
          <w:tcPr>
            <w:tcW w:w="4103" w:type="dxa"/>
            <w:tcBorders>
              <w:lef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w:t>
            </w:r>
            <w:hyperlink r:id="rId17" w:history="1">
              <w:r w:rsidRPr="001955EA">
                <w:rPr>
                  <w:rStyle w:val="Hipervnculo"/>
                  <w:rFonts w:ascii="Calibri" w:hAnsi="Calibri" w:cs="Arial"/>
                  <w:color w:val="auto"/>
                  <w:sz w:val="22"/>
                  <w:szCs w:val="22"/>
                  <w:u w:val="none"/>
                  <w:lang w:val="es-CO"/>
                </w:rPr>
                <w:t>http://intranet.gobiernobogota.gov.co/index.php?option=com_content&amp;task=view&amp;id=3444&amp;Itemid=538</w:t>
              </w:r>
            </w:hyperlink>
            <w:r w:rsidRPr="001955EA">
              <w:rPr>
                <w:rFonts w:ascii="Calibri" w:hAnsi="Calibri" w:cs="Arial"/>
                <w:color w:val="000000"/>
                <w:sz w:val="22"/>
                <w:szCs w:val="22"/>
                <w:lang w:val="es-CO"/>
              </w:rPr>
              <w:t>)</w:t>
            </w:r>
          </w:p>
        </w:tc>
      </w:tr>
      <w:tr w:rsidR="001955EA" w:rsidRPr="001955EA" w:rsidTr="002035AE">
        <w:tc>
          <w:tcPr>
            <w:tcW w:w="2802" w:type="dxa"/>
            <w:shd w:val="clear" w:color="auto" w:fill="A7BFD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lastRenderedPageBreak/>
              <w:t>INSTRUMENTO</w:t>
            </w:r>
          </w:p>
        </w:tc>
        <w:tc>
          <w:tcPr>
            <w:tcW w:w="2134" w:type="dxa"/>
            <w:shd w:val="clear" w:color="auto" w:fill="D3DFE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ESTADO</w:t>
            </w:r>
          </w:p>
        </w:tc>
        <w:tc>
          <w:tcPr>
            <w:tcW w:w="4103" w:type="dxa"/>
            <w:shd w:val="clear" w:color="auto" w:fill="A7BFDE"/>
          </w:tcPr>
          <w:p w:rsidR="001955EA" w:rsidRPr="001955EA" w:rsidRDefault="001955EA" w:rsidP="001955EA">
            <w:pPr>
              <w:spacing w:before="120" w:after="120" w:line="360" w:lineRule="auto"/>
              <w:jc w:val="center"/>
              <w:rPr>
                <w:rFonts w:ascii="Calibri" w:hAnsi="Calibri" w:cs="Arial"/>
                <w:color w:val="000000"/>
                <w:sz w:val="22"/>
                <w:szCs w:val="22"/>
              </w:rPr>
            </w:pPr>
            <w:r w:rsidRPr="001955EA">
              <w:rPr>
                <w:rFonts w:ascii="Calibri" w:hAnsi="Calibri" w:cs="Arial"/>
                <w:b/>
                <w:bCs/>
                <w:color w:val="000000"/>
                <w:sz w:val="22"/>
                <w:szCs w:val="22"/>
                <w:lang w:val="es-CO"/>
              </w:rPr>
              <w:t>UBICACIÓN</w:t>
            </w:r>
          </w:p>
        </w:tc>
      </w:tr>
      <w:tr w:rsidR="002035AE" w:rsidRPr="001955EA" w:rsidTr="002035AE">
        <w:tc>
          <w:tcPr>
            <w:tcW w:w="2802" w:type="dxa"/>
            <w:tcBorders>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 xml:space="preserve">Matriz de aspectos e impactos ambientales </w:t>
            </w:r>
          </w:p>
        </w:tc>
        <w:tc>
          <w:tcPr>
            <w:tcW w:w="2134" w:type="dxa"/>
            <w:tcBorders>
              <w:left w:val="single" w:sz="6" w:space="0" w:color="4F81BD"/>
              <w:righ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tcBorders>
              <w:left w:val="single" w:sz="6" w:space="0" w:color="4F81BD"/>
            </w:tcBorders>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 (</w:t>
            </w:r>
            <w:hyperlink r:id="rId18" w:history="1">
              <w:r w:rsidRPr="001955EA">
                <w:rPr>
                  <w:rStyle w:val="Hipervnculo"/>
                  <w:rFonts w:ascii="Calibri" w:hAnsi="Calibri" w:cs="Arial"/>
                  <w:color w:val="auto"/>
                  <w:sz w:val="22"/>
                  <w:szCs w:val="22"/>
                  <w:u w:val="none"/>
                  <w:lang w:val="es-CO"/>
                </w:rPr>
                <w:t>http://intranet.gobiernobogota.gov.co/index.php?option=com_content&amp;task=view&amp;id=4579&amp;Itemid=18</w:t>
              </w:r>
            </w:hyperlink>
            <w:r w:rsidRPr="001955EA">
              <w:rPr>
                <w:rFonts w:ascii="Calibri" w:hAnsi="Calibri" w:cs="Arial"/>
                <w:color w:val="000000"/>
                <w:sz w:val="22"/>
                <w:szCs w:val="22"/>
                <w:lang w:val="es-CO"/>
              </w:rPr>
              <w:t xml:space="preserve"> – Documentos del SGA) y físico en la dirección de Planeación y sistemas de información</w:t>
            </w:r>
          </w:p>
        </w:tc>
      </w:tr>
      <w:tr w:rsidR="002035AE" w:rsidRPr="001955EA" w:rsidTr="002035AE">
        <w:tc>
          <w:tcPr>
            <w:tcW w:w="2802" w:type="dxa"/>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Matriz normativa ambiental</w:t>
            </w:r>
          </w:p>
        </w:tc>
        <w:tc>
          <w:tcPr>
            <w:tcW w:w="2134" w:type="dxa"/>
            <w:shd w:val="clear" w:color="auto" w:fill="D3DFE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Actualizado</w:t>
            </w:r>
          </w:p>
        </w:tc>
        <w:tc>
          <w:tcPr>
            <w:tcW w:w="4103" w:type="dxa"/>
            <w:shd w:val="clear" w:color="auto" w:fill="A7BFDE"/>
          </w:tcPr>
          <w:p w:rsidR="001955EA" w:rsidRPr="001955EA" w:rsidRDefault="001955EA" w:rsidP="001955EA">
            <w:pPr>
              <w:spacing w:before="120" w:after="120" w:line="360" w:lineRule="auto"/>
              <w:rPr>
                <w:rFonts w:ascii="Calibri" w:hAnsi="Calibri" w:cs="Arial"/>
                <w:color w:val="000000"/>
                <w:sz w:val="22"/>
                <w:szCs w:val="22"/>
              </w:rPr>
            </w:pPr>
            <w:r w:rsidRPr="001955EA">
              <w:rPr>
                <w:rFonts w:ascii="Calibri" w:hAnsi="Calibri" w:cs="Arial"/>
                <w:color w:val="000000"/>
                <w:sz w:val="22"/>
                <w:szCs w:val="22"/>
                <w:lang w:val="es-CO"/>
              </w:rPr>
              <w:t>Virtual en la intranet de la entidad (</w:t>
            </w:r>
            <w:hyperlink r:id="rId19" w:history="1">
              <w:r w:rsidRPr="001955EA">
                <w:rPr>
                  <w:rStyle w:val="Hipervnculo"/>
                  <w:rFonts w:ascii="Calibri" w:hAnsi="Calibri" w:cs="Arial"/>
                  <w:color w:val="auto"/>
                  <w:sz w:val="22"/>
                  <w:szCs w:val="22"/>
                  <w:u w:val="none"/>
                  <w:lang w:val="es-CO"/>
                </w:rPr>
                <w:t>http://intranet.gobiernobogota.gov.co/index.php?option=com_content&amp;task=view&amp;id=4579&amp;Itemid=18</w:t>
              </w:r>
            </w:hyperlink>
            <w:r w:rsidRPr="001955EA">
              <w:rPr>
                <w:rFonts w:ascii="Calibri" w:hAnsi="Calibri" w:cs="Arial"/>
                <w:color w:val="000000"/>
                <w:sz w:val="22"/>
                <w:szCs w:val="22"/>
                <w:lang w:val="es-CO"/>
              </w:rPr>
              <w:t xml:space="preserve"> – Documentos del SGA) y físico en la dirección de Planeación y sistemas de información</w:t>
            </w:r>
          </w:p>
        </w:tc>
      </w:tr>
    </w:tbl>
    <w:p w:rsidR="00BE24DB" w:rsidRPr="00287594" w:rsidRDefault="00BE24DB" w:rsidP="00287594">
      <w:pPr>
        <w:spacing w:before="120" w:after="120" w:line="360" w:lineRule="auto"/>
        <w:jc w:val="both"/>
        <w:rPr>
          <w:rFonts w:cs="Arial"/>
          <w:sz w:val="22"/>
          <w:szCs w:val="22"/>
        </w:rPr>
      </w:pPr>
      <w:r w:rsidRPr="00287594">
        <w:rPr>
          <w:rFonts w:cs="Arial"/>
          <w:sz w:val="22"/>
          <w:szCs w:val="22"/>
        </w:rPr>
        <w:t>Fuente: Dirección de Planeación y Sistemas de Información- Grupo Sistema Integrado de Gestión</w:t>
      </w:r>
    </w:p>
    <w:p w:rsidR="00BE24DB" w:rsidRPr="002035AE" w:rsidRDefault="002035AE" w:rsidP="00E5118C">
      <w:pPr>
        <w:pStyle w:val="Ttulo2"/>
      </w:pPr>
      <w:bookmarkStart w:id="23" w:name="_Toc435119250"/>
      <w:r w:rsidRPr="002035AE">
        <w:t>Análisis</w:t>
      </w:r>
      <w:r>
        <w:t xml:space="preserve"> de la Planta d</w:t>
      </w:r>
      <w:r w:rsidRPr="002035AE">
        <w:t>e Personal</w:t>
      </w:r>
      <w:bookmarkEnd w:id="23"/>
    </w:p>
    <w:p w:rsidR="00CA600B" w:rsidRDefault="00CA600B" w:rsidP="002035AE">
      <w:pPr>
        <w:spacing w:before="120" w:after="120" w:line="360" w:lineRule="auto"/>
        <w:jc w:val="both"/>
        <w:rPr>
          <w:rFonts w:cs="Arial"/>
          <w:sz w:val="22"/>
          <w:szCs w:val="22"/>
          <w:lang w:val="es-ES" w:eastAsia="es-ES"/>
        </w:rPr>
      </w:pPr>
    </w:p>
    <w:p w:rsidR="002035AE" w:rsidRDefault="00BE24DB" w:rsidP="002035AE">
      <w:pPr>
        <w:spacing w:before="120" w:after="120" w:line="360" w:lineRule="auto"/>
        <w:jc w:val="both"/>
        <w:rPr>
          <w:rFonts w:cs="Arial"/>
          <w:sz w:val="22"/>
          <w:szCs w:val="22"/>
          <w:lang w:val="es-ES" w:eastAsia="es-ES"/>
        </w:rPr>
      </w:pPr>
      <w:r w:rsidRPr="00287594">
        <w:rPr>
          <w:rFonts w:cs="Arial"/>
          <w:sz w:val="22"/>
          <w:szCs w:val="22"/>
          <w:lang w:val="es-ES" w:eastAsia="es-ES"/>
        </w:rPr>
        <w:t xml:space="preserve">A continuación se presente el estado de la planta de personal aprobada para la Secretaría Distrital de Gobierno mediante Resolución 282 de 2015, la cual cuenta con un total de 1.311 cargos los cuales se encuentran actualmente provistos de la siguiente manera: </w:t>
      </w:r>
    </w:p>
    <w:p w:rsidR="00CA600B" w:rsidRDefault="00CA600B" w:rsidP="002035AE">
      <w:pPr>
        <w:jc w:val="center"/>
        <w:rPr>
          <w:rFonts w:cs="Arial"/>
          <w:b/>
          <w:sz w:val="22"/>
          <w:szCs w:val="22"/>
        </w:rPr>
      </w:pPr>
    </w:p>
    <w:p w:rsidR="00CA600B" w:rsidRDefault="00CA600B" w:rsidP="002035AE">
      <w:pPr>
        <w:jc w:val="center"/>
        <w:rPr>
          <w:rFonts w:cs="Arial"/>
          <w:b/>
          <w:sz w:val="22"/>
          <w:szCs w:val="22"/>
        </w:rPr>
      </w:pPr>
    </w:p>
    <w:p w:rsidR="00417DB1" w:rsidRPr="002035AE" w:rsidRDefault="00BE24DB" w:rsidP="00FF78A9">
      <w:pPr>
        <w:rPr>
          <w:lang w:val="es-CO"/>
        </w:rPr>
      </w:pPr>
      <w:r w:rsidRPr="002035AE">
        <w:t>Tabla No.2 Personal vinculado a la Secretaría Distrital de Gobierno</w:t>
      </w:r>
    </w:p>
    <w:p w:rsidR="00BE24DB" w:rsidRDefault="00BE24DB" w:rsidP="00FF78A9">
      <w:r w:rsidRPr="00CA600B">
        <w:t>(Corte a 31-08-2015)</w:t>
      </w:r>
    </w:p>
    <w:p w:rsidR="00CA600B" w:rsidRDefault="00CA600B" w:rsidP="00CA600B">
      <w:pPr>
        <w:jc w:val="center"/>
      </w:pPr>
    </w:p>
    <w:p w:rsidR="00CA600B" w:rsidRPr="00CA600B" w:rsidRDefault="00CA600B" w:rsidP="00CA600B">
      <w:pPr>
        <w:jc w:val="center"/>
        <w:rPr>
          <w:rFonts w:cs="Arial"/>
        </w:rPr>
      </w:pPr>
      <w:r w:rsidRPr="00CA600B">
        <w:rPr>
          <w:rFonts w:cs="Arial"/>
          <w:b/>
        </w:rPr>
        <w:t>Fuente</w:t>
      </w:r>
      <w:r w:rsidRPr="00CA600B">
        <w:rPr>
          <w:rFonts w:cs="Arial"/>
        </w:rPr>
        <w:t>: Dirección de Gestión Humana y Oficina Jurídica</w:t>
      </w:r>
    </w:p>
    <w:p w:rsidR="00CA600B" w:rsidRPr="00CA600B" w:rsidRDefault="00CA600B" w:rsidP="00CA600B">
      <w:pPr>
        <w:numPr>
          <w:ilvl w:val="0"/>
          <w:numId w:val="4"/>
        </w:numPr>
        <w:autoSpaceDE w:val="0"/>
        <w:spacing w:before="120" w:after="120" w:line="360" w:lineRule="auto"/>
        <w:jc w:val="center"/>
        <w:rPr>
          <w:rFonts w:cs="Arial"/>
          <w:color w:val="000000"/>
          <w:sz w:val="22"/>
          <w:szCs w:val="22"/>
          <w:shd w:val="clear" w:color="auto" w:fill="FFFF00"/>
          <w:lang w:val="es-ES"/>
        </w:rPr>
      </w:pPr>
    </w:p>
    <w:p w:rsidR="00BE24DB" w:rsidRPr="00287594" w:rsidRDefault="00A06FBE" w:rsidP="00287594">
      <w:pPr>
        <w:spacing w:before="120" w:after="120" w:line="360" w:lineRule="auto"/>
        <w:jc w:val="both"/>
        <w:rPr>
          <w:rFonts w:cs="Arial"/>
          <w:b/>
          <w:sz w:val="22"/>
          <w:szCs w:val="22"/>
        </w:rPr>
      </w:pPr>
      <w:r>
        <w:rPr>
          <w:rFonts w:cs="Arial"/>
          <w:noProof/>
          <w:sz w:val="22"/>
          <w:szCs w:val="22"/>
          <w:lang w:val="es-CO" w:eastAsia="es-CO"/>
        </w:rPr>
        <w:lastRenderedPageBreak/>
        <w:drawing>
          <wp:inline distT="0" distB="0" distL="0" distR="0">
            <wp:extent cx="5600700" cy="722947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srcRect/>
                    <a:stretch>
                      <a:fillRect/>
                    </a:stretch>
                  </pic:blipFill>
                  <pic:spPr bwMode="auto">
                    <a:xfrm>
                      <a:off x="0" y="0"/>
                      <a:ext cx="5600700" cy="7229475"/>
                    </a:xfrm>
                    <a:prstGeom prst="rect">
                      <a:avLst/>
                    </a:prstGeom>
                    <a:noFill/>
                    <a:ln w="9525">
                      <a:noFill/>
                      <a:miter lim="800000"/>
                      <a:headEnd/>
                      <a:tailEnd/>
                    </a:ln>
                  </pic:spPr>
                </pic:pic>
              </a:graphicData>
            </a:graphic>
          </wp:inline>
        </w:drawing>
      </w:r>
    </w:p>
    <w:p w:rsidR="00BE24DB" w:rsidRPr="00287594" w:rsidRDefault="00BE24DB" w:rsidP="00756D35">
      <w:pPr>
        <w:numPr>
          <w:ilvl w:val="0"/>
          <w:numId w:val="32"/>
        </w:numPr>
        <w:spacing w:before="120" w:after="120" w:line="360" w:lineRule="auto"/>
        <w:ind w:left="426" w:hanging="426"/>
        <w:jc w:val="both"/>
        <w:rPr>
          <w:rFonts w:cs="Arial"/>
          <w:sz w:val="22"/>
          <w:szCs w:val="22"/>
        </w:rPr>
      </w:pPr>
      <w:r w:rsidRPr="00287594">
        <w:rPr>
          <w:rFonts w:cs="Arial"/>
          <w:sz w:val="22"/>
          <w:szCs w:val="22"/>
        </w:rPr>
        <w:lastRenderedPageBreak/>
        <w:t>Respecto de la columna “salario” se procede a determinar la asignación básica mensual, en razón que habría que discriminar los distintos factores devengados por cada empleado de la Entidad.</w:t>
      </w:r>
    </w:p>
    <w:p w:rsidR="00CA600B" w:rsidRDefault="00BE24DB" w:rsidP="00756D35">
      <w:pPr>
        <w:numPr>
          <w:ilvl w:val="0"/>
          <w:numId w:val="6"/>
        </w:numPr>
        <w:tabs>
          <w:tab w:val="clear" w:pos="707"/>
          <w:tab w:val="num" w:pos="426"/>
        </w:tabs>
        <w:spacing w:before="120" w:after="120" w:line="360" w:lineRule="auto"/>
        <w:ind w:left="426" w:hanging="426"/>
        <w:jc w:val="both"/>
        <w:rPr>
          <w:rFonts w:cs="Arial"/>
          <w:sz w:val="22"/>
          <w:szCs w:val="22"/>
        </w:rPr>
      </w:pPr>
      <w:r w:rsidRPr="00287594">
        <w:rPr>
          <w:rFonts w:cs="Arial"/>
          <w:sz w:val="22"/>
          <w:szCs w:val="22"/>
        </w:rPr>
        <w:t xml:space="preserve">Respecto de las columnas “supernumerarios y planta temporal”, no se incluyeron toda vez que no existen este </w:t>
      </w:r>
      <w:r w:rsidRPr="00287594">
        <w:rPr>
          <w:rFonts w:cs="Arial"/>
          <w:sz w:val="22"/>
          <w:szCs w:val="22"/>
        </w:rPr>
        <w:tab/>
        <w:t>tipo de plantas creadas en la Entidad.</w:t>
      </w:r>
    </w:p>
    <w:p w:rsidR="00BE24DB" w:rsidRPr="00CA600B" w:rsidRDefault="00CA600B" w:rsidP="005B0D4A">
      <w:pPr>
        <w:pStyle w:val="Ttulo1"/>
      </w:pPr>
      <w:r w:rsidRPr="00CA600B">
        <w:br w:type="page"/>
      </w:r>
      <w:bookmarkStart w:id="24" w:name="_Toc435119251"/>
      <w:r w:rsidR="00BE24DB" w:rsidRPr="005B0D4A">
        <w:rPr>
          <w:szCs w:val="28"/>
        </w:rPr>
        <w:lastRenderedPageBreak/>
        <w:t>AVANCES</w:t>
      </w:r>
      <w:r w:rsidR="00BE24DB" w:rsidRPr="00CA600B">
        <w:t xml:space="preserve"> EN LOS SISTEMAS ADMINISTRATIVOS DE SOPORTE A LA GESTIÓN</w:t>
      </w:r>
      <w:bookmarkEnd w:id="24"/>
    </w:p>
    <w:p w:rsidR="00BE24DB" w:rsidRPr="00287594" w:rsidRDefault="00BE24DB" w:rsidP="00287594">
      <w:pPr>
        <w:tabs>
          <w:tab w:val="left" w:pos="719"/>
        </w:tabs>
        <w:spacing w:before="120" w:after="120" w:line="360" w:lineRule="auto"/>
        <w:jc w:val="both"/>
        <w:rPr>
          <w:rFonts w:cs="Arial"/>
          <w:b/>
          <w:color w:val="FF0000"/>
          <w:sz w:val="22"/>
          <w:szCs w:val="22"/>
        </w:rPr>
      </w:pPr>
    </w:p>
    <w:p w:rsidR="00BE24DB" w:rsidRPr="00CA600B" w:rsidRDefault="00BE24DB" w:rsidP="00FF78A9">
      <w:pPr>
        <w:pStyle w:val="Ttulo2"/>
      </w:pPr>
      <w:bookmarkStart w:id="25" w:name="_Toc435119252"/>
      <w:r w:rsidRPr="00CA600B">
        <w:t>Sistema de Control Interno</w:t>
      </w:r>
      <w:bookmarkEnd w:id="25"/>
    </w:p>
    <w:p w:rsidR="00BE24DB" w:rsidRPr="00287594" w:rsidRDefault="00BE24DB" w:rsidP="00287594">
      <w:pPr>
        <w:tabs>
          <w:tab w:val="left" w:pos="719"/>
        </w:tabs>
        <w:spacing w:before="120" w:after="120" w:line="360" w:lineRule="auto"/>
        <w:jc w:val="both"/>
        <w:rPr>
          <w:rFonts w:cs="Arial"/>
          <w:b/>
          <w:sz w:val="22"/>
          <w:szCs w:val="22"/>
        </w:rPr>
      </w:pPr>
    </w:p>
    <w:p w:rsidR="00BE24DB" w:rsidRPr="00CA600B" w:rsidRDefault="00BE24DB" w:rsidP="002147D4">
      <w:pPr>
        <w:pStyle w:val="Ttulo3"/>
        <w:rPr>
          <w:color w:val="000000"/>
          <w:lang w:val="es-CO" w:eastAsia="es-CO"/>
        </w:rPr>
      </w:pPr>
      <w:bookmarkStart w:id="26" w:name="_Toc435119253"/>
      <w:r w:rsidRPr="00CA600B">
        <w:t xml:space="preserve">Auditorías internas </w:t>
      </w:r>
      <w:r w:rsidRPr="00CA600B">
        <w:rPr>
          <w:lang w:val="es-ES" w:eastAsia="es-ES"/>
        </w:rPr>
        <w:t>Control Interno</w:t>
      </w:r>
      <w:bookmarkEnd w:id="26"/>
    </w:p>
    <w:p w:rsidR="00BE24DB" w:rsidRPr="00287594" w:rsidRDefault="00354056" w:rsidP="00287594">
      <w:pPr>
        <w:pStyle w:val="NormalWeb"/>
        <w:spacing w:before="120" w:after="120" w:line="360" w:lineRule="auto"/>
        <w:jc w:val="both"/>
        <w:rPr>
          <w:rFonts w:cs="Arial"/>
          <w:sz w:val="22"/>
          <w:szCs w:val="22"/>
        </w:rPr>
      </w:pPr>
      <w:r w:rsidRPr="00287594">
        <w:rPr>
          <w:rFonts w:cs="Arial"/>
          <w:color w:val="000000"/>
          <w:sz w:val="22"/>
          <w:szCs w:val="22"/>
          <w:lang w:eastAsia="es-CO"/>
        </w:rPr>
        <w:t>La S</w:t>
      </w:r>
      <w:r w:rsidR="00BE24DB" w:rsidRPr="00287594">
        <w:rPr>
          <w:rFonts w:cs="Arial"/>
          <w:color w:val="000000"/>
          <w:sz w:val="22"/>
          <w:szCs w:val="22"/>
          <w:lang w:eastAsia="es-CO"/>
        </w:rPr>
        <w:t>ecretaría Distri</w:t>
      </w:r>
      <w:r w:rsidRPr="00287594">
        <w:rPr>
          <w:rFonts w:cs="Arial"/>
          <w:color w:val="000000"/>
          <w:sz w:val="22"/>
          <w:szCs w:val="22"/>
          <w:lang w:eastAsia="es-CO"/>
        </w:rPr>
        <w:t>tal de Gobierno a través de la O</w:t>
      </w:r>
      <w:r w:rsidR="00BE24DB" w:rsidRPr="00287594">
        <w:rPr>
          <w:rFonts w:cs="Arial"/>
          <w:color w:val="000000"/>
          <w:sz w:val="22"/>
          <w:szCs w:val="22"/>
          <w:lang w:eastAsia="es-CO"/>
        </w:rPr>
        <w:t>fi</w:t>
      </w:r>
      <w:r w:rsidRPr="00287594">
        <w:rPr>
          <w:rFonts w:cs="Arial"/>
          <w:color w:val="000000"/>
          <w:sz w:val="22"/>
          <w:szCs w:val="22"/>
          <w:lang w:eastAsia="es-CO"/>
        </w:rPr>
        <w:t>cina de Control Interno adelantó las siguientes auditorí</w:t>
      </w:r>
      <w:r w:rsidR="00BE24DB" w:rsidRPr="00287594">
        <w:rPr>
          <w:rFonts w:cs="Arial"/>
          <w:color w:val="000000"/>
          <w:sz w:val="22"/>
          <w:szCs w:val="22"/>
          <w:lang w:eastAsia="es-CO"/>
        </w:rPr>
        <w:t>as teniendo en cuen</w:t>
      </w:r>
      <w:r w:rsidRPr="00287594">
        <w:rPr>
          <w:rFonts w:cs="Arial"/>
          <w:color w:val="000000"/>
          <w:sz w:val="22"/>
          <w:szCs w:val="22"/>
          <w:lang w:eastAsia="es-CO"/>
        </w:rPr>
        <w:t>ta el programa anual de auditorí</w:t>
      </w:r>
      <w:r w:rsidR="00BE24DB" w:rsidRPr="00287594">
        <w:rPr>
          <w:rFonts w:cs="Arial"/>
          <w:color w:val="000000"/>
          <w:sz w:val="22"/>
          <w:szCs w:val="22"/>
          <w:lang w:eastAsia="es-CO"/>
        </w:rPr>
        <w:t>as, cuyos informes se encuentran publicados en la página web</w:t>
      </w:r>
      <w:r w:rsidRPr="00287594">
        <w:rPr>
          <w:rFonts w:cs="Arial"/>
          <w:color w:val="000000"/>
          <w:sz w:val="22"/>
          <w:szCs w:val="22"/>
          <w:lang w:eastAsia="es-CO"/>
        </w:rPr>
        <w:t xml:space="preserve"> de la Entidad:</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6D9F1"/>
        <w:tblLook w:val="0000"/>
      </w:tblPr>
      <w:tblGrid>
        <w:gridCol w:w="2039"/>
        <w:gridCol w:w="1903"/>
        <w:gridCol w:w="2229"/>
        <w:gridCol w:w="1306"/>
        <w:gridCol w:w="1577"/>
      </w:tblGrid>
      <w:tr w:rsidR="00F6579D" w:rsidRPr="00C1156E" w:rsidTr="00470F39">
        <w:trPr>
          <w:trHeight w:val="824"/>
          <w:tblHeader/>
        </w:trPr>
        <w:tc>
          <w:tcPr>
            <w:tcW w:w="1126" w:type="pct"/>
            <w:tcBorders>
              <w:top w:val="single" w:sz="8" w:space="0" w:color="FFFFFF"/>
              <w:left w:val="single" w:sz="8" w:space="0" w:color="FFFFFF"/>
              <w:bottom w:val="nil"/>
              <w:right w:val="single" w:sz="8" w:space="0" w:color="FFFFFF"/>
            </w:tcBorders>
            <w:shd w:val="clear" w:color="auto" w:fill="95B3D7"/>
          </w:tcPr>
          <w:p w:rsidR="00354056" w:rsidRPr="00C1156E" w:rsidRDefault="00354056" w:rsidP="00C1156E">
            <w:pPr>
              <w:snapToGrid w:val="0"/>
              <w:spacing w:after="120" w:line="276" w:lineRule="auto"/>
              <w:rPr>
                <w:rFonts w:ascii="Calibri" w:hAnsi="Calibri" w:cs="Arial"/>
                <w:b/>
                <w:bCs/>
                <w:color w:val="000000"/>
                <w:sz w:val="22"/>
                <w:szCs w:val="22"/>
              </w:rPr>
            </w:pPr>
          </w:p>
          <w:p w:rsidR="00354056" w:rsidRPr="00C1156E" w:rsidRDefault="00354056" w:rsidP="00C1156E">
            <w:pPr>
              <w:snapToGrid w:val="0"/>
              <w:spacing w:after="120" w:line="276" w:lineRule="auto"/>
              <w:rPr>
                <w:rFonts w:ascii="Calibri" w:hAnsi="Calibri" w:cs="Arial"/>
                <w:b/>
                <w:sz w:val="22"/>
                <w:szCs w:val="22"/>
              </w:rPr>
            </w:pPr>
            <w:r w:rsidRPr="00C1156E">
              <w:rPr>
                <w:rFonts w:ascii="Calibri" w:hAnsi="Calibri" w:cs="Arial"/>
                <w:b/>
                <w:bCs/>
                <w:color w:val="000000"/>
                <w:sz w:val="22"/>
                <w:szCs w:val="22"/>
              </w:rPr>
              <w:t>Tipo de informes y principales usuarios</w:t>
            </w:r>
          </w:p>
        </w:tc>
        <w:tc>
          <w:tcPr>
            <w:tcW w:w="1051" w:type="pct"/>
            <w:tcBorders>
              <w:top w:val="single" w:sz="8" w:space="0" w:color="FFFFFF"/>
            </w:tcBorders>
            <w:shd w:val="clear" w:color="auto" w:fill="95B3D7"/>
          </w:tcPr>
          <w:p w:rsidR="00354056" w:rsidRPr="00C1156E" w:rsidRDefault="00354056" w:rsidP="00C1156E">
            <w:pPr>
              <w:snapToGrid w:val="0"/>
              <w:spacing w:after="120" w:line="276" w:lineRule="auto"/>
              <w:rPr>
                <w:rFonts w:ascii="Calibri" w:hAnsi="Calibri" w:cs="Arial"/>
                <w:b/>
                <w:bCs/>
                <w:color w:val="000000"/>
                <w:sz w:val="22"/>
                <w:szCs w:val="22"/>
              </w:rPr>
            </w:pPr>
          </w:p>
          <w:p w:rsidR="00354056" w:rsidRPr="00C1156E" w:rsidRDefault="00354056" w:rsidP="00C1156E">
            <w:pPr>
              <w:snapToGrid w:val="0"/>
              <w:spacing w:after="120" w:line="276" w:lineRule="auto"/>
              <w:rPr>
                <w:rFonts w:ascii="Calibri" w:hAnsi="Calibri" w:cs="Arial"/>
                <w:b/>
                <w:sz w:val="22"/>
                <w:szCs w:val="22"/>
              </w:rPr>
            </w:pPr>
            <w:r w:rsidRPr="00C1156E">
              <w:rPr>
                <w:rFonts w:ascii="Calibri" w:hAnsi="Calibri" w:cs="Arial"/>
                <w:b/>
                <w:bCs/>
                <w:color w:val="000000"/>
                <w:sz w:val="22"/>
                <w:szCs w:val="22"/>
              </w:rPr>
              <w:t>Título del informe</w:t>
            </w:r>
          </w:p>
        </w:tc>
        <w:tc>
          <w:tcPr>
            <w:tcW w:w="1231" w:type="pct"/>
            <w:tcBorders>
              <w:top w:val="single" w:sz="8" w:space="0" w:color="FFFFFF"/>
              <w:left w:val="single" w:sz="8" w:space="0" w:color="FFFFFF"/>
              <w:bottom w:val="nil"/>
              <w:right w:val="single" w:sz="8" w:space="0" w:color="FFFFFF"/>
            </w:tcBorders>
            <w:shd w:val="clear" w:color="auto" w:fill="95B3D7"/>
          </w:tcPr>
          <w:p w:rsidR="00354056" w:rsidRPr="00C1156E" w:rsidRDefault="00354056" w:rsidP="00C1156E">
            <w:pPr>
              <w:snapToGrid w:val="0"/>
              <w:spacing w:after="120" w:line="276" w:lineRule="auto"/>
              <w:rPr>
                <w:rFonts w:ascii="Calibri" w:hAnsi="Calibri" w:cs="Arial"/>
                <w:b/>
                <w:bCs/>
                <w:color w:val="000000"/>
                <w:sz w:val="22"/>
                <w:szCs w:val="22"/>
              </w:rPr>
            </w:pPr>
          </w:p>
          <w:p w:rsidR="00354056" w:rsidRPr="00C1156E" w:rsidRDefault="00354056" w:rsidP="00C1156E">
            <w:pPr>
              <w:snapToGrid w:val="0"/>
              <w:spacing w:after="120" w:line="276" w:lineRule="auto"/>
              <w:rPr>
                <w:rFonts w:ascii="Calibri" w:hAnsi="Calibri" w:cs="Arial"/>
                <w:b/>
                <w:sz w:val="22"/>
                <w:szCs w:val="22"/>
              </w:rPr>
            </w:pPr>
            <w:r w:rsidRPr="00C1156E">
              <w:rPr>
                <w:rFonts w:ascii="Calibri" w:hAnsi="Calibri" w:cs="Arial"/>
                <w:b/>
                <w:bCs/>
                <w:color w:val="000000"/>
                <w:sz w:val="22"/>
                <w:szCs w:val="22"/>
              </w:rPr>
              <w:t>Contenido general</w:t>
            </w:r>
          </w:p>
        </w:tc>
        <w:tc>
          <w:tcPr>
            <w:tcW w:w="721" w:type="pct"/>
            <w:tcBorders>
              <w:top w:val="single" w:sz="8" w:space="0" w:color="FFFFFF"/>
            </w:tcBorders>
            <w:shd w:val="clear" w:color="auto" w:fill="95B3D7"/>
          </w:tcPr>
          <w:p w:rsidR="00354056" w:rsidRPr="00C1156E" w:rsidRDefault="00C1156E" w:rsidP="00C1156E">
            <w:pPr>
              <w:snapToGrid w:val="0"/>
              <w:spacing w:after="120" w:line="276" w:lineRule="auto"/>
              <w:jc w:val="center"/>
              <w:rPr>
                <w:rFonts w:ascii="Calibri" w:hAnsi="Calibri" w:cs="Arial"/>
                <w:b/>
                <w:bCs/>
                <w:color w:val="000000"/>
                <w:sz w:val="22"/>
                <w:szCs w:val="22"/>
              </w:rPr>
            </w:pPr>
            <w:r w:rsidRPr="00C1156E">
              <w:rPr>
                <w:rFonts w:ascii="Calibri" w:hAnsi="Calibri" w:cs="Arial"/>
                <w:b/>
                <w:bCs/>
                <w:color w:val="000000"/>
                <w:sz w:val="22"/>
                <w:szCs w:val="22"/>
              </w:rPr>
              <w:t xml:space="preserve">Vigencia </w:t>
            </w:r>
            <w:r w:rsidR="00354056" w:rsidRPr="00C1156E">
              <w:rPr>
                <w:rFonts w:ascii="Calibri" w:hAnsi="Calibri" w:cs="Arial"/>
                <w:b/>
                <w:bCs/>
                <w:color w:val="000000"/>
                <w:sz w:val="22"/>
                <w:szCs w:val="22"/>
              </w:rPr>
              <w:t xml:space="preserve"> 2014</w:t>
            </w:r>
          </w:p>
          <w:p w:rsidR="00354056" w:rsidRPr="00C1156E" w:rsidRDefault="00C1156E" w:rsidP="00C1156E">
            <w:pPr>
              <w:spacing w:after="120" w:line="276" w:lineRule="auto"/>
              <w:jc w:val="center"/>
              <w:rPr>
                <w:rFonts w:ascii="Calibri" w:hAnsi="Calibri" w:cs="Arial"/>
                <w:b/>
                <w:sz w:val="22"/>
                <w:szCs w:val="22"/>
              </w:rPr>
            </w:pPr>
            <w:r w:rsidRPr="00C1156E">
              <w:rPr>
                <w:rFonts w:ascii="Calibri" w:hAnsi="Calibri" w:cs="Arial"/>
                <w:b/>
                <w:bCs/>
                <w:color w:val="000000"/>
                <w:sz w:val="22"/>
                <w:szCs w:val="22"/>
              </w:rPr>
              <w:t>Cantidad de Informes</w:t>
            </w:r>
          </w:p>
        </w:tc>
        <w:tc>
          <w:tcPr>
            <w:tcW w:w="871" w:type="pct"/>
            <w:tcBorders>
              <w:top w:val="single" w:sz="8" w:space="0" w:color="FFFFFF"/>
              <w:left w:val="single" w:sz="8" w:space="0" w:color="FFFFFF"/>
              <w:bottom w:val="nil"/>
              <w:right w:val="single" w:sz="8" w:space="0" w:color="FFFFFF"/>
            </w:tcBorders>
            <w:shd w:val="clear" w:color="auto" w:fill="95B3D7"/>
          </w:tcPr>
          <w:p w:rsidR="00C1156E" w:rsidRPr="00C1156E" w:rsidRDefault="00C1156E" w:rsidP="00C1156E">
            <w:pPr>
              <w:snapToGrid w:val="0"/>
              <w:spacing w:after="120" w:line="276" w:lineRule="auto"/>
              <w:jc w:val="center"/>
              <w:rPr>
                <w:rFonts w:ascii="Calibri" w:hAnsi="Calibri" w:cs="Arial"/>
                <w:b/>
                <w:bCs/>
                <w:color w:val="000000"/>
                <w:sz w:val="22"/>
                <w:szCs w:val="22"/>
              </w:rPr>
            </w:pPr>
            <w:r w:rsidRPr="00C1156E">
              <w:rPr>
                <w:rFonts w:ascii="Calibri" w:hAnsi="Calibri" w:cs="Arial"/>
                <w:b/>
                <w:bCs/>
                <w:color w:val="000000"/>
                <w:sz w:val="22"/>
                <w:szCs w:val="22"/>
              </w:rPr>
              <w:t>Vigencia  2015</w:t>
            </w:r>
          </w:p>
          <w:p w:rsidR="00354056" w:rsidRPr="00C1156E" w:rsidRDefault="00C1156E" w:rsidP="00C1156E">
            <w:pPr>
              <w:spacing w:after="120" w:line="276" w:lineRule="auto"/>
              <w:jc w:val="center"/>
              <w:rPr>
                <w:rFonts w:ascii="Calibri" w:hAnsi="Calibri" w:cs="Arial"/>
                <w:b/>
                <w:sz w:val="22"/>
                <w:szCs w:val="22"/>
              </w:rPr>
            </w:pPr>
            <w:r w:rsidRPr="00C1156E">
              <w:rPr>
                <w:rFonts w:ascii="Calibri" w:hAnsi="Calibri" w:cs="Arial"/>
                <w:b/>
                <w:bCs/>
                <w:color w:val="000000"/>
                <w:sz w:val="22"/>
                <w:szCs w:val="22"/>
              </w:rPr>
              <w:t>Cantidad de Informes</w:t>
            </w:r>
          </w:p>
        </w:tc>
      </w:tr>
      <w:tr w:rsidR="00F6579D" w:rsidRPr="00C1156E" w:rsidTr="00C1156E">
        <w:trPr>
          <w:trHeight w:val="818"/>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Evaluación Anual del Sistema de Control Interno Contable </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 xml:space="preserve">Evaluación Anual del Sistema de Control Interno Contable </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Evaluación Anual del Sistema de Control Interno Contable Alcaldías Locales y Nivel Central</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22</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22</w:t>
            </w:r>
          </w:p>
        </w:tc>
      </w:tr>
      <w:tr w:rsidR="00F6579D" w:rsidRPr="00C1156E" w:rsidTr="00C1156E">
        <w:trPr>
          <w:trHeight w:val="825"/>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Elaboración del Informe Ejecutivo Anual de Evaluación del Sistema de Control Interno.</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 xml:space="preserve"> Informe Ejecutivo Anual de Evaluación del Sistema de Control Interno.</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Elaboración del Informe Ejecutivo Anual de Evaluación del Sistema de Control Interno, vigencia 2014. MECI</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r>
      <w:tr w:rsidR="00F6579D" w:rsidRPr="00C1156E" w:rsidTr="00C1156E">
        <w:trPr>
          <w:trHeight w:val="631"/>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lastRenderedPageBreak/>
              <w:t>Elaboración Informe Labores de la Oficina de Control Interno</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Informe Labores de la Oficina de Control Interno</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Elaboración Informe Labores de la Oficina de Control Interno, vigencia 2014.</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r>
      <w:tr w:rsidR="00F6579D" w:rsidRPr="00C1156E" w:rsidTr="00C1156E">
        <w:trPr>
          <w:trHeight w:val="1335"/>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Verificación del cumplimiento de la normatividad relacionada con el licenciamiento de software y hardware - Dirección Nacional de Derechos de Autor</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 xml:space="preserve">Verificación del cumplimiento de la normatividad relacionada con el licenciamiento de software y hardware </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Elaboración de informe y Verificación al cumplimiento de la normatividad relacionada con el licenciamiento de software y hardware de la Secretaria Distrital de Gobierno.</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r>
      <w:tr w:rsidR="00F6579D" w:rsidRPr="00C1156E" w:rsidTr="00C1156E">
        <w:trPr>
          <w:trHeight w:val="1620"/>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Informe de la relación de causas que impactan el cumplimiento de las metas del Plan de Desarrollo.</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Causas que impactan el cumplimiento de las metas del Plan de Desarrollo.</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Relación de causas que impactan el cumplimiento de las metas del Plan de Desarrollo.</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w:t>
            </w:r>
          </w:p>
        </w:tc>
      </w:tr>
      <w:tr w:rsidR="00F6579D" w:rsidRPr="00C1156E" w:rsidTr="00C1156E">
        <w:trPr>
          <w:trHeight w:val="1620"/>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lastRenderedPageBreak/>
              <w:t>Riesgos que afectan el cumplimiento de los compromisos del Plan de Desarrollo.</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Riesgos que afectan el cumplimiento de los compromisos del Plan de Desarrollo</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Riesgos que afectan el cumplimiento de los compromisos del Plan de Desarrollo.</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w:t>
            </w:r>
          </w:p>
        </w:tc>
      </w:tr>
      <w:tr w:rsidR="00F6579D" w:rsidRPr="00C1156E" w:rsidTr="00C1156E">
        <w:trPr>
          <w:trHeight w:val="930"/>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Avance Implementación SIG.</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Avance Implementación SIG.</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Avance Implementación SIG.</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w:t>
            </w:r>
          </w:p>
        </w:tc>
      </w:tr>
      <w:tr w:rsidR="00F6579D" w:rsidRPr="00C1156E" w:rsidTr="00C1156E">
        <w:trPr>
          <w:trHeight w:val="1160"/>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Presentación Decreto 370 de 2014 Relación de Informes.</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Relación de Informes de acuerdo al Programa Anual de Auditorias.</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Relación de Informes de acuerdo al Programa Anual de Auditorias.</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w:t>
            </w:r>
          </w:p>
        </w:tc>
      </w:tr>
      <w:tr w:rsidR="00F6579D" w:rsidRPr="00C1156E" w:rsidTr="00C1156E">
        <w:trPr>
          <w:trHeight w:val="2520"/>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Directiva 003-2013</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Directiva 003-2013</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 xml:space="preserve">Seguimiento a directrices para prevenir conductas irregulares relacionadas con incumplimiento de manuales de </w:t>
            </w:r>
            <w:r w:rsidRPr="00C1156E">
              <w:rPr>
                <w:rFonts w:ascii="Calibri" w:hAnsi="Calibri" w:cs="Arial"/>
                <w:color w:val="000000"/>
                <w:sz w:val="22"/>
                <w:szCs w:val="22"/>
                <w:lang w:val="es-CO" w:eastAsia="es-CO"/>
              </w:rPr>
              <w:lastRenderedPageBreak/>
              <w:t>funciones y de procedimientos y pérdida de elementos y documentos públicos</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lastRenderedPageBreak/>
              <w:t>10</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7</w:t>
            </w:r>
          </w:p>
        </w:tc>
      </w:tr>
      <w:tr w:rsidR="00F6579D" w:rsidRPr="00C1156E" w:rsidTr="00C1156E">
        <w:trPr>
          <w:trHeight w:val="910"/>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lastRenderedPageBreak/>
              <w:t>Acuerdo 29 de 1993</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Informe Anual de Gestión de Inspecciones de Policía</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Gestión Inspecciones de Policía.</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r>
      <w:tr w:rsidR="00F6579D" w:rsidRPr="00C1156E" w:rsidTr="00C1156E">
        <w:trPr>
          <w:trHeight w:val="960"/>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Verificar la autoevaluación de la entidad al cumplimiento del Decreto 371 de 2010: Contratación</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 xml:space="preserve">Verificación procesos de contratación de las Alcaldías Locales y Nivel Central. </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Verificación procesos de contratación de las Alcaldías Locales y Nivel Central.</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8</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6</w:t>
            </w:r>
          </w:p>
        </w:tc>
      </w:tr>
      <w:tr w:rsidR="00F6579D" w:rsidRPr="00C1156E" w:rsidTr="00C1156E">
        <w:trPr>
          <w:trHeight w:val="945"/>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Seguimiento al cumplimiento de las medidas de austeridad del gasto </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al cumplimiento de las medidas de austeridad del gasto.</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al cumplimiento de las medidas de austeridad del gasto.</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35</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33</w:t>
            </w:r>
          </w:p>
        </w:tc>
      </w:tr>
      <w:tr w:rsidR="00F6579D" w:rsidRPr="00C1156E" w:rsidTr="00C1156E">
        <w:trPr>
          <w:trHeight w:val="1200"/>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lastRenderedPageBreak/>
              <w:t xml:space="preserve">Informe de Evaluación Institucional por dependencias y seguimiento acuerdos de gestión </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Evaluación Planes de Gestión Alcaldías Locales y Nivel Central</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Evaluación Planes de Gestión Alcaldías Locales y Nivel Central</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42</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Se realiza entre los meses de noviembre- diciembre 2015</w:t>
            </w:r>
          </w:p>
        </w:tc>
      </w:tr>
      <w:tr w:rsidR="00F6579D" w:rsidRPr="00C1156E" w:rsidTr="00C1156E">
        <w:trPr>
          <w:trHeight w:val="599"/>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Seguimiento al Plan Anticorrupción  </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al Plan Anticorrupción Nivel Central.</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al Plan Anticorrupción Nivel Central.</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4</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w:t>
            </w:r>
          </w:p>
        </w:tc>
      </w:tr>
      <w:tr w:rsidR="00F6579D" w:rsidRPr="00C1156E" w:rsidTr="00C1156E">
        <w:trPr>
          <w:trHeight w:val="806"/>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Seguimiento al estado de las  PQR semestral al representante legal </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Visita a las Oficinas de Servicio de Atención a la Ciudadanía.</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Visita a las Oficinas de Servicio de Atención a la Ciudadanía.</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23</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Por emitir informe</w:t>
            </w:r>
          </w:p>
        </w:tc>
      </w:tr>
      <w:tr w:rsidR="00F6579D" w:rsidRPr="00C1156E" w:rsidTr="00C1156E">
        <w:trPr>
          <w:trHeight w:val="1116"/>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Informe de Defensa Jurídica </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 las Acciones de Repetición - Conciliación - Nivel Central</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 las Acciones de Repetición - Conciliación - Nivel Central</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1</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w:t>
            </w:r>
          </w:p>
        </w:tc>
      </w:tr>
      <w:tr w:rsidR="00F6579D" w:rsidRPr="00C1156E" w:rsidTr="00C1156E">
        <w:trPr>
          <w:trHeight w:val="707"/>
        </w:trPr>
        <w:tc>
          <w:tcPr>
            <w:tcW w:w="1126"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lastRenderedPageBreak/>
              <w:t xml:space="preserve">Realizar actividades de fomento de la cultura de autocontrol. </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Inducciones dirigidas a los servidores de la Entidad</w:t>
            </w:r>
          </w:p>
        </w:tc>
        <w:tc>
          <w:tcPr>
            <w:tcW w:w="123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Inducciones dirigidas a los servidores de la Entidad</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w:t>
            </w:r>
          </w:p>
        </w:tc>
        <w:tc>
          <w:tcPr>
            <w:tcW w:w="871" w:type="pct"/>
            <w:tcBorders>
              <w:top w:val="single" w:sz="8" w:space="0" w:color="FFFFFF"/>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6</w:t>
            </w:r>
          </w:p>
        </w:tc>
      </w:tr>
      <w:tr w:rsidR="00F6579D" w:rsidRPr="00C1156E" w:rsidTr="00C1156E">
        <w:trPr>
          <w:trHeight w:val="1020"/>
        </w:trPr>
        <w:tc>
          <w:tcPr>
            <w:tcW w:w="1126"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Seguimiento proceso Gestión Normativo y Jurídico e Inspecciones de Policía</w:t>
            </w:r>
          </w:p>
        </w:tc>
        <w:tc>
          <w:tcPr>
            <w:tcW w:w="1051" w:type="pct"/>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procesos</w:t>
            </w:r>
          </w:p>
        </w:tc>
        <w:tc>
          <w:tcPr>
            <w:tcW w:w="123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procesos</w:t>
            </w:r>
          </w:p>
        </w:tc>
        <w:tc>
          <w:tcPr>
            <w:tcW w:w="721" w:type="pct"/>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6</w:t>
            </w:r>
          </w:p>
        </w:tc>
        <w:tc>
          <w:tcPr>
            <w:tcW w:w="871" w:type="pct"/>
            <w:tcBorders>
              <w:left w:val="single" w:sz="8" w:space="0" w:color="FFFFFF"/>
              <w:bottom w:val="nil"/>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Auditorias en curso</w:t>
            </w:r>
          </w:p>
        </w:tc>
      </w:tr>
      <w:tr w:rsidR="00F6579D" w:rsidRPr="00C1156E" w:rsidTr="00C1156E">
        <w:trPr>
          <w:trHeight w:val="1230"/>
        </w:trPr>
        <w:tc>
          <w:tcPr>
            <w:tcW w:w="1126"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bCs/>
                <w:color w:val="000000"/>
                <w:sz w:val="22"/>
                <w:szCs w:val="22"/>
                <w:lang w:val="es-CO" w:eastAsia="es-CO"/>
              </w:rPr>
              <w:t xml:space="preserve">Planes de mejoramiento de la Contraloría </w:t>
            </w:r>
          </w:p>
        </w:tc>
        <w:tc>
          <w:tcPr>
            <w:tcW w:w="105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 los Planes de Mejoramiento suscritos con la Contraloría de Bogotá D.C., Alcaldías Locales y Nivel Central</w:t>
            </w:r>
          </w:p>
        </w:tc>
        <w:tc>
          <w:tcPr>
            <w:tcW w:w="123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rPr>
                <w:rFonts w:ascii="Calibri" w:hAnsi="Calibri" w:cs="Arial"/>
                <w:sz w:val="22"/>
                <w:szCs w:val="22"/>
              </w:rPr>
            </w:pPr>
            <w:r w:rsidRPr="00C1156E">
              <w:rPr>
                <w:rFonts w:ascii="Calibri" w:hAnsi="Calibri" w:cs="Arial"/>
                <w:color w:val="000000"/>
                <w:sz w:val="22"/>
                <w:szCs w:val="22"/>
                <w:lang w:val="es-CO" w:eastAsia="es-CO"/>
              </w:rPr>
              <w:t>Seguimiento a los Planes de Mejoramiento suscritos con la Contraloría de Bogotá D.C., Alcaldías Locales y Nivel Central</w:t>
            </w:r>
          </w:p>
        </w:tc>
        <w:tc>
          <w:tcPr>
            <w:tcW w:w="72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35</w:t>
            </w:r>
          </w:p>
        </w:tc>
        <w:tc>
          <w:tcPr>
            <w:tcW w:w="871" w:type="pct"/>
            <w:tcBorders>
              <w:top w:val="single" w:sz="8" w:space="0" w:color="FFFFFF"/>
              <w:left w:val="single" w:sz="8" w:space="0" w:color="FFFFFF"/>
              <w:bottom w:val="single" w:sz="8" w:space="0" w:color="FFFFFF"/>
              <w:right w:val="single" w:sz="8" w:space="0" w:color="FFFFFF"/>
            </w:tcBorders>
            <w:shd w:val="clear" w:color="auto" w:fill="C6D9F1"/>
          </w:tcPr>
          <w:p w:rsidR="00354056" w:rsidRPr="00C1156E" w:rsidRDefault="00354056" w:rsidP="00C1156E">
            <w:pPr>
              <w:snapToGrid w:val="0"/>
              <w:spacing w:before="120" w:after="120" w:line="360" w:lineRule="auto"/>
              <w:jc w:val="center"/>
              <w:rPr>
                <w:rFonts w:ascii="Calibri" w:hAnsi="Calibri" w:cs="Arial"/>
                <w:sz w:val="22"/>
                <w:szCs w:val="22"/>
              </w:rPr>
            </w:pPr>
            <w:r w:rsidRPr="00C1156E">
              <w:rPr>
                <w:rFonts w:ascii="Calibri" w:hAnsi="Calibri" w:cs="Arial"/>
                <w:color w:val="000000"/>
                <w:sz w:val="22"/>
                <w:szCs w:val="22"/>
                <w:lang w:val="es-CO" w:eastAsia="es-CO"/>
              </w:rPr>
              <w:t>21</w:t>
            </w:r>
          </w:p>
        </w:tc>
      </w:tr>
    </w:tbl>
    <w:p w:rsidR="00BE24DB" w:rsidRPr="00287594" w:rsidRDefault="00BE24DB" w:rsidP="00287594">
      <w:pPr>
        <w:snapToGrid w:val="0"/>
        <w:spacing w:before="120" w:after="120" w:line="360" w:lineRule="auto"/>
        <w:ind w:right="2381"/>
        <w:rPr>
          <w:rFonts w:cs="Arial"/>
          <w:color w:val="000000"/>
          <w:sz w:val="22"/>
          <w:szCs w:val="22"/>
          <w:lang w:val="es-CO" w:eastAsia="es-CO"/>
        </w:rPr>
      </w:pPr>
    </w:p>
    <w:p w:rsidR="00BE24DB" w:rsidRPr="00C1156E" w:rsidRDefault="00BE24DB" w:rsidP="00287594">
      <w:pPr>
        <w:snapToGrid w:val="0"/>
        <w:spacing w:before="120" w:after="120" w:line="360" w:lineRule="auto"/>
        <w:ind w:right="-93"/>
        <w:jc w:val="both"/>
        <w:rPr>
          <w:rFonts w:cs="Arial"/>
          <w:b/>
          <w:color w:val="000000"/>
          <w:szCs w:val="22"/>
          <w:lang w:val="es-CO" w:eastAsia="es-CO"/>
        </w:rPr>
      </w:pPr>
      <w:r w:rsidRPr="00C1156E">
        <w:rPr>
          <w:rFonts w:cs="Arial"/>
          <w:b/>
          <w:color w:val="000000"/>
          <w:szCs w:val="22"/>
          <w:lang w:val="es-CO" w:eastAsia="es-CO"/>
        </w:rPr>
        <w:t>Fuente</w:t>
      </w:r>
      <w:r w:rsidR="00354056" w:rsidRPr="00C1156E">
        <w:rPr>
          <w:rFonts w:cs="Arial"/>
          <w:b/>
          <w:color w:val="000000"/>
          <w:szCs w:val="22"/>
          <w:lang w:val="es-CO" w:eastAsia="es-CO"/>
        </w:rPr>
        <w:t>: Programa anual de auditorí</w:t>
      </w:r>
      <w:r w:rsidRPr="00C1156E">
        <w:rPr>
          <w:rFonts w:cs="Arial"/>
          <w:b/>
          <w:color w:val="000000"/>
          <w:szCs w:val="22"/>
          <w:lang w:val="es-CO" w:eastAsia="es-CO"/>
        </w:rPr>
        <w:t>as - O</w:t>
      </w:r>
      <w:r w:rsidR="00354056" w:rsidRPr="00C1156E">
        <w:rPr>
          <w:rFonts w:cs="Arial"/>
          <w:b/>
          <w:color w:val="000000"/>
          <w:szCs w:val="22"/>
          <w:lang w:val="es-CO" w:eastAsia="es-CO"/>
        </w:rPr>
        <w:t>ficina de Control Interno</w:t>
      </w:r>
      <w:r w:rsidRPr="00C1156E">
        <w:rPr>
          <w:rFonts w:cs="Arial"/>
          <w:b/>
          <w:color w:val="000000"/>
          <w:szCs w:val="22"/>
          <w:lang w:val="es-CO" w:eastAsia="es-CO"/>
        </w:rPr>
        <w:t>-SDG</w:t>
      </w:r>
    </w:p>
    <w:p w:rsidR="00BE24DB" w:rsidRPr="00287594" w:rsidRDefault="00BE24DB" w:rsidP="00287594">
      <w:pPr>
        <w:snapToGrid w:val="0"/>
        <w:spacing w:before="120" w:after="120" w:line="360" w:lineRule="auto"/>
        <w:ind w:right="2381"/>
        <w:rPr>
          <w:rFonts w:cs="Arial"/>
          <w:color w:val="000000"/>
          <w:sz w:val="22"/>
          <w:szCs w:val="22"/>
          <w:lang w:val="es-CO" w:eastAsia="es-CO"/>
        </w:rPr>
      </w:pPr>
    </w:p>
    <w:p w:rsidR="00BE24DB" w:rsidRPr="00287594" w:rsidRDefault="00BE24DB" w:rsidP="00287594">
      <w:pPr>
        <w:tabs>
          <w:tab w:val="left" w:pos="8789"/>
        </w:tabs>
        <w:snapToGrid w:val="0"/>
        <w:spacing w:before="120" w:after="120" w:line="360" w:lineRule="auto"/>
        <w:ind w:right="49"/>
        <w:rPr>
          <w:rFonts w:cs="Arial"/>
          <w:color w:val="000000"/>
          <w:sz w:val="22"/>
          <w:szCs w:val="22"/>
          <w:lang w:val="es-CO" w:eastAsia="es-CO"/>
        </w:rPr>
      </w:pPr>
      <w:r w:rsidRPr="00287594">
        <w:rPr>
          <w:rFonts w:cs="Arial"/>
          <w:color w:val="000000"/>
          <w:sz w:val="22"/>
          <w:szCs w:val="22"/>
          <w:lang w:val="es-CO" w:eastAsia="es-CO"/>
        </w:rPr>
        <w:lastRenderedPageBreak/>
        <w:t xml:space="preserve">Con relación a los planes de mejoramiento interno, se </w:t>
      </w:r>
      <w:r w:rsidR="00354056" w:rsidRPr="00287594">
        <w:rPr>
          <w:rFonts w:cs="Arial"/>
          <w:color w:val="000000"/>
          <w:sz w:val="22"/>
          <w:szCs w:val="22"/>
          <w:lang w:val="es-CO" w:eastAsia="es-CO"/>
        </w:rPr>
        <w:t xml:space="preserve">adelantaron </w:t>
      </w:r>
      <w:r w:rsidRPr="00287594">
        <w:rPr>
          <w:rFonts w:cs="Arial"/>
          <w:sz w:val="22"/>
          <w:szCs w:val="22"/>
          <w:lang w:val="es-ES" w:eastAsia="es-ES"/>
        </w:rPr>
        <w:t>los siguientes a Junio 30 de 2014 y 2015, arrojando los siguientes resultados:</w:t>
      </w:r>
    </w:p>
    <w:p w:rsidR="00BE24DB" w:rsidRPr="00287594" w:rsidRDefault="00BE24DB" w:rsidP="00287594">
      <w:pPr>
        <w:snapToGrid w:val="0"/>
        <w:spacing w:before="120" w:after="120" w:line="360" w:lineRule="auto"/>
        <w:ind w:right="2381"/>
        <w:rPr>
          <w:rFonts w:cs="Arial"/>
          <w:color w:val="000000"/>
          <w:sz w:val="22"/>
          <w:szCs w:val="22"/>
          <w:lang w:val="es-CO" w:eastAsia="es-CO"/>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238"/>
        <w:gridCol w:w="2644"/>
        <w:gridCol w:w="5172"/>
      </w:tblGrid>
      <w:tr w:rsidR="00F6579D" w:rsidRPr="00C1156E" w:rsidTr="00C1156E">
        <w:tc>
          <w:tcPr>
            <w:tcW w:w="684" w:type="pct"/>
            <w:tcBorders>
              <w:top w:val="single" w:sz="8" w:space="0" w:color="FFFFFF"/>
              <w:left w:val="single" w:sz="8" w:space="0" w:color="FFFFFF"/>
              <w:bottom w:val="nil"/>
              <w:right w:val="single" w:sz="8" w:space="0" w:color="FFFFFF"/>
            </w:tcBorders>
            <w:shd w:val="clear" w:color="auto" w:fill="A7BFDE"/>
          </w:tcPr>
          <w:p w:rsidR="00354056" w:rsidRPr="00C1156E" w:rsidRDefault="00354056" w:rsidP="00C1156E">
            <w:pPr>
              <w:pStyle w:val="NormalWeb"/>
              <w:snapToGrid w:val="0"/>
              <w:spacing w:before="120" w:after="120" w:line="360" w:lineRule="auto"/>
              <w:jc w:val="center"/>
              <w:rPr>
                <w:rFonts w:ascii="Calibri" w:hAnsi="Calibri" w:cs="Arial"/>
                <w:b/>
                <w:sz w:val="22"/>
                <w:szCs w:val="22"/>
              </w:rPr>
            </w:pPr>
          </w:p>
          <w:p w:rsidR="00354056" w:rsidRPr="00C1156E" w:rsidRDefault="00354056" w:rsidP="00C1156E">
            <w:pPr>
              <w:pStyle w:val="NormalWeb"/>
              <w:snapToGrid w:val="0"/>
              <w:spacing w:before="120" w:after="120" w:line="360" w:lineRule="auto"/>
              <w:jc w:val="center"/>
              <w:rPr>
                <w:rFonts w:ascii="Calibri" w:hAnsi="Calibri" w:cs="Arial"/>
                <w:sz w:val="22"/>
                <w:szCs w:val="22"/>
              </w:rPr>
            </w:pPr>
            <w:r w:rsidRPr="00C1156E">
              <w:rPr>
                <w:rFonts w:ascii="Calibri" w:hAnsi="Calibri" w:cs="Arial"/>
                <w:b/>
                <w:sz w:val="22"/>
                <w:szCs w:val="22"/>
              </w:rPr>
              <w:t>Vigencia</w:t>
            </w:r>
          </w:p>
          <w:p w:rsidR="00354056" w:rsidRPr="00C1156E" w:rsidRDefault="00354056" w:rsidP="00C1156E">
            <w:pPr>
              <w:pStyle w:val="NormalWeb"/>
              <w:snapToGrid w:val="0"/>
              <w:spacing w:before="120" w:after="120" w:line="360" w:lineRule="auto"/>
              <w:jc w:val="center"/>
              <w:rPr>
                <w:rFonts w:ascii="Calibri" w:hAnsi="Calibri" w:cs="Arial"/>
                <w:sz w:val="22"/>
                <w:szCs w:val="22"/>
              </w:rPr>
            </w:pPr>
          </w:p>
        </w:tc>
        <w:tc>
          <w:tcPr>
            <w:tcW w:w="1460" w:type="pct"/>
            <w:tcBorders>
              <w:top w:val="single" w:sz="8" w:space="0" w:color="FFFFFF"/>
              <w:left w:val="single" w:sz="8" w:space="0" w:color="FFFFFF"/>
              <w:bottom w:val="single" w:sz="8" w:space="0" w:color="FFFFFF"/>
              <w:right w:val="single" w:sz="8" w:space="0" w:color="FFFFFF"/>
            </w:tcBorders>
            <w:shd w:val="clear" w:color="auto" w:fill="A7BFDE"/>
          </w:tcPr>
          <w:p w:rsidR="00354056" w:rsidRPr="00C1156E" w:rsidRDefault="00354056" w:rsidP="00C1156E">
            <w:pPr>
              <w:pStyle w:val="NormalWeb"/>
              <w:snapToGrid w:val="0"/>
              <w:spacing w:before="120" w:after="120" w:line="360" w:lineRule="auto"/>
              <w:jc w:val="center"/>
              <w:rPr>
                <w:rFonts w:ascii="Calibri" w:hAnsi="Calibri" w:cs="Arial"/>
                <w:b/>
                <w:sz w:val="22"/>
                <w:szCs w:val="22"/>
              </w:rPr>
            </w:pPr>
          </w:p>
          <w:p w:rsidR="00354056" w:rsidRPr="00C1156E" w:rsidRDefault="00354056" w:rsidP="00C1156E">
            <w:pPr>
              <w:pStyle w:val="NormalWeb"/>
              <w:snapToGrid w:val="0"/>
              <w:spacing w:before="120" w:after="120" w:line="360" w:lineRule="auto"/>
              <w:jc w:val="center"/>
              <w:rPr>
                <w:rFonts w:ascii="Calibri" w:hAnsi="Calibri" w:cs="Arial"/>
                <w:sz w:val="22"/>
                <w:szCs w:val="22"/>
              </w:rPr>
            </w:pPr>
            <w:r w:rsidRPr="00C1156E">
              <w:rPr>
                <w:rFonts w:ascii="Calibri" w:hAnsi="Calibri" w:cs="Arial"/>
                <w:b/>
                <w:sz w:val="22"/>
                <w:szCs w:val="22"/>
              </w:rPr>
              <w:t>Número de Informes</w:t>
            </w:r>
          </w:p>
        </w:tc>
        <w:tc>
          <w:tcPr>
            <w:tcW w:w="2856" w:type="pct"/>
            <w:tcBorders>
              <w:top w:val="single" w:sz="8" w:space="0" w:color="FFFFFF"/>
              <w:left w:val="single" w:sz="8" w:space="0" w:color="FFFFFF"/>
              <w:bottom w:val="nil"/>
              <w:right w:val="single" w:sz="8" w:space="0" w:color="FFFFFF"/>
            </w:tcBorders>
            <w:shd w:val="clear" w:color="auto" w:fill="A7BFDE"/>
          </w:tcPr>
          <w:p w:rsidR="00354056" w:rsidRPr="00C1156E" w:rsidRDefault="00354056" w:rsidP="00C1156E">
            <w:pPr>
              <w:pStyle w:val="NormalWeb"/>
              <w:snapToGrid w:val="0"/>
              <w:spacing w:before="120" w:after="120" w:line="360" w:lineRule="auto"/>
              <w:jc w:val="center"/>
              <w:rPr>
                <w:rFonts w:ascii="Calibri" w:hAnsi="Calibri" w:cs="Arial"/>
                <w:b/>
                <w:sz w:val="22"/>
                <w:szCs w:val="22"/>
              </w:rPr>
            </w:pPr>
          </w:p>
          <w:p w:rsidR="00354056" w:rsidRPr="00C1156E" w:rsidRDefault="00354056" w:rsidP="00C1156E">
            <w:pPr>
              <w:pStyle w:val="NormalWeb"/>
              <w:snapToGrid w:val="0"/>
              <w:spacing w:before="120" w:after="120" w:line="360" w:lineRule="auto"/>
              <w:jc w:val="center"/>
              <w:rPr>
                <w:rFonts w:ascii="Calibri" w:hAnsi="Calibri" w:cs="Arial"/>
                <w:sz w:val="22"/>
                <w:szCs w:val="22"/>
              </w:rPr>
            </w:pPr>
            <w:r w:rsidRPr="00C1156E">
              <w:rPr>
                <w:rFonts w:ascii="Calibri" w:hAnsi="Calibri" w:cs="Arial"/>
                <w:b/>
                <w:sz w:val="22"/>
                <w:szCs w:val="22"/>
              </w:rPr>
              <w:t>Resultados</w:t>
            </w:r>
          </w:p>
        </w:tc>
      </w:tr>
      <w:tr w:rsidR="00F6579D" w:rsidRPr="00C1156E" w:rsidTr="00C1156E">
        <w:tc>
          <w:tcPr>
            <w:tcW w:w="684" w:type="pct"/>
            <w:tcBorders>
              <w:left w:val="single" w:sz="8" w:space="0" w:color="FFFFFF"/>
              <w:bottom w:val="nil"/>
              <w:right w:val="single" w:sz="8" w:space="0" w:color="FFFFFF"/>
            </w:tcBorders>
            <w:shd w:val="clear" w:color="auto" w:fill="A7BFDE"/>
          </w:tcPr>
          <w:p w:rsidR="00354056" w:rsidRPr="00C1156E" w:rsidRDefault="00354056" w:rsidP="00C1156E">
            <w:pPr>
              <w:pStyle w:val="NormalWeb"/>
              <w:snapToGrid w:val="0"/>
              <w:spacing w:before="120" w:after="120" w:line="360" w:lineRule="auto"/>
              <w:jc w:val="center"/>
              <w:rPr>
                <w:rFonts w:ascii="Calibri" w:hAnsi="Calibri" w:cs="Arial"/>
                <w:sz w:val="22"/>
                <w:szCs w:val="22"/>
              </w:rPr>
            </w:pPr>
          </w:p>
          <w:p w:rsidR="00354056" w:rsidRPr="00C1156E" w:rsidRDefault="00354056" w:rsidP="00C1156E">
            <w:pPr>
              <w:pStyle w:val="NormalWeb"/>
              <w:snapToGrid w:val="0"/>
              <w:spacing w:before="120" w:after="120" w:line="360" w:lineRule="auto"/>
              <w:jc w:val="center"/>
              <w:rPr>
                <w:rFonts w:ascii="Calibri" w:hAnsi="Calibri" w:cs="Arial"/>
                <w:sz w:val="22"/>
                <w:szCs w:val="22"/>
              </w:rPr>
            </w:pPr>
            <w:r w:rsidRPr="00C1156E">
              <w:rPr>
                <w:rFonts w:ascii="Calibri" w:hAnsi="Calibri" w:cs="Arial"/>
                <w:sz w:val="22"/>
                <w:szCs w:val="22"/>
              </w:rPr>
              <w:t>2014</w:t>
            </w:r>
          </w:p>
        </w:tc>
        <w:tc>
          <w:tcPr>
            <w:tcW w:w="1460" w:type="pct"/>
            <w:shd w:val="clear" w:color="auto" w:fill="D3DFEE"/>
          </w:tcPr>
          <w:p w:rsidR="00354056" w:rsidRPr="00C1156E" w:rsidRDefault="00354056" w:rsidP="00C1156E">
            <w:pPr>
              <w:pStyle w:val="NormalWeb"/>
              <w:snapToGrid w:val="0"/>
              <w:spacing w:before="120" w:after="120" w:line="360" w:lineRule="auto"/>
              <w:jc w:val="both"/>
              <w:rPr>
                <w:rFonts w:ascii="Calibri" w:hAnsi="Calibri" w:cs="Arial"/>
                <w:sz w:val="22"/>
                <w:szCs w:val="22"/>
              </w:rPr>
            </w:pPr>
          </w:p>
          <w:p w:rsidR="00354056" w:rsidRPr="00C1156E" w:rsidRDefault="00354056" w:rsidP="00C1156E">
            <w:pPr>
              <w:pStyle w:val="NormalWeb"/>
              <w:snapToGrid w:val="0"/>
              <w:spacing w:before="120" w:after="120" w:line="360" w:lineRule="auto"/>
              <w:jc w:val="both"/>
              <w:rPr>
                <w:rFonts w:ascii="Calibri" w:hAnsi="Calibri" w:cs="Arial"/>
                <w:sz w:val="22"/>
                <w:szCs w:val="22"/>
              </w:rPr>
            </w:pPr>
            <w:r w:rsidRPr="00C1156E">
              <w:rPr>
                <w:rFonts w:ascii="Calibri" w:hAnsi="Calibri" w:cs="Arial"/>
                <w:sz w:val="22"/>
                <w:szCs w:val="22"/>
              </w:rPr>
              <w:t xml:space="preserve">20 Alcaldías Locales </w:t>
            </w:r>
            <w:r w:rsidRPr="00C1156E">
              <w:rPr>
                <w:rFonts w:ascii="Calibri" w:hAnsi="Calibri" w:cs="Arial"/>
                <w:sz w:val="22"/>
                <w:szCs w:val="22"/>
              </w:rPr>
              <w:br/>
              <w:t>1 Nivel Central</w:t>
            </w:r>
          </w:p>
        </w:tc>
        <w:tc>
          <w:tcPr>
            <w:tcW w:w="2856" w:type="pct"/>
            <w:tcBorders>
              <w:left w:val="single" w:sz="8" w:space="0" w:color="FFFFFF"/>
              <w:bottom w:val="nil"/>
              <w:right w:val="single" w:sz="8" w:space="0" w:color="FFFFFF"/>
            </w:tcBorders>
            <w:shd w:val="clear" w:color="auto" w:fill="A7BFDE"/>
          </w:tcPr>
          <w:p w:rsidR="00354056" w:rsidRPr="00C1156E" w:rsidRDefault="00354056" w:rsidP="00C1156E">
            <w:pPr>
              <w:pStyle w:val="NormalWeb"/>
              <w:snapToGrid w:val="0"/>
              <w:spacing w:before="120" w:after="120" w:line="360" w:lineRule="auto"/>
              <w:jc w:val="both"/>
              <w:rPr>
                <w:rFonts w:ascii="Calibri" w:hAnsi="Calibri" w:cs="Arial"/>
                <w:sz w:val="22"/>
                <w:szCs w:val="22"/>
              </w:rPr>
            </w:pPr>
          </w:p>
          <w:p w:rsidR="00354056" w:rsidRPr="00C1156E" w:rsidRDefault="00354056" w:rsidP="00C1156E">
            <w:pPr>
              <w:pStyle w:val="NormalWeb"/>
              <w:snapToGrid w:val="0"/>
              <w:spacing w:before="120" w:after="120" w:line="360" w:lineRule="auto"/>
              <w:jc w:val="both"/>
              <w:rPr>
                <w:rFonts w:ascii="Calibri" w:hAnsi="Calibri" w:cs="Arial"/>
                <w:sz w:val="22"/>
                <w:szCs w:val="22"/>
              </w:rPr>
            </w:pPr>
            <w:r w:rsidRPr="00C1156E">
              <w:rPr>
                <w:rFonts w:ascii="Calibri" w:hAnsi="Calibri" w:cs="Arial"/>
                <w:sz w:val="22"/>
                <w:szCs w:val="22"/>
              </w:rPr>
              <w:t>Los resultados fueron presentados a los auditados en 21 informes para la vigencia 2014 y 21 informes para la vigencia 2015,  los cuales se presentaran en el Comité de Coordinación de Control Interno el día 16 de Septiembre de 2015 y se visualizan en los siguientes cuadros.</w:t>
            </w:r>
          </w:p>
        </w:tc>
      </w:tr>
      <w:tr w:rsidR="00F6579D" w:rsidRPr="00C1156E" w:rsidTr="00C1156E">
        <w:tc>
          <w:tcPr>
            <w:tcW w:w="684" w:type="pct"/>
            <w:tcBorders>
              <w:top w:val="single" w:sz="8" w:space="0" w:color="FFFFFF"/>
              <w:left w:val="single" w:sz="8" w:space="0" w:color="FFFFFF"/>
              <w:bottom w:val="single" w:sz="8" w:space="0" w:color="FFFFFF"/>
              <w:right w:val="single" w:sz="8" w:space="0" w:color="FFFFFF"/>
            </w:tcBorders>
            <w:shd w:val="clear" w:color="auto" w:fill="A7BFDE"/>
          </w:tcPr>
          <w:p w:rsidR="00354056" w:rsidRPr="00C1156E" w:rsidRDefault="00354056" w:rsidP="00C1156E">
            <w:pPr>
              <w:pStyle w:val="NormalWeb"/>
              <w:snapToGrid w:val="0"/>
              <w:spacing w:before="120" w:after="120" w:line="360" w:lineRule="auto"/>
              <w:jc w:val="center"/>
              <w:rPr>
                <w:rFonts w:ascii="Calibri" w:hAnsi="Calibri" w:cs="Arial"/>
                <w:sz w:val="22"/>
                <w:szCs w:val="22"/>
              </w:rPr>
            </w:pPr>
          </w:p>
          <w:p w:rsidR="00354056" w:rsidRPr="00C1156E" w:rsidRDefault="00354056" w:rsidP="00C1156E">
            <w:pPr>
              <w:pStyle w:val="NormalWeb"/>
              <w:snapToGrid w:val="0"/>
              <w:spacing w:before="120" w:after="120" w:line="360" w:lineRule="auto"/>
              <w:jc w:val="center"/>
              <w:rPr>
                <w:rFonts w:ascii="Calibri" w:hAnsi="Calibri" w:cs="Arial"/>
                <w:sz w:val="22"/>
                <w:szCs w:val="22"/>
              </w:rPr>
            </w:pPr>
            <w:r w:rsidRPr="00C1156E">
              <w:rPr>
                <w:rFonts w:ascii="Calibri" w:hAnsi="Calibri" w:cs="Arial"/>
                <w:sz w:val="22"/>
                <w:szCs w:val="22"/>
              </w:rPr>
              <w:t>2015</w:t>
            </w:r>
          </w:p>
        </w:tc>
        <w:tc>
          <w:tcPr>
            <w:tcW w:w="1460" w:type="pct"/>
            <w:tcBorders>
              <w:top w:val="single" w:sz="8" w:space="0" w:color="FFFFFF"/>
              <w:left w:val="single" w:sz="8" w:space="0" w:color="FFFFFF"/>
              <w:bottom w:val="single" w:sz="8" w:space="0" w:color="FFFFFF"/>
              <w:right w:val="single" w:sz="8" w:space="0" w:color="FFFFFF"/>
            </w:tcBorders>
            <w:shd w:val="clear" w:color="auto" w:fill="A7BFDE"/>
          </w:tcPr>
          <w:p w:rsidR="00354056" w:rsidRPr="00C1156E" w:rsidRDefault="00354056" w:rsidP="00C1156E">
            <w:pPr>
              <w:pStyle w:val="NormalWeb"/>
              <w:snapToGrid w:val="0"/>
              <w:spacing w:before="120" w:after="120" w:line="360" w:lineRule="auto"/>
              <w:jc w:val="both"/>
              <w:rPr>
                <w:rFonts w:ascii="Calibri" w:hAnsi="Calibri" w:cs="Arial"/>
                <w:sz w:val="22"/>
                <w:szCs w:val="22"/>
              </w:rPr>
            </w:pPr>
          </w:p>
          <w:p w:rsidR="00354056" w:rsidRPr="00C1156E" w:rsidRDefault="00354056" w:rsidP="00C1156E">
            <w:pPr>
              <w:pStyle w:val="NormalWeb"/>
              <w:snapToGrid w:val="0"/>
              <w:spacing w:before="120" w:after="120" w:line="360" w:lineRule="auto"/>
              <w:jc w:val="both"/>
              <w:rPr>
                <w:rFonts w:ascii="Calibri" w:hAnsi="Calibri" w:cs="Arial"/>
                <w:sz w:val="22"/>
                <w:szCs w:val="22"/>
              </w:rPr>
            </w:pPr>
            <w:r w:rsidRPr="00C1156E">
              <w:rPr>
                <w:rFonts w:ascii="Calibri" w:hAnsi="Calibri" w:cs="Arial"/>
                <w:sz w:val="22"/>
                <w:szCs w:val="22"/>
              </w:rPr>
              <w:t xml:space="preserve">20 Alcaldías Locales </w:t>
            </w:r>
            <w:r w:rsidRPr="00C1156E">
              <w:rPr>
                <w:rFonts w:ascii="Calibri" w:hAnsi="Calibri" w:cs="Arial"/>
                <w:sz w:val="22"/>
                <w:szCs w:val="22"/>
              </w:rPr>
              <w:br/>
              <w:t>1 Nivel Central</w:t>
            </w:r>
          </w:p>
        </w:tc>
        <w:tc>
          <w:tcPr>
            <w:tcW w:w="2856" w:type="pct"/>
            <w:tcBorders>
              <w:top w:val="single" w:sz="8" w:space="0" w:color="FFFFFF"/>
              <w:left w:val="single" w:sz="8" w:space="0" w:color="FFFFFF"/>
              <w:bottom w:val="single" w:sz="8" w:space="0" w:color="FFFFFF"/>
              <w:right w:val="single" w:sz="8" w:space="0" w:color="FFFFFF"/>
            </w:tcBorders>
            <w:shd w:val="clear" w:color="auto" w:fill="A7BFDE"/>
          </w:tcPr>
          <w:p w:rsidR="00354056" w:rsidRPr="00C1156E" w:rsidRDefault="00354056" w:rsidP="00C1156E">
            <w:pPr>
              <w:pStyle w:val="NormalWeb"/>
              <w:snapToGrid w:val="0"/>
              <w:spacing w:before="120" w:after="120" w:line="360" w:lineRule="auto"/>
              <w:jc w:val="both"/>
              <w:rPr>
                <w:rFonts w:ascii="Calibri" w:hAnsi="Calibri" w:cs="Arial"/>
                <w:sz w:val="22"/>
                <w:szCs w:val="22"/>
              </w:rPr>
            </w:pPr>
          </w:p>
          <w:p w:rsidR="00354056" w:rsidRPr="00C1156E" w:rsidRDefault="00354056" w:rsidP="00C1156E">
            <w:pPr>
              <w:pStyle w:val="NormalWeb"/>
              <w:spacing w:before="120" w:after="120" w:line="360" w:lineRule="auto"/>
              <w:jc w:val="both"/>
              <w:rPr>
                <w:rFonts w:ascii="Calibri" w:hAnsi="Calibri" w:cs="Arial"/>
                <w:sz w:val="22"/>
                <w:szCs w:val="22"/>
              </w:rPr>
            </w:pPr>
          </w:p>
        </w:tc>
      </w:tr>
    </w:tbl>
    <w:p w:rsidR="00BE24DB" w:rsidRPr="00287594" w:rsidRDefault="00BE24DB" w:rsidP="00287594">
      <w:pPr>
        <w:spacing w:before="120" w:after="120" w:line="360" w:lineRule="auto"/>
        <w:ind w:right="2381"/>
        <w:rPr>
          <w:rFonts w:cs="Arial"/>
          <w:b/>
          <w:sz w:val="22"/>
          <w:szCs w:val="22"/>
        </w:rPr>
      </w:pPr>
    </w:p>
    <w:p w:rsidR="00BE24DB" w:rsidRPr="00F6579D" w:rsidRDefault="00BE24DB" w:rsidP="00287594">
      <w:pPr>
        <w:tabs>
          <w:tab w:val="left" w:pos="8789"/>
        </w:tabs>
        <w:spacing w:before="120" w:after="120" w:line="360" w:lineRule="auto"/>
        <w:ind w:right="49"/>
        <w:jc w:val="both"/>
        <w:rPr>
          <w:rFonts w:cs="Arial"/>
          <w:b/>
          <w:szCs w:val="22"/>
        </w:rPr>
      </w:pPr>
      <w:r w:rsidRPr="00F6579D">
        <w:rPr>
          <w:rFonts w:cs="Arial"/>
          <w:b/>
          <w:szCs w:val="22"/>
        </w:rPr>
        <w:t>Fuente: Seguimiento a los planes de mejoramiento internos- Oficina de Control Interno.</w:t>
      </w:r>
    </w:p>
    <w:p w:rsidR="00BE24DB" w:rsidRPr="00287594" w:rsidRDefault="00BE24DB" w:rsidP="00287594">
      <w:pPr>
        <w:spacing w:before="120" w:after="120" w:line="360" w:lineRule="auto"/>
        <w:ind w:right="2381"/>
        <w:rPr>
          <w:rFonts w:cs="Arial"/>
          <w:sz w:val="22"/>
          <w:szCs w:val="22"/>
        </w:rPr>
      </w:pPr>
    </w:p>
    <w:p w:rsidR="00BE24DB" w:rsidRPr="00287594" w:rsidRDefault="00BE24DB" w:rsidP="00287594">
      <w:pPr>
        <w:spacing w:before="120" w:after="120" w:line="360" w:lineRule="auto"/>
        <w:ind w:right="2381"/>
        <w:rPr>
          <w:rFonts w:cs="Arial"/>
          <w:b/>
          <w:sz w:val="22"/>
          <w:szCs w:val="22"/>
        </w:rPr>
      </w:pPr>
    </w:p>
    <w:p w:rsidR="00BE24DB" w:rsidRPr="00287594" w:rsidRDefault="00F6579D" w:rsidP="00287594">
      <w:pPr>
        <w:spacing w:before="120" w:after="120" w:line="360" w:lineRule="auto"/>
        <w:ind w:right="2381"/>
        <w:rPr>
          <w:rFonts w:cs="Arial"/>
          <w:b/>
          <w:sz w:val="22"/>
          <w:szCs w:val="22"/>
        </w:rPr>
      </w:pPr>
      <w:r w:rsidRPr="00287594">
        <w:rPr>
          <w:rFonts w:cs="Arial"/>
          <w:sz w:val="22"/>
          <w:szCs w:val="22"/>
        </w:rPr>
        <w:object w:dxaOrig="7189" w:dyaOrig="5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398.25pt;height:3in" o:ole="" filled="t">
            <v:fill color2="black"/>
            <v:imagedata r:id="rId21" o:title=""/>
          </v:shape>
          <o:OLEObject Type="Embed" ProgID="Excel.Sheet.8" ShapeID="_x0000_i1107" DrawAspect="Content" ObjectID="_1508861470" r:id="rId22"/>
        </w:object>
      </w:r>
    </w:p>
    <w:p w:rsidR="00BE24DB" w:rsidRPr="00287594" w:rsidRDefault="00BE24DB" w:rsidP="00287594">
      <w:pPr>
        <w:spacing w:before="120" w:after="120" w:line="360" w:lineRule="auto"/>
        <w:ind w:right="2381"/>
        <w:rPr>
          <w:rFonts w:cs="Arial"/>
          <w:b/>
          <w:sz w:val="22"/>
          <w:szCs w:val="22"/>
        </w:rPr>
      </w:pPr>
    </w:p>
    <w:p w:rsidR="00BE24DB" w:rsidRPr="00287594" w:rsidRDefault="00BE24DB" w:rsidP="00287594">
      <w:pPr>
        <w:spacing w:before="120" w:after="120" w:line="360" w:lineRule="auto"/>
        <w:ind w:right="2381"/>
        <w:rPr>
          <w:rFonts w:cs="Arial"/>
          <w:b/>
          <w:sz w:val="22"/>
          <w:szCs w:val="22"/>
        </w:rPr>
      </w:pPr>
      <w:r w:rsidRPr="00287594">
        <w:rPr>
          <w:rFonts w:cs="Arial"/>
          <w:b/>
          <w:sz w:val="22"/>
          <w:szCs w:val="22"/>
        </w:rPr>
        <w:t>Fuente: Aplicativo del SIG- Gestión para la mejora</w:t>
      </w:r>
    </w:p>
    <w:p w:rsidR="00BE24DB" w:rsidRPr="00287594" w:rsidRDefault="00BE24DB" w:rsidP="00287594">
      <w:pPr>
        <w:spacing w:before="120" w:after="120" w:line="360" w:lineRule="auto"/>
        <w:ind w:right="2381"/>
        <w:rPr>
          <w:rFonts w:cs="Arial"/>
          <w:b/>
          <w:sz w:val="22"/>
          <w:szCs w:val="22"/>
        </w:rPr>
      </w:pPr>
    </w:p>
    <w:p w:rsidR="00BE24DB" w:rsidRPr="00287594" w:rsidRDefault="00F6579D" w:rsidP="00287594">
      <w:pPr>
        <w:spacing w:before="120" w:after="120" w:line="360" w:lineRule="auto"/>
        <w:ind w:right="2381"/>
        <w:rPr>
          <w:rFonts w:cs="Arial"/>
          <w:b/>
          <w:sz w:val="22"/>
          <w:szCs w:val="22"/>
        </w:rPr>
      </w:pPr>
      <w:r w:rsidRPr="00287594">
        <w:rPr>
          <w:rFonts w:cs="Arial"/>
          <w:sz w:val="22"/>
          <w:szCs w:val="22"/>
        </w:rPr>
        <w:object w:dxaOrig="7189" w:dyaOrig="5379">
          <v:shape id="_x0000_i1108" type="#_x0000_t75" style="width:426pt;height:185.25pt" o:ole="" filled="t">
            <v:fill color2="black"/>
            <v:imagedata r:id="rId23" o:title=""/>
          </v:shape>
          <o:OLEObject Type="Embed" ProgID="PowerPoint.Slide.12" ShapeID="_x0000_i1108" DrawAspect="Content" ObjectID="_1508861471" r:id="rId24"/>
        </w:object>
      </w:r>
    </w:p>
    <w:p w:rsidR="00BE24DB" w:rsidRPr="00F6579D" w:rsidRDefault="00BE24DB" w:rsidP="00287594">
      <w:pPr>
        <w:spacing w:before="120" w:after="120" w:line="360" w:lineRule="auto"/>
        <w:ind w:right="2381"/>
        <w:rPr>
          <w:rFonts w:cs="Arial"/>
          <w:b/>
        </w:rPr>
      </w:pPr>
      <w:r w:rsidRPr="00F6579D">
        <w:rPr>
          <w:rFonts w:cs="Arial"/>
          <w:b/>
        </w:rPr>
        <w:t>Fuente: Aplicativo del SIG- Gestión para la mejora</w:t>
      </w:r>
    </w:p>
    <w:p w:rsidR="00BE24DB" w:rsidRPr="00287594" w:rsidRDefault="00BE24DB" w:rsidP="00287594">
      <w:pPr>
        <w:spacing w:before="120" w:after="120" w:line="360" w:lineRule="auto"/>
        <w:ind w:right="2381"/>
        <w:rPr>
          <w:rFonts w:cs="Arial"/>
          <w:b/>
          <w:sz w:val="22"/>
          <w:szCs w:val="22"/>
        </w:rPr>
      </w:pPr>
    </w:p>
    <w:p w:rsidR="00BE24DB" w:rsidRPr="00287594" w:rsidRDefault="00E72977" w:rsidP="00287594">
      <w:pPr>
        <w:spacing w:before="120" w:after="120" w:line="360" w:lineRule="auto"/>
        <w:ind w:right="2381"/>
        <w:rPr>
          <w:rFonts w:cs="Arial"/>
          <w:b/>
          <w:sz w:val="22"/>
          <w:szCs w:val="22"/>
        </w:rPr>
      </w:pPr>
      <w:r w:rsidRPr="00287594">
        <w:rPr>
          <w:rFonts w:cs="Arial"/>
          <w:sz w:val="22"/>
          <w:szCs w:val="22"/>
        </w:rPr>
        <w:object w:dxaOrig="7189" w:dyaOrig="5379">
          <v:shape id="_x0000_i1109" type="#_x0000_t75" style="width:413.25pt;height:235.5pt" o:ole="" filled="t">
            <v:fill color2="black"/>
            <v:imagedata r:id="rId25" o:title=""/>
          </v:shape>
          <o:OLEObject Type="Embed" ProgID="PowerPoint.Slide.12" ShapeID="_x0000_i1109" DrawAspect="Content" ObjectID="_1508861472" r:id="rId26"/>
        </w:object>
      </w:r>
    </w:p>
    <w:p w:rsidR="00BE24DB" w:rsidRPr="00E72977" w:rsidRDefault="00BE24DB" w:rsidP="00287594">
      <w:pPr>
        <w:spacing w:before="120" w:after="120" w:line="360" w:lineRule="auto"/>
        <w:ind w:right="2381"/>
        <w:rPr>
          <w:rFonts w:cs="Arial"/>
          <w:b/>
        </w:rPr>
      </w:pPr>
      <w:r w:rsidRPr="00E72977">
        <w:rPr>
          <w:rFonts w:cs="Arial"/>
          <w:b/>
        </w:rPr>
        <w:t>Fuente: Aplicativo del SIG- Gestión para la mejora</w:t>
      </w:r>
    </w:p>
    <w:p w:rsidR="00BE24DB" w:rsidRPr="00287594" w:rsidRDefault="00BE24DB" w:rsidP="00287594">
      <w:pPr>
        <w:spacing w:before="120" w:after="120" w:line="360" w:lineRule="auto"/>
        <w:ind w:right="2381"/>
        <w:rPr>
          <w:rFonts w:cs="Arial"/>
          <w:b/>
          <w:sz w:val="22"/>
          <w:szCs w:val="22"/>
        </w:rPr>
      </w:pPr>
    </w:p>
    <w:p w:rsidR="00BE24DB" w:rsidRPr="00287594" w:rsidRDefault="00E72977" w:rsidP="00287594">
      <w:pPr>
        <w:spacing w:before="120" w:after="120" w:line="360" w:lineRule="auto"/>
        <w:ind w:right="2381"/>
        <w:rPr>
          <w:rFonts w:cs="Arial"/>
          <w:b/>
          <w:sz w:val="22"/>
          <w:szCs w:val="22"/>
        </w:rPr>
      </w:pPr>
      <w:r w:rsidRPr="00287594">
        <w:rPr>
          <w:rFonts w:cs="Arial"/>
          <w:sz w:val="22"/>
          <w:szCs w:val="22"/>
        </w:rPr>
        <w:object w:dxaOrig="7189" w:dyaOrig="5379">
          <v:shape id="_x0000_i1110" type="#_x0000_t75" style="width:413.25pt;height:189.75pt" o:ole="" filled="t">
            <v:fill color2="black"/>
            <v:imagedata r:id="rId27" o:title=""/>
          </v:shape>
          <o:OLEObject Type="Embed" ProgID="PowerPoint.Slide.12" ShapeID="_x0000_i1110" DrawAspect="Content" ObjectID="_1508861473" r:id="rId28"/>
        </w:object>
      </w:r>
    </w:p>
    <w:p w:rsidR="00BE24DB" w:rsidRPr="00E72977" w:rsidRDefault="00BE24DB" w:rsidP="00287594">
      <w:pPr>
        <w:spacing w:before="120" w:after="120" w:line="360" w:lineRule="auto"/>
        <w:ind w:right="2381"/>
        <w:rPr>
          <w:rFonts w:cs="Arial"/>
          <w:b/>
        </w:rPr>
      </w:pPr>
      <w:r w:rsidRPr="00E72977">
        <w:rPr>
          <w:rFonts w:cs="Arial"/>
          <w:b/>
        </w:rPr>
        <w:t>Fuente: Aplicativo del SIG- Gestión para la mejora</w:t>
      </w:r>
    </w:p>
    <w:p w:rsidR="00BE24DB" w:rsidRPr="00287594" w:rsidRDefault="00BE24DB" w:rsidP="00287594">
      <w:pPr>
        <w:spacing w:before="120" w:after="120" w:line="360" w:lineRule="auto"/>
        <w:ind w:right="2381"/>
        <w:rPr>
          <w:rFonts w:cs="Arial"/>
          <w:b/>
          <w:sz w:val="22"/>
          <w:szCs w:val="22"/>
        </w:rPr>
      </w:pPr>
    </w:p>
    <w:p w:rsidR="00BE24DB" w:rsidRPr="00287594" w:rsidRDefault="00BE24DB" w:rsidP="00287594">
      <w:pPr>
        <w:spacing w:before="120" w:after="120" w:line="360" w:lineRule="auto"/>
        <w:jc w:val="both"/>
        <w:rPr>
          <w:rFonts w:cs="Arial"/>
          <w:sz w:val="22"/>
          <w:szCs w:val="22"/>
        </w:rPr>
      </w:pPr>
      <w:r w:rsidRPr="00287594">
        <w:rPr>
          <w:rFonts w:cs="Arial"/>
          <w:sz w:val="22"/>
          <w:szCs w:val="22"/>
          <w:lang w:val="es-ES" w:eastAsia="es-ES"/>
        </w:rPr>
        <w:lastRenderedPageBreak/>
        <w:t>En relación con los planes de mejoramiento suscritos con la Contraloría de Bogotá D.C.:</w:t>
      </w:r>
    </w:p>
    <w:p w:rsidR="00BE24DB" w:rsidRPr="00287594" w:rsidRDefault="00BE24DB" w:rsidP="00287594">
      <w:pPr>
        <w:spacing w:before="120" w:after="120" w:line="360" w:lineRule="auto"/>
        <w:jc w:val="both"/>
        <w:rPr>
          <w:rFonts w:cs="Arial"/>
          <w:sz w:val="22"/>
          <w:szCs w:val="22"/>
        </w:rPr>
      </w:pPr>
    </w:p>
    <w:tbl>
      <w:tblPr>
        <w:tblW w:w="4913"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00"/>
      </w:tblPr>
      <w:tblGrid>
        <w:gridCol w:w="1122"/>
        <w:gridCol w:w="2968"/>
        <w:gridCol w:w="4806"/>
      </w:tblGrid>
      <w:tr w:rsidR="00057095" w:rsidRPr="00E72977" w:rsidTr="00E72977">
        <w:tc>
          <w:tcPr>
            <w:tcW w:w="631"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b/>
                <w:sz w:val="22"/>
                <w:szCs w:val="22"/>
              </w:rPr>
              <w:t>Vigencia</w:t>
            </w:r>
          </w:p>
        </w:tc>
        <w:tc>
          <w:tcPr>
            <w:tcW w:w="1668"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b/>
                <w:sz w:val="22"/>
                <w:szCs w:val="22"/>
              </w:rPr>
              <w:t>Número de Informes</w:t>
            </w:r>
          </w:p>
        </w:tc>
        <w:tc>
          <w:tcPr>
            <w:tcW w:w="2701"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b/>
                <w:sz w:val="22"/>
                <w:szCs w:val="22"/>
              </w:rPr>
              <w:t>Resultados</w:t>
            </w:r>
          </w:p>
        </w:tc>
      </w:tr>
      <w:tr w:rsidR="00057095" w:rsidRPr="00E72977" w:rsidTr="00E72977">
        <w:trPr>
          <w:trHeight w:val="730"/>
        </w:trPr>
        <w:tc>
          <w:tcPr>
            <w:tcW w:w="631"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sz w:val="22"/>
                <w:szCs w:val="22"/>
              </w:rPr>
              <w:t>2014</w:t>
            </w:r>
          </w:p>
        </w:tc>
        <w:tc>
          <w:tcPr>
            <w:tcW w:w="1668" w:type="pct"/>
            <w:shd w:val="clear" w:color="auto" w:fill="D3DFE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sz w:val="22"/>
                <w:szCs w:val="22"/>
              </w:rPr>
              <w:t xml:space="preserve">20 Alcaldías Locales </w:t>
            </w:r>
            <w:r w:rsidRPr="00E72977">
              <w:rPr>
                <w:rFonts w:cs="Arial"/>
                <w:sz w:val="22"/>
                <w:szCs w:val="22"/>
              </w:rPr>
              <w:br/>
              <w:t>1 Nivel Central</w:t>
            </w:r>
          </w:p>
        </w:tc>
        <w:tc>
          <w:tcPr>
            <w:tcW w:w="2701" w:type="pct"/>
            <w:shd w:val="clear" w:color="auto" w:fill="A7BFDE"/>
          </w:tcPr>
          <w:p w:rsidR="00BE24DB" w:rsidRPr="00E72977" w:rsidRDefault="00BE24DB" w:rsidP="00E72977">
            <w:pPr>
              <w:pStyle w:val="NormalWeb"/>
              <w:snapToGrid w:val="0"/>
              <w:spacing w:before="120" w:after="120" w:line="360" w:lineRule="auto"/>
              <w:jc w:val="both"/>
              <w:rPr>
                <w:rFonts w:cs="Arial"/>
                <w:sz w:val="22"/>
                <w:szCs w:val="22"/>
              </w:rPr>
            </w:pPr>
            <w:r w:rsidRPr="00E72977">
              <w:rPr>
                <w:rFonts w:cs="Arial"/>
                <w:sz w:val="22"/>
                <w:szCs w:val="22"/>
              </w:rPr>
              <w:t>Los resultados fueron presentados a los auditados en 21 informes para la vigencia 2014 y 21 informes para la vigencia 2015</w:t>
            </w:r>
          </w:p>
        </w:tc>
      </w:tr>
      <w:tr w:rsidR="00057095" w:rsidRPr="00E72977" w:rsidTr="00E72977">
        <w:trPr>
          <w:trHeight w:val="458"/>
        </w:trPr>
        <w:tc>
          <w:tcPr>
            <w:tcW w:w="631"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sz w:val="22"/>
                <w:szCs w:val="22"/>
              </w:rPr>
              <w:t>2015</w:t>
            </w:r>
          </w:p>
        </w:tc>
        <w:tc>
          <w:tcPr>
            <w:tcW w:w="1668" w:type="pct"/>
            <w:shd w:val="clear" w:color="auto" w:fill="A7BFDE"/>
          </w:tcPr>
          <w:p w:rsidR="00BE24DB" w:rsidRPr="00E72977" w:rsidRDefault="00BE24DB" w:rsidP="00E72977">
            <w:pPr>
              <w:pStyle w:val="NormalWeb"/>
              <w:snapToGrid w:val="0"/>
              <w:spacing w:before="120" w:after="120" w:line="360" w:lineRule="auto"/>
              <w:jc w:val="center"/>
              <w:rPr>
                <w:rFonts w:cs="Arial"/>
                <w:sz w:val="22"/>
                <w:szCs w:val="22"/>
              </w:rPr>
            </w:pPr>
            <w:r w:rsidRPr="00E72977">
              <w:rPr>
                <w:rFonts w:cs="Arial"/>
                <w:sz w:val="22"/>
                <w:szCs w:val="22"/>
              </w:rPr>
              <w:t xml:space="preserve">20 Alcaldías Locales </w:t>
            </w:r>
            <w:r w:rsidRPr="00E72977">
              <w:rPr>
                <w:rFonts w:cs="Arial"/>
                <w:sz w:val="22"/>
                <w:szCs w:val="22"/>
              </w:rPr>
              <w:br/>
              <w:t>1 Nivel Central</w:t>
            </w:r>
          </w:p>
        </w:tc>
        <w:tc>
          <w:tcPr>
            <w:tcW w:w="2701" w:type="pct"/>
            <w:shd w:val="clear" w:color="auto" w:fill="A7BFDE"/>
          </w:tcPr>
          <w:p w:rsidR="00BE24DB" w:rsidRPr="00E72977" w:rsidRDefault="00BE24DB" w:rsidP="00E72977">
            <w:pPr>
              <w:pStyle w:val="NormalWeb"/>
              <w:snapToGrid w:val="0"/>
              <w:spacing w:before="120" w:after="120" w:line="360" w:lineRule="auto"/>
              <w:jc w:val="both"/>
              <w:rPr>
                <w:rFonts w:cs="Arial"/>
                <w:sz w:val="22"/>
                <w:szCs w:val="22"/>
              </w:rPr>
            </w:pPr>
          </w:p>
          <w:p w:rsidR="00BE24DB" w:rsidRPr="00E72977" w:rsidRDefault="00BE24DB" w:rsidP="00E72977">
            <w:pPr>
              <w:pStyle w:val="NormalWeb"/>
              <w:spacing w:before="120" w:after="120" w:line="360" w:lineRule="auto"/>
              <w:jc w:val="both"/>
              <w:rPr>
                <w:rFonts w:cs="Arial"/>
                <w:sz w:val="22"/>
                <w:szCs w:val="22"/>
              </w:rPr>
            </w:pPr>
          </w:p>
        </w:tc>
      </w:tr>
    </w:tbl>
    <w:p w:rsidR="00BE24DB" w:rsidRPr="00287594" w:rsidRDefault="00BE24DB" w:rsidP="00287594">
      <w:pPr>
        <w:pStyle w:val="NormalWeb"/>
        <w:spacing w:before="120" w:after="120" w:line="360" w:lineRule="auto"/>
        <w:ind w:right="2381"/>
        <w:jc w:val="both"/>
        <w:rPr>
          <w:rFonts w:cs="Arial"/>
          <w:b/>
          <w:sz w:val="22"/>
          <w:szCs w:val="22"/>
        </w:rPr>
      </w:pPr>
    </w:p>
    <w:p w:rsidR="00BE24DB" w:rsidRPr="00287594" w:rsidRDefault="00BE24DB" w:rsidP="00287594">
      <w:pPr>
        <w:pStyle w:val="NormalWeb"/>
        <w:spacing w:before="120" w:after="120" w:line="360" w:lineRule="auto"/>
        <w:jc w:val="both"/>
        <w:rPr>
          <w:rFonts w:cs="Arial"/>
          <w:sz w:val="22"/>
          <w:szCs w:val="22"/>
          <w:lang w:val="es-ES" w:eastAsia="es-ES"/>
        </w:rPr>
      </w:pPr>
      <w:r w:rsidRPr="00287594">
        <w:rPr>
          <w:rFonts w:cs="Arial"/>
          <w:sz w:val="22"/>
          <w:szCs w:val="22"/>
          <w:lang w:val="es-ES" w:eastAsia="es-ES"/>
        </w:rPr>
        <w:t>La Oficina de Control Interno realizó los anteriores seguimientos a junio 30 de 2015 a las que se les hicieron recomendaciones a cada uno de los líderes de los procesos, informándoles que deben presentar acciones superadas al término de esta vigencia.</w:t>
      </w:r>
    </w:p>
    <w:p w:rsidR="00BE24DB" w:rsidRPr="00287594" w:rsidRDefault="00BE24DB" w:rsidP="00287594">
      <w:pPr>
        <w:pStyle w:val="NormalWeb"/>
        <w:spacing w:before="120" w:after="120" w:line="360" w:lineRule="auto"/>
        <w:jc w:val="both"/>
        <w:rPr>
          <w:rFonts w:cs="Arial"/>
          <w:sz w:val="22"/>
          <w:szCs w:val="22"/>
          <w:lang w:val="es-ES" w:eastAsia="es-ES"/>
        </w:rPr>
      </w:pPr>
    </w:p>
    <w:p w:rsidR="00BE24DB" w:rsidRPr="00287594" w:rsidRDefault="00BE24DB" w:rsidP="00287594">
      <w:pPr>
        <w:pStyle w:val="NormalWeb"/>
        <w:spacing w:before="120" w:after="120" w:line="360" w:lineRule="auto"/>
        <w:jc w:val="both"/>
        <w:rPr>
          <w:rFonts w:cs="Arial"/>
          <w:sz w:val="22"/>
          <w:szCs w:val="22"/>
          <w:lang w:val="es-ES" w:eastAsia="es-ES"/>
        </w:rPr>
      </w:pPr>
      <w:r w:rsidRPr="00287594">
        <w:rPr>
          <w:rFonts w:cs="Arial"/>
          <w:sz w:val="22"/>
          <w:szCs w:val="22"/>
          <w:lang w:val="es-ES" w:eastAsia="es-ES"/>
        </w:rPr>
        <w:t xml:space="preserve">Igualmente se les recomendó que, para la reformulación de las acciones estas </w:t>
      </w:r>
      <w:r w:rsidR="00470F39" w:rsidRPr="00287594">
        <w:rPr>
          <w:rFonts w:cs="Arial"/>
          <w:sz w:val="22"/>
          <w:szCs w:val="22"/>
          <w:lang w:val="es-ES" w:eastAsia="es-ES"/>
        </w:rPr>
        <w:t>deban</w:t>
      </w:r>
      <w:r w:rsidRPr="00287594">
        <w:rPr>
          <w:rFonts w:cs="Arial"/>
          <w:sz w:val="22"/>
          <w:szCs w:val="22"/>
          <w:lang w:val="es-ES" w:eastAsia="es-ES"/>
        </w:rPr>
        <w:t xml:space="preserve"> ser pertinentes para superar el hallazgo y que es importante que en su diseño y ejecución se tenga en cuenta la eficacia, eficiencia y efectividad en las mismas.</w:t>
      </w:r>
    </w:p>
    <w:p w:rsidR="00BE24DB" w:rsidRPr="00287594" w:rsidRDefault="00BE24DB" w:rsidP="00287594">
      <w:pPr>
        <w:pStyle w:val="NormalWeb"/>
        <w:spacing w:before="120" w:after="120" w:line="360" w:lineRule="auto"/>
        <w:jc w:val="both"/>
        <w:rPr>
          <w:rFonts w:cs="Arial"/>
          <w:sz w:val="22"/>
          <w:szCs w:val="22"/>
          <w:lang w:val="es-ES" w:eastAsia="es-ES"/>
        </w:rPr>
      </w:pPr>
    </w:p>
    <w:p w:rsidR="00BE24DB" w:rsidRPr="00E72977" w:rsidRDefault="00354056" w:rsidP="002147D4">
      <w:pPr>
        <w:pStyle w:val="Ttulo3"/>
      </w:pPr>
      <w:bookmarkStart w:id="27" w:name="_Toc435119254"/>
      <w:r w:rsidRPr="00E72977">
        <w:rPr>
          <w:lang w:val="es-ES" w:eastAsia="es-ES"/>
        </w:rPr>
        <w:t xml:space="preserve">Auditorías internas </w:t>
      </w:r>
      <w:r w:rsidR="00BE24DB" w:rsidRPr="00E72977">
        <w:rPr>
          <w:lang w:val="es-ES" w:eastAsia="es-ES"/>
        </w:rPr>
        <w:t>y externas de los Subsistemas de Gestión</w:t>
      </w:r>
      <w:bookmarkEnd w:id="27"/>
      <w:r w:rsidR="00BE24DB" w:rsidRPr="00E72977">
        <w:rPr>
          <w:lang w:val="es-ES" w:eastAsia="es-ES"/>
        </w:rPr>
        <w:t xml:space="preserve">  </w:t>
      </w:r>
    </w:p>
    <w:p w:rsidR="00BE24DB" w:rsidRPr="00287594" w:rsidRDefault="00BE24DB" w:rsidP="00287594">
      <w:pPr>
        <w:tabs>
          <w:tab w:val="left" w:pos="719"/>
        </w:tabs>
        <w:spacing w:before="120" w:after="120" w:line="360" w:lineRule="auto"/>
        <w:jc w:val="both"/>
        <w:rPr>
          <w:rFonts w:cs="Arial"/>
          <w:b/>
          <w:sz w:val="22"/>
          <w:szCs w:val="22"/>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 xml:space="preserve">La Entidad dentro del programa anual de auditoría además de las </w:t>
      </w:r>
      <w:r w:rsidR="007B29E4" w:rsidRPr="00287594">
        <w:rPr>
          <w:rFonts w:cs="Arial"/>
          <w:sz w:val="22"/>
          <w:szCs w:val="22"/>
          <w:lang w:val="es-CO"/>
        </w:rPr>
        <w:t>auditorías</w:t>
      </w:r>
      <w:r w:rsidRPr="00287594">
        <w:rPr>
          <w:rFonts w:cs="Arial"/>
          <w:sz w:val="22"/>
          <w:szCs w:val="22"/>
          <w:lang w:val="es-CO"/>
        </w:rPr>
        <w:t xml:space="preserve"> internas de gestión, ha programado las internas a los subsistemas de gestión de la siguiente manera:</w:t>
      </w:r>
    </w:p>
    <w:p w:rsidR="00E72977" w:rsidRDefault="00E72977" w:rsidP="00287594">
      <w:pPr>
        <w:spacing w:before="120" w:after="120" w:line="360" w:lineRule="auto"/>
        <w:jc w:val="both"/>
        <w:rPr>
          <w:rFonts w:cs="Arial"/>
          <w:b/>
          <w:sz w:val="22"/>
          <w:szCs w:val="22"/>
          <w:lang w:val="es-CO"/>
        </w:rPr>
      </w:pPr>
    </w:p>
    <w:p w:rsidR="00E72977" w:rsidRDefault="00E72977" w:rsidP="00287594">
      <w:pPr>
        <w:spacing w:before="120" w:after="120" w:line="360" w:lineRule="auto"/>
        <w:jc w:val="both"/>
        <w:rPr>
          <w:rFonts w:cs="Arial"/>
          <w:b/>
          <w:sz w:val="22"/>
          <w:szCs w:val="22"/>
          <w:lang w:val="es-CO"/>
        </w:rPr>
      </w:pPr>
    </w:p>
    <w:p w:rsidR="00E72977" w:rsidRDefault="00E72977" w:rsidP="00287594">
      <w:pPr>
        <w:spacing w:before="120" w:after="120" w:line="360" w:lineRule="auto"/>
        <w:jc w:val="both"/>
        <w:rPr>
          <w:rFonts w:cs="Arial"/>
          <w:b/>
          <w:sz w:val="22"/>
          <w:szCs w:val="22"/>
          <w:lang w:val="es-CO"/>
        </w:rPr>
      </w:pPr>
    </w:p>
    <w:p w:rsidR="00BE24DB" w:rsidRPr="00287594" w:rsidRDefault="00BE24DB" w:rsidP="005B0D4A">
      <w:pPr>
        <w:pStyle w:val="Ttulo4"/>
        <w:rPr>
          <w:lang w:val="es-CO"/>
        </w:rPr>
      </w:pPr>
      <w:r w:rsidRPr="00287594">
        <w:rPr>
          <w:lang w:val="es-CO"/>
        </w:rPr>
        <w:t>Auditorías internas a los subsistemas</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287594">
      <w:pPr>
        <w:numPr>
          <w:ilvl w:val="0"/>
          <w:numId w:val="2"/>
        </w:numPr>
        <w:spacing w:before="120" w:after="120" w:line="360" w:lineRule="auto"/>
        <w:ind w:left="0" w:firstLine="0"/>
        <w:jc w:val="both"/>
        <w:rPr>
          <w:rFonts w:cs="Arial"/>
          <w:b/>
          <w:sz w:val="22"/>
          <w:szCs w:val="22"/>
          <w:lang w:val="es-CO"/>
        </w:rPr>
      </w:pPr>
      <w:r w:rsidRPr="00287594">
        <w:rPr>
          <w:rFonts w:cs="Arial"/>
          <w:b/>
          <w:sz w:val="22"/>
          <w:szCs w:val="22"/>
          <w:lang w:val="es-CO"/>
        </w:rPr>
        <w:t>Calidad:</w:t>
      </w:r>
      <w:r w:rsidRPr="00287594">
        <w:rPr>
          <w:rFonts w:cs="Arial"/>
          <w:sz w:val="22"/>
          <w:szCs w:val="22"/>
          <w:lang w:val="es-CO"/>
        </w:rPr>
        <w:t xml:space="preserve"> Estas auditorías se han realizado durante toda la administración. Se aclara que la DPSI, ha participado en la organización de estas auditorías durante la vigencia 2014 y 2015, por lo tanto sólo se reporta información la siguiente información:</w:t>
      </w:r>
    </w:p>
    <w:p w:rsidR="00BE24DB" w:rsidRPr="00287594" w:rsidRDefault="00BE24DB" w:rsidP="00287594">
      <w:pPr>
        <w:spacing w:before="120" w:after="120" w:line="360" w:lineRule="auto"/>
        <w:jc w:val="center"/>
        <w:rPr>
          <w:rFonts w:cs="Arial"/>
          <w:b/>
          <w:sz w:val="22"/>
          <w:szCs w:val="22"/>
          <w:lang w:val="es-CO"/>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2581"/>
        <w:gridCol w:w="3414"/>
      </w:tblGrid>
      <w:tr w:rsidR="00BE24DB" w:rsidRPr="00E72977" w:rsidTr="00470F39">
        <w:trPr>
          <w:trHeight w:val="247"/>
          <w:tblHeader/>
          <w:jc w:val="center"/>
        </w:trPr>
        <w:tc>
          <w:tcPr>
            <w:tcW w:w="2581"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b/>
                <w:color w:val="000000"/>
                <w:sz w:val="22"/>
                <w:szCs w:val="22"/>
              </w:rPr>
              <w:t>Alcaldía local</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b/>
                <w:color w:val="000000"/>
                <w:sz w:val="22"/>
                <w:szCs w:val="22"/>
              </w:rPr>
              <w:t>Numero de no conformidades</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proofErr w:type="spellStart"/>
            <w:r w:rsidRPr="00E72977">
              <w:rPr>
                <w:rFonts w:cs="Arial"/>
                <w:color w:val="000000"/>
                <w:sz w:val="22"/>
                <w:szCs w:val="22"/>
              </w:rPr>
              <w:t>Usme</w:t>
            </w:r>
            <w:proofErr w:type="spellEnd"/>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5</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proofErr w:type="spellStart"/>
            <w:r w:rsidRPr="00E72977">
              <w:rPr>
                <w:rFonts w:cs="Arial"/>
                <w:color w:val="000000"/>
                <w:sz w:val="22"/>
                <w:szCs w:val="22"/>
              </w:rPr>
              <w:t>Fontibón</w:t>
            </w:r>
            <w:proofErr w:type="spellEnd"/>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2</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Rafael Uribe</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2</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proofErr w:type="spellStart"/>
            <w:r w:rsidRPr="00E72977">
              <w:rPr>
                <w:rFonts w:cs="Arial"/>
                <w:color w:val="000000"/>
                <w:sz w:val="22"/>
                <w:szCs w:val="22"/>
              </w:rPr>
              <w:t>Sumapaz</w:t>
            </w:r>
            <w:proofErr w:type="spellEnd"/>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12</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Candelaria</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7</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Usaquén</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11</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proofErr w:type="spellStart"/>
            <w:r w:rsidRPr="00E72977">
              <w:rPr>
                <w:rFonts w:cs="Arial"/>
                <w:color w:val="000000"/>
                <w:sz w:val="22"/>
                <w:szCs w:val="22"/>
              </w:rPr>
              <w:t>Engativá</w:t>
            </w:r>
            <w:proofErr w:type="spellEnd"/>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10</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Antonio Nariño</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12</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Bosa</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7</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Puente Aranda</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8</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Chapinero</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6</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Mártires</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7</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proofErr w:type="spellStart"/>
            <w:r w:rsidRPr="00E72977">
              <w:rPr>
                <w:rFonts w:cs="Arial"/>
                <w:color w:val="000000"/>
                <w:sz w:val="22"/>
                <w:szCs w:val="22"/>
              </w:rPr>
              <w:lastRenderedPageBreak/>
              <w:t>Tunjuelito</w:t>
            </w:r>
            <w:proofErr w:type="spellEnd"/>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2</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Suba</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Kennedy</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8</w:t>
            </w:r>
          </w:p>
        </w:tc>
      </w:tr>
      <w:tr w:rsidR="00BE24DB" w:rsidRPr="00E72977" w:rsidTr="00E72977">
        <w:trPr>
          <w:trHeight w:val="261"/>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Ciudad Bolívar</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sz w:val="22"/>
                <w:szCs w:val="22"/>
              </w:rPr>
              <w:t>8</w:t>
            </w:r>
          </w:p>
        </w:tc>
      </w:tr>
      <w:tr w:rsidR="00BE24DB" w:rsidRPr="00E72977" w:rsidTr="00E72977">
        <w:trPr>
          <w:trHeight w:val="291"/>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color w:val="000000"/>
                <w:sz w:val="22"/>
                <w:szCs w:val="22"/>
              </w:rPr>
              <w:t>San Cristóbal</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color w:val="000000"/>
                <w:sz w:val="22"/>
                <w:szCs w:val="22"/>
              </w:rPr>
              <w:t>10</w:t>
            </w:r>
          </w:p>
        </w:tc>
      </w:tr>
      <w:tr w:rsidR="00BE24DB" w:rsidRPr="00E72977" w:rsidTr="00E72977">
        <w:trPr>
          <w:trHeight w:val="247"/>
          <w:jc w:val="center"/>
        </w:trPr>
        <w:tc>
          <w:tcPr>
            <w:tcW w:w="2581" w:type="dxa"/>
            <w:shd w:val="clear" w:color="auto" w:fill="A7BFDE"/>
          </w:tcPr>
          <w:p w:rsidR="00BE24DB" w:rsidRPr="00E72977" w:rsidRDefault="00BE24DB" w:rsidP="00E72977">
            <w:pPr>
              <w:numPr>
                <w:ilvl w:val="0"/>
                <w:numId w:val="1"/>
              </w:numPr>
              <w:snapToGrid w:val="0"/>
              <w:spacing w:before="120" w:after="120" w:line="360" w:lineRule="auto"/>
              <w:ind w:left="0" w:firstLine="0"/>
              <w:rPr>
                <w:rFonts w:cs="Arial"/>
                <w:sz w:val="22"/>
                <w:szCs w:val="22"/>
              </w:rPr>
            </w:pPr>
            <w:r w:rsidRPr="00E72977">
              <w:rPr>
                <w:rFonts w:cs="Arial"/>
                <w:sz w:val="22"/>
                <w:szCs w:val="22"/>
              </w:rPr>
              <w:t>Teusaquillo</w:t>
            </w:r>
          </w:p>
        </w:tc>
        <w:tc>
          <w:tcPr>
            <w:tcW w:w="3414"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sz w:val="22"/>
                <w:szCs w:val="22"/>
              </w:rPr>
              <w:t>7</w:t>
            </w:r>
          </w:p>
        </w:tc>
      </w:tr>
      <w:tr w:rsidR="00BE24DB" w:rsidRPr="00E72977" w:rsidTr="00E72977">
        <w:trPr>
          <w:trHeight w:val="247"/>
          <w:jc w:val="center"/>
        </w:trPr>
        <w:tc>
          <w:tcPr>
            <w:tcW w:w="2581" w:type="dxa"/>
            <w:shd w:val="clear" w:color="auto" w:fill="A7BFDE"/>
          </w:tcPr>
          <w:p w:rsidR="00BE24DB" w:rsidRPr="00E72977" w:rsidRDefault="00BE24DB" w:rsidP="00E72977">
            <w:pPr>
              <w:snapToGrid w:val="0"/>
              <w:spacing w:before="120" w:after="120" w:line="360" w:lineRule="auto"/>
              <w:jc w:val="center"/>
              <w:rPr>
                <w:rFonts w:cs="Arial"/>
                <w:sz w:val="22"/>
                <w:szCs w:val="22"/>
              </w:rPr>
            </w:pPr>
            <w:r w:rsidRPr="00E72977">
              <w:rPr>
                <w:rFonts w:cs="Arial"/>
                <w:b/>
                <w:sz w:val="22"/>
                <w:szCs w:val="22"/>
              </w:rPr>
              <w:t>Subtotal alcaldías</w:t>
            </w:r>
          </w:p>
        </w:tc>
        <w:tc>
          <w:tcPr>
            <w:tcW w:w="3414" w:type="dxa"/>
            <w:shd w:val="clear" w:color="auto" w:fill="D3DFEE"/>
          </w:tcPr>
          <w:p w:rsidR="00BE24DB" w:rsidRPr="00E72977" w:rsidRDefault="00BE24DB" w:rsidP="00E72977">
            <w:pPr>
              <w:snapToGrid w:val="0"/>
              <w:spacing w:before="120" w:after="120" w:line="360" w:lineRule="auto"/>
              <w:jc w:val="center"/>
              <w:rPr>
                <w:rFonts w:cs="Arial"/>
                <w:sz w:val="22"/>
                <w:szCs w:val="22"/>
              </w:rPr>
            </w:pPr>
            <w:r w:rsidRPr="00E72977">
              <w:rPr>
                <w:rFonts w:cs="Arial"/>
                <w:b/>
                <w:sz w:val="22"/>
                <w:szCs w:val="22"/>
              </w:rPr>
              <w:t>135</w:t>
            </w:r>
          </w:p>
        </w:tc>
      </w:tr>
    </w:tbl>
    <w:p w:rsidR="00BE24DB" w:rsidRPr="00E72977" w:rsidRDefault="00BE24DB" w:rsidP="00287594">
      <w:pPr>
        <w:spacing w:before="120" w:after="120" w:line="360" w:lineRule="auto"/>
        <w:jc w:val="center"/>
        <w:rPr>
          <w:rFonts w:cs="Arial"/>
          <w:b/>
        </w:rPr>
      </w:pPr>
      <w:r w:rsidRPr="00E72977">
        <w:rPr>
          <w:rFonts w:cs="Arial"/>
          <w:b/>
          <w:lang w:val="es-CO"/>
        </w:rPr>
        <w:t>Fuente: informes de auditoría internas de calidad 2014</w:t>
      </w:r>
    </w:p>
    <w:p w:rsidR="00BE24DB" w:rsidRPr="00287594" w:rsidRDefault="00BE24DB" w:rsidP="00287594">
      <w:pPr>
        <w:spacing w:before="120" w:after="120" w:line="360" w:lineRule="auto"/>
        <w:jc w:val="both"/>
        <w:rPr>
          <w:rFonts w:cs="Arial"/>
          <w:sz w:val="22"/>
          <w:szCs w:val="22"/>
        </w:rPr>
      </w:pPr>
    </w:p>
    <w:p w:rsidR="00BE24DB" w:rsidRPr="00287594" w:rsidRDefault="00BE24DB" w:rsidP="00287594">
      <w:pPr>
        <w:spacing w:before="120" w:after="120" w:line="360" w:lineRule="auto"/>
        <w:jc w:val="both"/>
        <w:rPr>
          <w:rFonts w:cs="Arial"/>
          <w:sz w:val="22"/>
          <w:szCs w:val="22"/>
        </w:rPr>
      </w:pPr>
      <w:r w:rsidRPr="00287594">
        <w:rPr>
          <w:rFonts w:cs="Arial"/>
          <w:sz w:val="22"/>
          <w:szCs w:val="22"/>
        </w:rPr>
        <w:t>Los resultados para los procesos del mapa de procesos del primer nivel, de la Cárcel Distrital y del NUSE son los siguientes:</w:t>
      </w:r>
    </w:p>
    <w:p w:rsidR="00BE24DB" w:rsidRPr="00287594" w:rsidRDefault="00BE24DB" w:rsidP="00287594">
      <w:pPr>
        <w:spacing w:before="120" w:after="120" w:line="360" w:lineRule="auto"/>
        <w:jc w:val="center"/>
        <w:rPr>
          <w:rFonts w:cs="Arial"/>
          <w:sz w:val="22"/>
          <w:szCs w:val="22"/>
        </w:rPr>
      </w:pPr>
    </w:p>
    <w:tbl>
      <w:tblPr>
        <w:tblW w:w="0" w:type="auto"/>
        <w:tblBorders>
          <w:insideH w:val="single" w:sz="4" w:space="0" w:color="FFFFFF"/>
        </w:tblBorders>
        <w:tblLayout w:type="fixed"/>
        <w:tblLook w:val="0000"/>
      </w:tblPr>
      <w:tblGrid>
        <w:gridCol w:w="6221"/>
        <w:gridCol w:w="2303"/>
      </w:tblGrid>
      <w:tr w:rsidR="00BE24DB" w:rsidRPr="00E72977" w:rsidTr="00470F39">
        <w:trPr>
          <w:trHeight w:val="255"/>
          <w:tblHeader/>
        </w:trPr>
        <w:tc>
          <w:tcPr>
            <w:tcW w:w="6221"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 xml:space="preserve">Proceso </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Numero de no conformidades</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b/>
                <w:color w:val="000000"/>
                <w:sz w:val="22"/>
                <w:szCs w:val="22"/>
              </w:rPr>
              <w:t>Proceso primer nivel - Direccionamiento y Control</w:t>
            </w:r>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48</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Gerencia del talento humano</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10</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Gestión de comunicaciones</w:t>
            </w:r>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4</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proofErr w:type="spellStart"/>
            <w:r w:rsidRPr="00E72977">
              <w:rPr>
                <w:rFonts w:cs="Arial"/>
                <w:color w:val="000000"/>
                <w:sz w:val="22"/>
                <w:szCs w:val="22"/>
              </w:rPr>
              <w:t>Agenciamiento</w:t>
            </w:r>
            <w:proofErr w:type="spellEnd"/>
            <w:r w:rsidRPr="00E72977">
              <w:rPr>
                <w:rFonts w:cs="Arial"/>
                <w:color w:val="000000"/>
                <w:sz w:val="22"/>
                <w:szCs w:val="22"/>
              </w:rPr>
              <w:t xml:space="preserve"> de asuntos políticos</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6</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lastRenderedPageBreak/>
              <w:t>Gestión y adquisición de recursos</w:t>
            </w:r>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6</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Justicia en el distrito capital</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7</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Seguimiento evaluación y mejora</w:t>
            </w:r>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5</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Gestión del conocimiento</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4</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color w:val="000000"/>
                <w:sz w:val="22"/>
                <w:szCs w:val="22"/>
              </w:rPr>
              <w:t>Derechos humanos de las personas en el distrito capital</w:t>
            </w:r>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color w:val="000000"/>
                <w:sz w:val="22"/>
                <w:szCs w:val="22"/>
              </w:rPr>
              <w:t>6</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r w:rsidRPr="00E72977">
              <w:rPr>
                <w:rFonts w:cs="Arial"/>
                <w:b/>
                <w:color w:val="000000"/>
                <w:sz w:val="22"/>
                <w:szCs w:val="22"/>
              </w:rPr>
              <w:t>Cárcel Distrital</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5</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cs="Arial"/>
                <w:color w:val="000000"/>
                <w:sz w:val="22"/>
                <w:szCs w:val="22"/>
              </w:rPr>
            </w:pPr>
            <w:proofErr w:type="spellStart"/>
            <w:r w:rsidRPr="00E72977">
              <w:rPr>
                <w:rFonts w:cs="Arial"/>
                <w:b/>
                <w:color w:val="000000"/>
                <w:sz w:val="22"/>
                <w:szCs w:val="22"/>
              </w:rPr>
              <w:t>Nuse</w:t>
            </w:r>
            <w:proofErr w:type="spellEnd"/>
          </w:p>
        </w:tc>
        <w:tc>
          <w:tcPr>
            <w:tcW w:w="2303" w:type="dxa"/>
            <w:shd w:val="clear" w:color="auto" w:fill="DBE5F1"/>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1</w:t>
            </w:r>
          </w:p>
        </w:tc>
      </w:tr>
      <w:tr w:rsidR="00BE24DB" w:rsidRPr="00E72977" w:rsidTr="00E72977">
        <w:trPr>
          <w:trHeight w:val="255"/>
        </w:trPr>
        <w:tc>
          <w:tcPr>
            <w:tcW w:w="6221" w:type="dxa"/>
            <w:shd w:val="clear" w:color="auto" w:fill="A7BFDE"/>
          </w:tcPr>
          <w:p w:rsidR="00BE24DB" w:rsidRPr="00E72977" w:rsidRDefault="00BE24DB" w:rsidP="00E72977">
            <w:pPr>
              <w:snapToGrid w:val="0"/>
              <w:spacing w:before="120" w:after="120" w:line="360" w:lineRule="auto"/>
              <w:rPr>
                <w:rFonts w:eastAsia="Candara" w:cs="Arial"/>
                <w:b/>
                <w:color w:val="000000"/>
                <w:sz w:val="22"/>
                <w:szCs w:val="22"/>
              </w:rPr>
            </w:pPr>
            <w:r w:rsidRPr="00E72977">
              <w:rPr>
                <w:rFonts w:cs="Arial"/>
                <w:b/>
                <w:color w:val="000000"/>
                <w:sz w:val="22"/>
                <w:szCs w:val="22"/>
              </w:rPr>
              <w:t>TOTAL NC</w:t>
            </w:r>
          </w:p>
          <w:p w:rsidR="00BE24DB" w:rsidRPr="00E72977" w:rsidRDefault="00BE24DB" w:rsidP="00E72977">
            <w:pPr>
              <w:snapToGrid w:val="0"/>
              <w:spacing w:before="120" w:after="120" w:line="360" w:lineRule="auto"/>
              <w:rPr>
                <w:rFonts w:cs="Arial"/>
                <w:color w:val="000000"/>
                <w:sz w:val="22"/>
                <w:szCs w:val="22"/>
              </w:rPr>
            </w:pPr>
            <w:r w:rsidRPr="00E72977">
              <w:rPr>
                <w:rFonts w:eastAsia="Candara" w:cs="Arial"/>
                <w:b/>
                <w:color w:val="000000"/>
                <w:sz w:val="22"/>
                <w:szCs w:val="22"/>
              </w:rPr>
              <w:t xml:space="preserve"> </w:t>
            </w:r>
            <w:r w:rsidRPr="00E72977">
              <w:rPr>
                <w:rFonts w:cs="Arial"/>
                <w:b/>
                <w:color w:val="000000"/>
                <w:sz w:val="22"/>
                <w:szCs w:val="22"/>
              </w:rPr>
              <w:t>(+ primer nivel alcaldías + cárcel distrital + NUSE)</w:t>
            </w:r>
          </w:p>
        </w:tc>
        <w:tc>
          <w:tcPr>
            <w:tcW w:w="2303" w:type="dxa"/>
            <w:shd w:val="clear" w:color="auto" w:fill="A7BFDE"/>
          </w:tcPr>
          <w:p w:rsidR="00BE24DB" w:rsidRPr="00E72977" w:rsidRDefault="00BE24DB" w:rsidP="00E72977">
            <w:pPr>
              <w:snapToGrid w:val="0"/>
              <w:spacing w:before="120" w:after="120" w:line="360" w:lineRule="auto"/>
              <w:jc w:val="center"/>
              <w:rPr>
                <w:rFonts w:cs="Arial"/>
                <w:color w:val="000000"/>
                <w:sz w:val="22"/>
                <w:szCs w:val="22"/>
              </w:rPr>
            </w:pPr>
            <w:r w:rsidRPr="00E72977">
              <w:rPr>
                <w:rFonts w:cs="Arial"/>
                <w:b/>
                <w:color w:val="000000"/>
                <w:sz w:val="22"/>
                <w:szCs w:val="22"/>
              </w:rPr>
              <w:t>189</w:t>
            </w:r>
          </w:p>
        </w:tc>
      </w:tr>
    </w:tbl>
    <w:p w:rsidR="00BE24DB" w:rsidRPr="00057095" w:rsidRDefault="00BE24DB" w:rsidP="00057095">
      <w:pPr>
        <w:spacing w:before="120" w:after="120" w:line="360" w:lineRule="auto"/>
        <w:rPr>
          <w:rFonts w:cs="Arial"/>
          <w:b/>
          <w:lang w:val="es-CO"/>
        </w:rPr>
      </w:pPr>
      <w:r w:rsidRPr="00057095">
        <w:rPr>
          <w:rFonts w:cs="Arial"/>
          <w:b/>
          <w:lang w:val="es-CO"/>
        </w:rPr>
        <w:t>Fuente: informes de auditoría internas de calidad 2014</w:t>
      </w:r>
    </w:p>
    <w:p w:rsidR="00BE24DB" w:rsidRPr="00287594" w:rsidRDefault="00BE24DB" w:rsidP="00287594">
      <w:pPr>
        <w:spacing w:before="120" w:after="120" w:line="360" w:lineRule="auto"/>
        <w:jc w:val="both"/>
        <w:rPr>
          <w:rFonts w:cs="Arial"/>
          <w:sz w:val="22"/>
          <w:szCs w:val="22"/>
          <w:lang w:val="es-CO"/>
        </w:rPr>
      </w:pPr>
    </w:p>
    <w:p w:rsidR="00BE24DB" w:rsidRPr="00287594" w:rsidRDefault="00354056" w:rsidP="00287594">
      <w:pPr>
        <w:spacing w:before="120" w:after="120" w:line="360" w:lineRule="auto"/>
        <w:jc w:val="both"/>
        <w:rPr>
          <w:rFonts w:cs="Arial"/>
          <w:sz w:val="22"/>
          <w:szCs w:val="22"/>
          <w:lang w:val="es-CO"/>
        </w:rPr>
      </w:pPr>
      <w:r w:rsidRPr="00287594">
        <w:rPr>
          <w:rFonts w:cs="Arial"/>
          <w:sz w:val="22"/>
          <w:szCs w:val="22"/>
          <w:lang w:val="es-CO"/>
        </w:rPr>
        <w:t xml:space="preserve">La mayoría de hallazgos se </w:t>
      </w:r>
      <w:r w:rsidR="00BE24DB" w:rsidRPr="00287594">
        <w:rPr>
          <w:rFonts w:cs="Arial"/>
          <w:sz w:val="22"/>
          <w:szCs w:val="22"/>
          <w:lang w:val="es-CO"/>
        </w:rPr>
        <w:t>concentran en temas como:</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756D35">
      <w:pPr>
        <w:numPr>
          <w:ilvl w:val="0"/>
          <w:numId w:val="32"/>
        </w:numPr>
        <w:spacing w:before="120" w:after="120" w:line="360" w:lineRule="auto"/>
        <w:ind w:left="426" w:hanging="426"/>
        <w:jc w:val="both"/>
        <w:rPr>
          <w:rFonts w:cs="Arial"/>
          <w:sz w:val="22"/>
          <w:szCs w:val="22"/>
          <w:lang w:val="es-CO"/>
        </w:rPr>
      </w:pPr>
      <w:r w:rsidRPr="00287594">
        <w:rPr>
          <w:rFonts w:cs="Arial"/>
          <w:sz w:val="22"/>
          <w:szCs w:val="22"/>
          <w:lang w:val="es-CO"/>
        </w:rPr>
        <w:t>La falta o suficiencia de los documentos (procedimientos, instructivos, etc.,) que soportan los procesos.</w:t>
      </w:r>
    </w:p>
    <w:p w:rsidR="00BE24DB" w:rsidRPr="00287594" w:rsidRDefault="00BE24DB" w:rsidP="00756D35">
      <w:pPr>
        <w:numPr>
          <w:ilvl w:val="0"/>
          <w:numId w:val="32"/>
        </w:numPr>
        <w:spacing w:before="120" w:after="120" w:line="360" w:lineRule="auto"/>
        <w:ind w:left="426" w:hanging="426"/>
        <w:jc w:val="both"/>
        <w:rPr>
          <w:rFonts w:cs="Arial"/>
          <w:sz w:val="22"/>
          <w:szCs w:val="22"/>
          <w:lang w:val="es-CO"/>
        </w:rPr>
      </w:pPr>
      <w:r w:rsidRPr="00287594">
        <w:rPr>
          <w:rFonts w:cs="Arial"/>
          <w:sz w:val="22"/>
          <w:szCs w:val="22"/>
          <w:lang w:val="es-CO"/>
        </w:rPr>
        <w:t>Falta de efectividad en  la aplicación de la metodología de gestión del riesgo en la entidad.</w:t>
      </w:r>
    </w:p>
    <w:p w:rsidR="00BE24DB" w:rsidRPr="00287594" w:rsidRDefault="00BE24DB" w:rsidP="00756D35">
      <w:pPr>
        <w:numPr>
          <w:ilvl w:val="0"/>
          <w:numId w:val="32"/>
        </w:numPr>
        <w:spacing w:before="120" w:after="120" w:line="360" w:lineRule="auto"/>
        <w:ind w:left="426" w:hanging="426"/>
        <w:jc w:val="both"/>
        <w:rPr>
          <w:rFonts w:cs="Arial"/>
          <w:sz w:val="22"/>
          <w:szCs w:val="22"/>
          <w:lang w:val="es-CO"/>
        </w:rPr>
      </w:pPr>
      <w:r w:rsidRPr="00287594">
        <w:rPr>
          <w:rFonts w:cs="Arial"/>
          <w:sz w:val="22"/>
          <w:szCs w:val="22"/>
          <w:lang w:val="es-CO"/>
        </w:rPr>
        <w:t>Debilidades en el manejo de la gestión documental.</w:t>
      </w:r>
    </w:p>
    <w:p w:rsidR="00BE24DB" w:rsidRPr="00287594" w:rsidRDefault="00BE24DB" w:rsidP="00756D35">
      <w:pPr>
        <w:numPr>
          <w:ilvl w:val="0"/>
          <w:numId w:val="32"/>
        </w:numPr>
        <w:spacing w:before="120" w:after="120" w:line="360" w:lineRule="auto"/>
        <w:ind w:left="426" w:hanging="426"/>
        <w:jc w:val="both"/>
        <w:rPr>
          <w:rFonts w:cs="Arial"/>
          <w:sz w:val="22"/>
          <w:szCs w:val="22"/>
          <w:lang w:val="es-CO"/>
        </w:rPr>
      </w:pPr>
      <w:r w:rsidRPr="00287594">
        <w:rPr>
          <w:rFonts w:cs="Arial"/>
          <w:sz w:val="22"/>
          <w:szCs w:val="22"/>
          <w:lang w:val="es-CO"/>
        </w:rPr>
        <w:lastRenderedPageBreak/>
        <w:t>Desconocimiento y falta de apropiación por parte de los servidores de la Entidad, en la documentación del SIG, sus procedimientos y utilización de formatos, y utilización de aplicativos.</w:t>
      </w:r>
    </w:p>
    <w:p w:rsidR="00BE24DB" w:rsidRPr="00287594" w:rsidRDefault="00BE24DB" w:rsidP="00756D35">
      <w:pPr>
        <w:numPr>
          <w:ilvl w:val="0"/>
          <w:numId w:val="32"/>
        </w:numPr>
        <w:spacing w:before="120" w:after="120" w:line="360" w:lineRule="auto"/>
        <w:ind w:left="426" w:hanging="426"/>
        <w:jc w:val="both"/>
        <w:rPr>
          <w:rFonts w:cs="Arial"/>
          <w:sz w:val="22"/>
          <w:szCs w:val="22"/>
          <w:lang w:val="es-CO"/>
        </w:rPr>
      </w:pPr>
      <w:r w:rsidRPr="00287594">
        <w:rPr>
          <w:rFonts w:cs="Arial"/>
          <w:sz w:val="22"/>
          <w:szCs w:val="22"/>
          <w:lang w:val="es-CO"/>
        </w:rPr>
        <w:t>Fallas en la información de los reportes trimestrales de los planes de gestión.</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A la fecha de este informe se encuentra en etapa de planeación de las auditorías de 2015, las cuales están previstas a realizarse entre el 23 de septiembre al 05 de octubre.</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b/>
          <w:sz w:val="22"/>
          <w:szCs w:val="22"/>
          <w:lang w:val="es-CO"/>
        </w:rPr>
        <w:t>Ambiental:</w:t>
      </w:r>
      <w:r w:rsidRPr="00287594">
        <w:rPr>
          <w:rFonts w:cs="Arial"/>
          <w:sz w:val="22"/>
          <w:szCs w:val="22"/>
          <w:lang w:val="es-CO"/>
        </w:rPr>
        <w:t xml:space="preserve"> con relación a este subsistema se iniciaron las auditorías internas coordinadas desde la Dirección de Planeación y Sistemas de Información en la vigencia 2014, por lo tanto sólo se cuenta para 2014 y 2015, con los siguientes resultados:</w:t>
      </w:r>
    </w:p>
    <w:p w:rsidR="00BE24DB" w:rsidRPr="00287594" w:rsidRDefault="00BE24DB" w:rsidP="00287594">
      <w:pPr>
        <w:spacing w:before="120" w:after="120" w:line="360" w:lineRule="auto"/>
        <w:jc w:val="both"/>
        <w:rPr>
          <w:rFonts w:cs="Arial"/>
          <w:sz w:val="22"/>
          <w:szCs w:val="22"/>
          <w:lang w:val="es-CO"/>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2697"/>
        <w:gridCol w:w="2126"/>
        <w:gridCol w:w="2216"/>
      </w:tblGrid>
      <w:tr w:rsidR="00BE24DB" w:rsidRPr="00FF0231" w:rsidTr="00FF0231">
        <w:trPr>
          <w:trHeight w:val="580"/>
          <w:jc w:val="center"/>
        </w:trPr>
        <w:tc>
          <w:tcPr>
            <w:tcW w:w="2697"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b/>
                <w:sz w:val="22"/>
                <w:szCs w:val="22"/>
                <w:lang w:val="es-CO"/>
              </w:rPr>
              <w:t>Tipo de hallazgo</w:t>
            </w:r>
          </w:p>
        </w:tc>
        <w:tc>
          <w:tcPr>
            <w:tcW w:w="212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2014</w:t>
            </w:r>
          </w:p>
        </w:tc>
        <w:tc>
          <w:tcPr>
            <w:tcW w:w="22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2015</w:t>
            </w:r>
          </w:p>
        </w:tc>
      </w:tr>
      <w:tr w:rsidR="00BE24DB" w:rsidRPr="00FF0231" w:rsidTr="00FF0231">
        <w:trPr>
          <w:trHeight w:val="283"/>
          <w:jc w:val="center"/>
        </w:trPr>
        <w:tc>
          <w:tcPr>
            <w:tcW w:w="2697"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No conformidades</w:t>
            </w:r>
          </w:p>
        </w:tc>
        <w:tc>
          <w:tcPr>
            <w:tcW w:w="2126"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29</w:t>
            </w:r>
          </w:p>
        </w:tc>
        <w:tc>
          <w:tcPr>
            <w:tcW w:w="22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4</w:t>
            </w:r>
          </w:p>
        </w:tc>
      </w:tr>
      <w:tr w:rsidR="00BE24DB" w:rsidRPr="00FF0231" w:rsidTr="00FF0231">
        <w:trPr>
          <w:trHeight w:val="283"/>
          <w:jc w:val="center"/>
        </w:trPr>
        <w:tc>
          <w:tcPr>
            <w:tcW w:w="2697"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Observaciones</w:t>
            </w:r>
          </w:p>
        </w:tc>
        <w:tc>
          <w:tcPr>
            <w:tcW w:w="212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17</w:t>
            </w:r>
          </w:p>
        </w:tc>
        <w:tc>
          <w:tcPr>
            <w:tcW w:w="22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14</w:t>
            </w:r>
          </w:p>
        </w:tc>
      </w:tr>
      <w:tr w:rsidR="00BE24DB" w:rsidRPr="00FF0231" w:rsidTr="00FF0231">
        <w:trPr>
          <w:trHeight w:val="283"/>
          <w:jc w:val="center"/>
        </w:trPr>
        <w:tc>
          <w:tcPr>
            <w:tcW w:w="2697"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Conformidades</w:t>
            </w:r>
          </w:p>
        </w:tc>
        <w:tc>
          <w:tcPr>
            <w:tcW w:w="2126"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w:t>
            </w:r>
          </w:p>
        </w:tc>
        <w:tc>
          <w:tcPr>
            <w:tcW w:w="22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w:t>
            </w:r>
          </w:p>
        </w:tc>
      </w:tr>
      <w:tr w:rsidR="00BE24DB" w:rsidRPr="00FF0231" w:rsidTr="00FF0231">
        <w:trPr>
          <w:trHeight w:val="298"/>
          <w:jc w:val="center"/>
        </w:trPr>
        <w:tc>
          <w:tcPr>
            <w:tcW w:w="2697"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Fortalezas</w:t>
            </w:r>
          </w:p>
        </w:tc>
        <w:tc>
          <w:tcPr>
            <w:tcW w:w="212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8</w:t>
            </w:r>
          </w:p>
        </w:tc>
        <w:tc>
          <w:tcPr>
            <w:tcW w:w="22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9</w:t>
            </w:r>
          </w:p>
        </w:tc>
      </w:tr>
    </w:tbl>
    <w:p w:rsidR="00BE24DB" w:rsidRPr="00FF0231" w:rsidRDefault="00BE24DB" w:rsidP="00287594">
      <w:pPr>
        <w:spacing w:before="120" w:after="120" w:line="360" w:lineRule="auto"/>
        <w:jc w:val="center"/>
        <w:rPr>
          <w:rFonts w:cs="Arial"/>
          <w:b/>
          <w:szCs w:val="22"/>
          <w:lang w:val="es-CO"/>
        </w:rPr>
      </w:pPr>
      <w:r w:rsidRPr="00FF0231">
        <w:rPr>
          <w:rFonts w:cs="Arial"/>
          <w:b/>
          <w:szCs w:val="22"/>
          <w:lang w:val="es-CO"/>
        </w:rPr>
        <w:t>Fuente: informes de auditoría internas ambientales 2014 y 2015</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Como resultado de las auditorías, se evidencia que en el 2015 el Subsistema de Gestión Ambiental es conforme en términos de implementación, mantenimiento y mejora acorde con las disposiciones establecidas por las normas NTC ISO 14001/2004 – NTD – SIGD 001-2011 y la documentación interna y externa aplicable, en la medida que las observaciones y en especial la no conformidades disminuyeron.</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Es necesario aclarar que el alcance de estas auditorías son las sedes del edificio Bicentenario y Cárcel Distrital, aun cuando se hacen actividades de implementación para las sedes del nivel central</w:t>
      </w:r>
    </w:p>
    <w:p w:rsidR="00BE24DB" w:rsidRPr="00287594" w:rsidRDefault="00BE24DB" w:rsidP="00287594">
      <w:pPr>
        <w:spacing w:before="120" w:after="120" w:line="360" w:lineRule="auto"/>
        <w:jc w:val="both"/>
        <w:rPr>
          <w:rFonts w:cs="Arial"/>
          <w:sz w:val="22"/>
          <w:szCs w:val="22"/>
          <w:lang w:val="es-CO"/>
        </w:rPr>
      </w:pPr>
    </w:p>
    <w:p w:rsidR="00BE24DB" w:rsidRPr="00287594" w:rsidRDefault="00BE24DB" w:rsidP="005B0D4A">
      <w:pPr>
        <w:pStyle w:val="Ttulo4"/>
        <w:rPr>
          <w:lang w:val="es-CO"/>
        </w:rPr>
      </w:pPr>
      <w:r w:rsidRPr="00287594">
        <w:rPr>
          <w:lang w:val="es-CO"/>
        </w:rPr>
        <w:t>Auditorías externas</w:t>
      </w:r>
    </w:p>
    <w:p w:rsidR="00BE24DB" w:rsidRPr="00287594" w:rsidRDefault="00BE24DB" w:rsidP="00287594">
      <w:pPr>
        <w:spacing w:before="120" w:after="120" w:line="360" w:lineRule="auto"/>
        <w:jc w:val="both"/>
        <w:rPr>
          <w:rFonts w:cs="Arial"/>
          <w:sz w:val="22"/>
          <w:szCs w:val="22"/>
          <w:lang w:val="es-CO"/>
        </w:rPr>
      </w:pPr>
      <w:r w:rsidRPr="00287594">
        <w:rPr>
          <w:rFonts w:cs="Arial"/>
          <w:b/>
          <w:sz w:val="22"/>
          <w:szCs w:val="22"/>
          <w:lang w:val="es-CO"/>
        </w:rPr>
        <w:t xml:space="preserve">Certificación </w:t>
      </w: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La entidad ha recibido auditoría externas en el sistema de gestión de calidad durante las vigencias 2012, 2013 y 2014, de las cuales se han obtenido los siguientes resultados:</w:t>
      </w:r>
    </w:p>
    <w:p w:rsidR="00BE24DB" w:rsidRPr="00287594" w:rsidRDefault="00BE24DB" w:rsidP="00287594">
      <w:pPr>
        <w:spacing w:before="120" w:after="120" w:line="360" w:lineRule="auto"/>
        <w:jc w:val="both"/>
        <w:rPr>
          <w:rFonts w:cs="Arial"/>
          <w:sz w:val="22"/>
          <w:szCs w:val="22"/>
          <w:lang w:val="es-CO"/>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3016"/>
        <w:gridCol w:w="1184"/>
        <w:gridCol w:w="1182"/>
        <w:gridCol w:w="1296"/>
      </w:tblGrid>
      <w:tr w:rsidR="00BE24DB" w:rsidRPr="00FF0231" w:rsidTr="00FF0231">
        <w:trPr>
          <w:trHeight w:val="697"/>
          <w:jc w:val="center"/>
        </w:trPr>
        <w:tc>
          <w:tcPr>
            <w:tcW w:w="3016"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b/>
                <w:sz w:val="22"/>
                <w:szCs w:val="22"/>
                <w:lang w:val="es-CO"/>
              </w:rPr>
              <w:t>Nivel de mapa</w:t>
            </w:r>
          </w:p>
        </w:tc>
        <w:tc>
          <w:tcPr>
            <w:tcW w:w="1184"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2012</w:t>
            </w:r>
          </w:p>
        </w:tc>
        <w:tc>
          <w:tcPr>
            <w:tcW w:w="1182"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2013</w:t>
            </w:r>
          </w:p>
        </w:tc>
        <w:tc>
          <w:tcPr>
            <w:tcW w:w="129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2014</w:t>
            </w:r>
          </w:p>
        </w:tc>
      </w:tr>
      <w:tr w:rsidR="00BE24DB" w:rsidRPr="00FF0231" w:rsidTr="00FF0231">
        <w:trPr>
          <w:trHeight w:val="340"/>
          <w:jc w:val="center"/>
        </w:trPr>
        <w:tc>
          <w:tcPr>
            <w:tcW w:w="3016"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Alcaldías locales</w:t>
            </w:r>
          </w:p>
        </w:tc>
        <w:tc>
          <w:tcPr>
            <w:tcW w:w="1184"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30</w:t>
            </w:r>
          </w:p>
        </w:tc>
        <w:tc>
          <w:tcPr>
            <w:tcW w:w="1182"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20</w:t>
            </w:r>
          </w:p>
        </w:tc>
        <w:tc>
          <w:tcPr>
            <w:tcW w:w="1296"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21</w:t>
            </w:r>
          </w:p>
        </w:tc>
      </w:tr>
      <w:tr w:rsidR="00BE24DB" w:rsidRPr="00FF0231" w:rsidTr="00FF0231">
        <w:trPr>
          <w:trHeight w:val="340"/>
          <w:jc w:val="center"/>
        </w:trPr>
        <w:tc>
          <w:tcPr>
            <w:tcW w:w="3016"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Primer nivel</w:t>
            </w:r>
          </w:p>
        </w:tc>
        <w:tc>
          <w:tcPr>
            <w:tcW w:w="1184"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0</w:t>
            </w:r>
          </w:p>
        </w:tc>
        <w:tc>
          <w:tcPr>
            <w:tcW w:w="1182" w:type="dxa"/>
            <w:shd w:val="clear" w:color="auto" w:fill="A7BFDE"/>
          </w:tcPr>
          <w:p w:rsidR="00BE24DB" w:rsidRPr="00FF0231" w:rsidRDefault="00FF0231" w:rsidP="00FF0231">
            <w:pPr>
              <w:spacing w:before="120" w:after="120" w:line="360" w:lineRule="auto"/>
              <w:jc w:val="center"/>
              <w:rPr>
                <w:rFonts w:cs="Arial"/>
                <w:sz w:val="22"/>
                <w:szCs w:val="22"/>
              </w:rPr>
            </w:pPr>
            <w:r w:rsidRPr="00FF0231">
              <w:rPr>
                <w:rFonts w:cs="Arial"/>
                <w:sz w:val="22"/>
                <w:szCs w:val="22"/>
              </w:rPr>
              <w:t>2</w:t>
            </w:r>
          </w:p>
        </w:tc>
        <w:tc>
          <w:tcPr>
            <w:tcW w:w="129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2</w:t>
            </w:r>
          </w:p>
        </w:tc>
      </w:tr>
      <w:tr w:rsidR="00BE24DB" w:rsidRPr="00FF0231" w:rsidTr="00FF0231">
        <w:trPr>
          <w:trHeight w:val="340"/>
          <w:jc w:val="center"/>
        </w:trPr>
        <w:tc>
          <w:tcPr>
            <w:tcW w:w="3016"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 xml:space="preserve">Cárcel Distrital </w:t>
            </w:r>
          </w:p>
        </w:tc>
        <w:tc>
          <w:tcPr>
            <w:tcW w:w="1184"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0</w:t>
            </w:r>
          </w:p>
        </w:tc>
        <w:tc>
          <w:tcPr>
            <w:tcW w:w="1182"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0</w:t>
            </w:r>
          </w:p>
        </w:tc>
        <w:tc>
          <w:tcPr>
            <w:tcW w:w="1296"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3</w:t>
            </w:r>
          </w:p>
        </w:tc>
      </w:tr>
      <w:tr w:rsidR="00BE24DB" w:rsidRPr="00FF0231" w:rsidTr="00FF0231">
        <w:trPr>
          <w:trHeight w:val="358"/>
          <w:jc w:val="center"/>
        </w:trPr>
        <w:tc>
          <w:tcPr>
            <w:tcW w:w="3016" w:type="dxa"/>
            <w:shd w:val="clear" w:color="auto" w:fill="A7BFDE"/>
          </w:tcPr>
          <w:p w:rsidR="00BE24DB" w:rsidRPr="00FF0231" w:rsidRDefault="00BE24DB" w:rsidP="00FF0231">
            <w:pPr>
              <w:spacing w:before="120" w:after="120" w:line="360" w:lineRule="auto"/>
              <w:rPr>
                <w:rFonts w:cs="Arial"/>
                <w:sz w:val="22"/>
                <w:szCs w:val="22"/>
              </w:rPr>
            </w:pPr>
            <w:r w:rsidRPr="00FF0231">
              <w:rPr>
                <w:rFonts w:cs="Arial"/>
                <w:sz w:val="22"/>
                <w:szCs w:val="22"/>
                <w:lang w:val="es-CO"/>
              </w:rPr>
              <w:t>NUSE</w:t>
            </w:r>
          </w:p>
        </w:tc>
        <w:tc>
          <w:tcPr>
            <w:tcW w:w="1184"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1</w:t>
            </w:r>
          </w:p>
        </w:tc>
        <w:tc>
          <w:tcPr>
            <w:tcW w:w="1182"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1</w:t>
            </w:r>
          </w:p>
        </w:tc>
        <w:tc>
          <w:tcPr>
            <w:tcW w:w="129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lang w:val="es-CO"/>
              </w:rPr>
              <w:t>0</w:t>
            </w:r>
          </w:p>
        </w:tc>
      </w:tr>
      <w:tr w:rsidR="00BE24DB" w:rsidRPr="00FF0231" w:rsidTr="00FF0231">
        <w:trPr>
          <w:trHeight w:val="358"/>
          <w:jc w:val="center"/>
        </w:trPr>
        <w:tc>
          <w:tcPr>
            <w:tcW w:w="3016"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TOTAL</w:t>
            </w:r>
          </w:p>
        </w:tc>
        <w:tc>
          <w:tcPr>
            <w:tcW w:w="1184"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31</w:t>
            </w:r>
          </w:p>
        </w:tc>
        <w:tc>
          <w:tcPr>
            <w:tcW w:w="1182" w:type="dxa"/>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23</w:t>
            </w:r>
          </w:p>
        </w:tc>
        <w:tc>
          <w:tcPr>
            <w:tcW w:w="1296"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b/>
                <w:sz w:val="22"/>
                <w:szCs w:val="22"/>
                <w:lang w:val="es-CO"/>
              </w:rPr>
              <w:t>25</w:t>
            </w:r>
          </w:p>
        </w:tc>
      </w:tr>
    </w:tbl>
    <w:p w:rsidR="00BE24DB" w:rsidRPr="00FF0231" w:rsidRDefault="00BE24DB" w:rsidP="00287594">
      <w:pPr>
        <w:spacing w:before="120" w:after="120" w:line="360" w:lineRule="auto"/>
        <w:jc w:val="center"/>
        <w:rPr>
          <w:rFonts w:cs="Arial"/>
          <w:b/>
          <w:szCs w:val="22"/>
          <w:lang w:val="es-CO"/>
        </w:rPr>
      </w:pPr>
      <w:r w:rsidRPr="00FF0231">
        <w:rPr>
          <w:rFonts w:cs="Arial"/>
          <w:b/>
          <w:szCs w:val="22"/>
          <w:lang w:val="es-CO"/>
        </w:rPr>
        <w:t>Fuente: informes de auditoría externas de BVQI 2012, 2013, 2014</w:t>
      </w:r>
    </w:p>
    <w:p w:rsidR="00BE24DB" w:rsidRPr="00287594" w:rsidRDefault="00BE24DB" w:rsidP="00287594">
      <w:pPr>
        <w:spacing w:before="120" w:after="120" w:line="360" w:lineRule="auto"/>
        <w:jc w:val="center"/>
        <w:rPr>
          <w:rFonts w:cs="Arial"/>
          <w:b/>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En este momento la Entidad se encuentra en etapa precontractual (concurso de méritos 002 de 2015) para presentarse a la auditoría de mantenimiento de la certificación en el sistema de gestión de calidad y para obtener la certificación en el sistema de gestión ambiental.</w:t>
      </w:r>
    </w:p>
    <w:p w:rsidR="00BE24DB" w:rsidRPr="00287594" w:rsidRDefault="00BE24DB" w:rsidP="00287594">
      <w:pPr>
        <w:spacing w:before="120" w:after="120" w:line="360" w:lineRule="auto"/>
        <w:jc w:val="both"/>
        <w:rPr>
          <w:rFonts w:cs="Arial"/>
          <w:sz w:val="22"/>
          <w:szCs w:val="22"/>
          <w:lang w:val="es-CO"/>
        </w:rPr>
      </w:pPr>
      <w:r w:rsidRPr="00287594">
        <w:rPr>
          <w:rFonts w:cs="Arial"/>
          <w:b/>
          <w:sz w:val="22"/>
          <w:szCs w:val="22"/>
          <w:lang w:val="es-CO"/>
        </w:rPr>
        <w:t>Visita de verificación PIGA</w:t>
      </w: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lastRenderedPageBreak/>
        <w:t>Esta auditoría es realizada por la Secretaría Distrital de Ambiente, la cual ha tenido los siguientes resultados durante los periodos evaluados:</w:t>
      </w:r>
    </w:p>
    <w:p w:rsidR="00BE24DB" w:rsidRPr="00287594" w:rsidRDefault="00BE24DB" w:rsidP="00287594">
      <w:pPr>
        <w:spacing w:before="120" w:after="120" w:line="360" w:lineRule="auto"/>
        <w:jc w:val="both"/>
        <w:rPr>
          <w:rFonts w:cs="Arial"/>
          <w:sz w:val="22"/>
          <w:szCs w:val="22"/>
          <w:lang w:val="es-CO"/>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2616"/>
        <w:gridCol w:w="1309"/>
        <w:gridCol w:w="1307"/>
        <w:gridCol w:w="1424"/>
      </w:tblGrid>
      <w:tr w:rsidR="00BE24DB" w:rsidRPr="00FF0231" w:rsidTr="00FF0231">
        <w:trPr>
          <w:trHeight w:val="705"/>
          <w:jc w:val="center"/>
        </w:trPr>
        <w:tc>
          <w:tcPr>
            <w:tcW w:w="2616" w:type="dxa"/>
            <w:tcBorders>
              <w:right w:val="single" w:sz="6" w:space="0" w:color="4F81BD"/>
            </w:tcBorders>
            <w:shd w:val="clear" w:color="auto" w:fill="A7BFDE"/>
          </w:tcPr>
          <w:p w:rsidR="00BE24DB" w:rsidRPr="00FF0231" w:rsidRDefault="00BE24DB" w:rsidP="00FF0231">
            <w:pPr>
              <w:spacing w:before="120" w:after="120" w:line="360" w:lineRule="auto"/>
              <w:jc w:val="right"/>
              <w:rPr>
                <w:rFonts w:cs="Arial"/>
                <w:color w:val="000000"/>
                <w:sz w:val="22"/>
                <w:szCs w:val="22"/>
              </w:rPr>
            </w:pPr>
            <w:r w:rsidRPr="00FF0231">
              <w:rPr>
                <w:rFonts w:cs="Arial"/>
                <w:b/>
                <w:color w:val="000000"/>
                <w:sz w:val="22"/>
                <w:szCs w:val="22"/>
                <w:lang w:val="es-CO"/>
              </w:rPr>
              <w:t>Periodo evaluado</w:t>
            </w:r>
          </w:p>
        </w:tc>
        <w:tc>
          <w:tcPr>
            <w:tcW w:w="1309" w:type="dxa"/>
            <w:tcBorders>
              <w:left w:val="single" w:sz="6" w:space="0" w:color="4F81BD"/>
              <w:right w:val="single" w:sz="6" w:space="0" w:color="4F81BD"/>
            </w:tcBorders>
            <w:shd w:val="clear" w:color="auto" w:fill="A7BFD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2012-2013</w:t>
            </w:r>
          </w:p>
        </w:tc>
        <w:tc>
          <w:tcPr>
            <w:tcW w:w="1307" w:type="dxa"/>
            <w:tcBorders>
              <w:left w:val="single" w:sz="6" w:space="0" w:color="4F81BD"/>
              <w:right w:val="single" w:sz="6" w:space="0" w:color="4F81BD"/>
            </w:tcBorders>
            <w:shd w:val="clear" w:color="auto" w:fill="A7BFD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2013-2014</w:t>
            </w:r>
          </w:p>
        </w:tc>
        <w:tc>
          <w:tcPr>
            <w:tcW w:w="1424" w:type="dxa"/>
            <w:tcBorders>
              <w:left w:val="single" w:sz="6" w:space="0" w:color="4F81BD"/>
            </w:tcBorders>
            <w:shd w:val="clear" w:color="auto" w:fill="A7BFD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2014-2015</w:t>
            </w:r>
          </w:p>
        </w:tc>
      </w:tr>
      <w:tr w:rsidR="00BE24DB" w:rsidRPr="00FF0231" w:rsidTr="00FF0231">
        <w:trPr>
          <w:trHeight w:val="705"/>
          <w:jc w:val="center"/>
        </w:trPr>
        <w:tc>
          <w:tcPr>
            <w:tcW w:w="2616" w:type="dxa"/>
            <w:shd w:val="clear" w:color="auto" w:fill="A7BFDE"/>
          </w:tcPr>
          <w:p w:rsidR="00BE24DB" w:rsidRPr="00FF0231" w:rsidRDefault="00BE24DB" w:rsidP="00FF0231">
            <w:pPr>
              <w:spacing w:before="120" w:after="120" w:line="360" w:lineRule="auto"/>
              <w:jc w:val="right"/>
              <w:rPr>
                <w:rFonts w:cs="Arial"/>
                <w:color w:val="000000"/>
                <w:sz w:val="22"/>
                <w:szCs w:val="22"/>
              </w:rPr>
            </w:pPr>
            <w:r w:rsidRPr="00FF0231">
              <w:rPr>
                <w:rFonts w:cs="Arial"/>
                <w:b/>
                <w:color w:val="000000"/>
                <w:sz w:val="22"/>
                <w:szCs w:val="22"/>
                <w:lang w:val="es-CO"/>
              </w:rPr>
              <w:t>Puntaje obtenido /100</w:t>
            </w:r>
          </w:p>
        </w:tc>
        <w:tc>
          <w:tcPr>
            <w:tcW w:w="1309" w:type="dxa"/>
            <w:shd w:val="clear" w:color="auto" w:fill="D3DFE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54,54</w:t>
            </w:r>
          </w:p>
        </w:tc>
        <w:tc>
          <w:tcPr>
            <w:tcW w:w="1307" w:type="dxa"/>
            <w:shd w:val="clear" w:color="auto" w:fill="A7BFD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80,21</w:t>
            </w:r>
          </w:p>
        </w:tc>
        <w:tc>
          <w:tcPr>
            <w:tcW w:w="1424" w:type="dxa"/>
            <w:shd w:val="clear" w:color="auto" w:fill="D3DFEE"/>
          </w:tcPr>
          <w:p w:rsidR="00BE24DB" w:rsidRPr="00FF0231" w:rsidRDefault="00BE24DB" w:rsidP="00FF0231">
            <w:pPr>
              <w:spacing w:before="120" w:after="120" w:line="360" w:lineRule="auto"/>
              <w:jc w:val="center"/>
              <w:rPr>
                <w:rFonts w:cs="Arial"/>
                <w:color w:val="000000"/>
                <w:sz w:val="22"/>
                <w:szCs w:val="22"/>
              </w:rPr>
            </w:pPr>
            <w:r w:rsidRPr="00FF0231">
              <w:rPr>
                <w:rFonts w:cs="Arial"/>
                <w:color w:val="000000"/>
                <w:sz w:val="22"/>
                <w:szCs w:val="22"/>
                <w:lang w:val="es-CO"/>
              </w:rPr>
              <w:t>92,23</w:t>
            </w:r>
          </w:p>
        </w:tc>
      </w:tr>
    </w:tbl>
    <w:p w:rsidR="00BE24DB" w:rsidRPr="00FF0231" w:rsidRDefault="00FF0231" w:rsidP="00FF0231">
      <w:pPr>
        <w:spacing w:before="120" w:after="120" w:line="360" w:lineRule="auto"/>
        <w:rPr>
          <w:rFonts w:cs="Arial"/>
          <w:b/>
          <w:szCs w:val="22"/>
          <w:lang w:val="es-CO"/>
        </w:rPr>
      </w:pPr>
      <w:r>
        <w:rPr>
          <w:rFonts w:cs="Arial"/>
          <w:b/>
          <w:szCs w:val="22"/>
          <w:lang w:val="es-CO"/>
        </w:rPr>
        <w:t xml:space="preserve">                    </w:t>
      </w:r>
      <w:r w:rsidR="00BE24DB" w:rsidRPr="00FF0231">
        <w:rPr>
          <w:rFonts w:cs="Arial"/>
          <w:b/>
          <w:szCs w:val="22"/>
          <w:lang w:val="es-CO"/>
        </w:rPr>
        <w:t>Fuente: informe de visita 2014-2015</w:t>
      </w:r>
    </w:p>
    <w:p w:rsidR="00BE24DB" w:rsidRPr="00287594" w:rsidRDefault="00BE24DB" w:rsidP="00287594">
      <w:pPr>
        <w:spacing w:before="120" w:after="120" w:line="360" w:lineRule="auto"/>
        <w:rPr>
          <w:rFonts w:cs="Arial"/>
          <w:sz w:val="22"/>
          <w:szCs w:val="22"/>
          <w:lang w:val="es-CO"/>
        </w:rPr>
      </w:pPr>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Los resultados anteriores son coherentes con los resultados de las auditorías internas ambientales para los años 2014 y 2015, que demuestran un mejoramiento continuo en el subsistema de gestión ambiental de la entidad, en la medida que han disminuido el número de los hallazgos y aumentado la calificación por parte de la Secretaría Distrital de Ambiente.</w:t>
      </w:r>
    </w:p>
    <w:p w:rsidR="00BE24DB" w:rsidRPr="00287594" w:rsidRDefault="00BE24DB" w:rsidP="00287594">
      <w:pPr>
        <w:spacing w:before="120" w:after="120" w:line="360" w:lineRule="auto"/>
        <w:rPr>
          <w:rFonts w:cs="Arial"/>
          <w:sz w:val="22"/>
          <w:szCs w:val="22"/>
          <w:lang w:val="es-CO"/>
        </w:rPr>
      </w:pPr>
    </w:p>
    <w:p w:rsidR="00BE24DB" w:rsidRPr="00287594" w:rsidRDefault="00FF0231" w:rsidP="005B0D4A">
      <w:pPr>
        <w:pStyle w:val="Ttulo3"/>
        <w:rPr>
          <w:lang w:val="es-CO"/>
        </w:rPr>
      </w:pPr>
      <w:bookmarkStart w:id="28" w:name="_Toc435119255"/>
      <w:r w:rsidRPr="00287594">
        <w:rPr>
          <w:lang w:val="es-CO"/>
        </w:rPr>
        <w:t>Planes de mejoramiento</w:t>
      </w:r>
      <w:bookmarkEnd w:id="28"/>
    </w:p>
    <w:p w:rsidR="00BE24DB" w:rsidRPr="00287594" w:rsidRDefault="00BE24DB" w:rsidP="00287594">
      <w:pPr>
        <w:spacing w:before="120" w:after="120" w:line="360" w:lineRule="auto"/>
        <w:jc w:val="both"/>
        <w:rPr>
          <w:rFonts w:cs="Arial"/>
          <w:sz w:val="22"/>
          <w:szCs w:val="22"/>
          <w:lang w:val="es-CO"/>
        </w:rPr>
      </w:pPr>
      <w:r w:rsidRPr="00287594">
        <w:rPr>
          <w:rFonts w:cs="Arial"/>
          <w:sz w:val="22"/>
          <w:szCs w:val="22"/>
          <w:lang w:val="es-CO"/>
        </w:rPr>
        <w:t xml:space="preserve">A continuación se presentan la información de los planes de mejoramiento con los que cuenta la entidad, diferentes a los generados por la Contraloría de Bogotá, </w:t>
      </w:r>
    </w:p>
    <w:p w:rsidR="00BE24DB" w:rsidRPr="00287594" w:rsidRDefault="00BE24DB" w:rsidP="00287594">
      <w:pPr>
        <w:spacing w:before="120" w:after="120" w:line="360" w:lineRule="auto"/>
        <w:jc w:val="both"/>
        <w:rPr>
          <w:rFonts w:cs="Arial"/>
          <w:sz w:val="22"/>
          <w:szCs w:val="22"/>
          <w:lang w:val="es-CO"/>
        </w:rPr>
      </w:pPr>
    </w:p>
    <w:p w:rsidR="00470F39" w:rsidRDefault="00470F39" w:rsidP="00287594">
      <w:pPr>
        <w:spacing w:before="120" w:after="120" w:line="360" w:lineRule="auto"/>
        <w:rPr>
          <w:rFonts w:cs="Arial"/>
          <w:b/>
          <w:bCs/>
          <w:sz w:val="22"/>
          <w:szCs w:val="22"/>
        </w:rPr>
      </w:pPr>
    </w:p>
    <w:p w:rsidR="00470F39" w:rsidRDefault="00470F39" w:rsidP="00287594">
      <w:pPr>
        <w:spacing w:before="120" w:after="120" w:line="360" w:lineRule="auto"/>
        <w:rPr>
          <w:rFonts w:cs="Arial"/>
          <w:b/>
          <w:bCs/>
          <w:sz w:val="22"/>
          <w:szCs w:val="22"/>
        </w:rPr>
      </w:pPr>
    </w:p>
    <w:p w:rsidR="00470F39" w:rsidRDefault="00470F39" w:rsidP="00287594">
      <w:pPr>
        <w:spacing w:before="120" w:after="120" w:line="360" w:lineRule="auto"/>
        <w:rPr>
          <w:rFonts w:cs="Arial"/>
          <w:b/>
          <w:bCs/>
          <w:sz w:val="22"/>
          <w:szCs w:val="22"/>
        </w:rPr>
      </w:pPr>
    </w:p>
    <w:p w:rsidR="00470F39" w:rsidRDefault="00470F39" w:rsidP="00287594">
      <w:pPr>
        <w:spacing w:before="120" w:after="120" w:line="360" w:lineRule="auto"/>
        <w:rPr>
          <w:rFonts w:cs="Arial"/>
          <w:b/>
          <w:bCs/>
          <w:sz w:val="22"/>
          <w:szCs w:val="22"/>
        </w:rPr>
      </w:pPr>
    </w:p>
    <w:p w:rsidR="00470F39" w:rsidRDefault="00470F39" w:rsidP="00287594">
      <w:pPr>
        <w:spacing w:before="120" w:after="120" w:line="360" w:lineRule="auto"/>
        <w:rPr>
          <w:rFonts w:cs="Arial"/>
          <w:b/>
          <w:bCs/>
          <w:sz w:val="22"/>
          <w:szCs w:val="22"/>
        </w:rPr>
      </w:pPr>
    </w:p>
    <w:p w:rsidR="00470F39" w:rsidRDefault="00470F39" w:rsidP="00287594">
      <w:pPr>
        <w:spacing w:before="120" w:after="120" w:line="360" w:lineRule="auto"/>
        <w:rPr>
          <w:rFonts w:cs="Arial"/>
          <w:b/>
          <w:bCs/>
          <w:sz w:val="22"/>
          <w:szCs w:val="22"/>
        </w:rPr>
      </w:pPr>
    </w:p>
    <w:p w:rsidR="00BE24DB" w:rsidRPr="00287594" w:rsidRDefault="00FF0231" w:rsidP="00287594">
      <w:pPr>
        <w:spacing w:before="120" w:after="120" w:line="360" w:lineRule="auto"/>
        <w:rPr>
          <w:rFonts w:cs="Arial"/>
          <w:b/>
          <w:bCs/>
          <w:sz w:val="22"/>
          <w:szCs w:val="22"/>
        </w:rPr>
      </w:pPr>
      <w:r>
        <w:rPr>
          <w:rFonts w:cs="Arial"/>
          <w:b/>
          <w:bCs/>
          <w:sz w:val="22"/>
          <w:szCs w:val="22"/>
        </w:rPr>
        <w:lastRenderedPageBreak/>
        <w:t>Planes p</w:t>
      </w:r>
      <w:r w:rsidRPr="00287594">
        <w:rPr>
          <w:rFonts w:cs="Arial"/>
          <w:b/>
          <w:bCs/>
          <w:sz w:val="22"/>
          <w:szCs w:val="22"/>
        </w:rPr>
        <w:t xml:space="preserve">or Fuente </w:t>
      </w:r>
    </w:p>
    <w:p w:rsidR="003E6D8D" w:rsidRPr="00287594" w:rsidRDefault="003E6D8D" w:rsidP="00287594">
      <w:pPr>
        <w:spacing w:before="120" w:after="120" w:line="360" w:lineRule="auto"/>
        <w:rPr>
          <w:rFonts w:cs="Arial"/>
          <w:b/>
          <w:bCs/>
          <w:sz w:val="22"/>
          <w:szCs w:val="22"/>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4945"/>
        <w:gridCol w:w="1979"/>
      </w:tblGrid>
      <w:tr w:rsidR="00BE24DB" w:rsidRPr="00FF0231" w:rsidTr="00470F39">
        <w:trPr>
          <w:trHeight w:val="290"/>
          <w:tblHeader/>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bCs/>
                <w:sz w:val="22"/>
                <w:szCs w:val="22"/>
              </w:rPr>
              <w:t>Fuente hallazgo</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bCs/>
                <w:sz w:val="22"/>
                <w:szCs w:val="22"/>
              </w:rPr>
              <w:t>Número de planes</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Auditorías internas a los subsistemas</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73</w:t>
            </w:r>
          </w:p>
        </w:tc>
      </w:tr>
      <w:tr w:rsidR="00BE24DB" w:rsidRPr="00FF0231" w:rsidTr="00FF0231">
        <w:trPr>
          <w:trHeight w:val="290"/>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proofErr w:type="spellStart"/>
            <w:r w:rsidRPr="00FF0231">
              <w:rPr>
                <w:rFonts w:cs="Arial"/>
                <w:sz w:val="22"/>
                <w:szCs w:val="22"/>
              </w:rPr>
              <w:t>Auditorias</w:t>
            </w:r>
            <w:proofErr w:type="spellEnd"/>
            <w:r w:rsidRPr="00FF0231">
              <w:rPr>
                <w:rFonts w:cs="Arial"/>
                <w:sz w:val="22"/>
                <w:szCs w:val="22"/>
              </w:rPr>
              <w:t xml:space="preserve"> internas de gestión</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174</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Entes de Control (Diferentes a Contraloría)</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39</w:t>
            </w:r>
          </w:p>
        </w:tc>
      </w:tr>
      <w:tr w:rsidR="00BE24DB" w:rsidRPr="00FF0231" w:rsidTr="00FF0231">
        <w:trPr>
          <w:trHeight w:val="290"/>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Autoevaluación</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58</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Análisis de riesgos por procesos</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102</w:t>
            </w:r>
          </w:p>
        </w:tc>
      </w:tr>
      <w:tr w:rsidR="00BE24DB" w:rsidRPr="00FF0231" w:rsidTr="00FF0231">
        <w:trPr>
          <w:trHeight w:val="290"/>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Control de productos o servicios no conformes</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31</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Revisión por la dirección al subsistema</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5</w:t>
            </w:r>
          </w:p>
        </w:tc>
      </w:tr>
      <w:tr w:rsidR="00BE24DB" w:rsidRPr="00FF0231" w:rsidTr="00FF0231">
        <w:trPr>
          <w:trHeight w:val="290"/>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Desempeño de procesos</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5</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sz w:val="22"/>
                <w:szCs w:val="22"/>
              </w:rPr>
              <w:t>Petición, quejas, reclamos y sugerencias</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9</w:t>
            </w:r>
          </w:p>
        </w:tc>
      </w:tr>
      <w:tr w:rsidR="00BE24DB" w:rsidRPr="00FF0231" w:rsidTr="00FF0231">
        <w:trPr>
          <w:trHeight w:val="290"/>
          <w:jc w:val="center"/>
        </w:trPr>
        <w:tc>
          <w:tcPr>
            <w:tcW w:w="4945" w:type="dxa"/>
            <w:tcBorders>
              <w:top w:val="single" w:sz="8" w:space="0" w:color="FFFFFF"/>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proofErr w:type="spellStart"/>
            <w:r w:rsidRPr="00FF0231">
              <w:rPr>
                <w:rFonts w:cs="Arial"/>
                <w:sz w:val="22"/>
                <w:szCs w:val="22"/>
              </w:rPr>
              <w:t>Auditorias</w:t>
            </w:r>
            <w:proofErr w:type="spellEnd"/>
            <w:r w:rsidRPr="00FF0231">
              <w:rPr>
                <w:rFonts w:cs="Arial"/>
                <w:sz w:val="22"/>
                <w:szCs w:val="22"/>
              </w:rPr>
              <w:t xml:space="preserve"> externas a los subsistemas</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31</w:t>
            </w:r>
          </w:p>
        </w:tc>
      </w:tr>
      <w:tr w:rsidR="00BE24DB" w:rsidRPr="00FF0231" w:rsidTr="00FF0231">
        <w:trPr>
          <w:trHeight w:val="290"/>
          <w:jc w:val="center"/>
        </w:trPr>
        <w:tc>
          <w:tcPr>
            <w:tcW w:w="4945" w:type="dxa"/>
            <w:tcBorders>
              <w:left w:val="single" w:sz="8" w:space="0" w:color="FFFFFF"/>
              <w:bottom w:val="nil"/>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proofErr w:type="spellStart"/>
            <w:r w:rsidRPr="00FF0231">
              <w:rPr>
                <w:rFonts w:cs="Arial"/>
                <w:sz w:val="22"/>
                <w:szCs w:val="22"/>
              </w:rPr>
              <w:t>Auditorias</w:t>
            </w:r>
            <w:proofErr w:type="spellEnd"/>
            <w:r w:rsidRPr="00FF0231">
              <w:rPr>
                <w:rFonts w:cs="Arial"/>
                <w:sz w:val="22"/>
                <w:szCs w:val="22"/>
              </w:rPr>
              <w:t xml:space="preserve"> externas ambientales</w:t>
            </w:r>
          </w:p>
        </w:tc>
        <w:tc>
          <w:tcPr>
            <w:tcW w:w="1979" w:type="dxa"/>
            <w:shd w:val="clear" w:color="auto" w:fill="D3DFEE"/>
          </w:tcPr>
          <w:p w:rsidR="00BE24DB" w:rsidRPr="00FF0231" w:rsidRDefault="00BE24DB" w:rsidP="00FF0231">
            <w:pPr>
              <w:spacing w:before="120" w:after="120" w:line="360" w:lineRule="auto"/>
              <w:jc w:val="center"/>
              <w:rPr>
                <w:rFonts w:cs="Arial"/>
                <w:sz w:val="22"/>
                <w:szCs w:val="22"/>
              </w:rPr>
            </w:pPr>
            <w:r w:rsidRPr="00FF0231">
              <w:rPr>
                <w:rFonts w:cs="Arial"/>
                <w:sz w:val="22"/>
                <w:szCs w:val="22"/>
              </w:rPr>
              <w:t>8</w:t>
            </w:r>
          </w:p>
        </w:tc>
      </w:tr>
      <w:tr w:rsidR="00BE24DB" w:rsidRPr="00FF0231" w:rsidTr="00FF0231">
        <w:trPr>
          <w:trHeight w:val="290"/>
          <w:jc w:val="center"/>
        </w:trPr>
        <w:tc>
          <w:tcPr>
            <w:tcW w:w="49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right"/>
              <w:rPr>
                <w:rFonts w:cs="Arial"/>
                <w:sz w:val="22"/>
                <w:szCs w:val="22"/>
              </w:rPr>
            </w:pPr>
            <w:r w:rsidRPr="00FF0231">
              <w:rPr>
                <w:rFonts w:cs="Arial"/>
                <w:b/>
                <w:bCs/>
                <w:sz w:val="22"/>
                <w:szCs w:val="22"/>
              </w:rPr>
              <w:t>Total</w:t>
            </w:r>
          </w:p>
        </w:tc>
        <w:tc>
          <w:tcPr>
            <w:tcW w:w="1979" w:type="dxa"/>
            <w:tcBorders>
              <w:top w:val="single" w:sz="8" w:space="0" w:color="FFFFFF"/>
              <w:left w:val="single" w:sz="8" w:space="0" w:color="FFFFFF"/>
              <w:bottom w:val="single" w:sz="8" w:space="0" w:color="FFFFFF"/>
              <w:right w:val="single" w:sz="8" w:space="0" w:color="FFFFFF"/>
            </w:tcBorders>
            <w:shd w:val="clear" w:color="auto" w:fill="A7BFDE"/>
          </w:tcPr>
          <w:p w:rsidR="00BE24DB" w:rsidRPr="00FF0231" w:rsidRDefault="00BE24DB" w:rsidP="00FF0231">
            <w:pPr>
              <w:spacing w:before="120" w:after="120" w:line="360" w:lineRule="auto"/>
              <w:jc w:val="center"/>
              <w:rPr>
                <w:rFonts w:cs="Arial"/>
                <w:sz w:val="22"/>
                <w:szCs w:val="22"/>
              </w:rPr>
            </w:pPr>
            <w:r w:rsidRPr="00FF0231">
              <w:rPr>
                <w:rFonts w:cs="Arial"/>
                <w:b/>
                <w:bCs/>
                <w:sz w:val="22"/>
                <w:szCs w:val="22"/>
              </w:rPr>
              <w:t>535</w:t>
            </w:r>
          </w:p>
        </w:tc>
      </w:tr>
    </w:tbl>
    <w:p w:rsidR="00BE24DB" w:rsidRPr="00FF0231" w:rsidRDefault="00BE24DB" w:rsidP="00287594">
      <w:pPr>
        <w:spacing w:before="120" w:after="120" w:line="360" w:lineRule="auto"/>
        <w:jc w:val="center"/>
        <w:rPr>
          <w:rFonts w:cs="Arial"/>
          <w:b/>
          <w:szCs w:val="22"/>
        </w:rPr>
      </w:pPr>
      <w:r w:rsidRPr="00FF0231">
        <w:rPr>
          <w:rFonts w:cs="Arial"/>
          <w:b/>
          <w:szCs w:val="22"/>
        </w:rPr>
        <w:t>Fuente: aplicativo SIG. Fecha de corte 15 de septiembre de 2015</w:t>
      </w:r>
    </w:p>
    <w:p w:rsidR="00BE24DB" w:rsidRPr="00287594" w:rsidRDefault="00BE24DB" w:rsidP="00287594">
      <w:pPr>
        <w:spacing w:before="120" w:after="120" w:line="360" w:lineRule="auto"/>
        <w:rPr>
          <w:rFonts w:cs="Arial"/>
          <w:sz w:val="22"/>
          <w:szCs w:val="22"/>
        </w:rPr>
      </w:pPr>
    </w:p>
    <w:p w:rsidR="00BE24DB" w:rsidRPr="00287594" w:rsidRDefault="00A06FBE" w:rsidP="00287594">
      <w:pPr>
        <w:spacing w:before="120" w:after="120" w:line="360" w:lineRule="auto"/>
        <w:jc w:val="center"/>
        <w:rPr>
          <w:rFonts w:cs="Arial"/>
          <w:sz w:val="22"/>
          <w:szCs w:val="22"/>
        </w:rPr>
      </w:pPr>
      <w:r>
        <w:rPr>
          <w:rFonts w:cs="Arial"/>
          <w:noProof/>
          <w:sz w:val="22"/>
          <w:szCs w:val="22"/>
          <w:lang w:val="es-CO" w:eastAsia="es-CO"/>
        </w:rPr>
        <w:lastRenderedPageBreak/>
        <w:drawing>
          <wp:inline distT="0" distB="0" distL="0" distR="0">
            <wp:extent cx="5391150" cy="3253740"/>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5391150" cy="3253740"/>
                    </a:xfrm>
                    <a:prstGeom prst="rect">
                      <a:avLst/>
                    </a:prstGeom>
                    <a:solidFill>
                      <a:srgbClr val="FFFFFF"/>
                    </a:solidFill>
                    <a:ln w="9525">
                      <a:noFill/>
                      <a:miter lim="800000"/>
                      <a:headEnd/>
                      <a:tailEnd/>
                    </a:ln>
                  </pic:spPr>
                </pic:pic>
              </a:graphicData>
            </a:graphic>
          </wp:inline>
        </w:drawing>
      </w:r>
    </w:p>
    <w:p w:rsidR="00BE24DB" w:rsidRPr="00287594" w:rsidRDefault="00BE24DB" w:rsidP="00287594">
      <w:pPr>
        <w:spacing w:before="120" w:after="120" w:line="360" w:lineRule="auto"/>
        <w:jc w:val="both"/>
        <w:rPr>
          <w:rFonts w:cs="Arial"/>
          <w:sz w:val="22"/>
          <w:szCs w:val="22"/>
        </w:rPr>
      </w:pPr>
      <w:r w:rsidRPr="00287594">
        <w:rPr>
          <w:rFonts w:cs="Arial"/>
          <w:sz w:val="22"/>
          <w:szCs w:val="22"/>
        </w:rPr>
        <w:t>Se</w:t>
      </w:r>
      <w:r w:rsidR="00976713" w:rsidRPr="00287594">
        <w:rPr>
          <w:rFonts w:cs="Arial"/>
          <w:sz w:val="22"/>
          <w:szCs w:val="22"/>
        </w:rPr>
        <w:t xml:space="preserve">gún la gráfica se encuentra </w:t>
      </w:r>
      <w:r w:rsidRPr="00287594">
        <w:rPr>
          <w:rFonts w:cs="Arial"/>
          <w:sz w:val="22"/>
          <w:szCs w:val="22"/>
        </w:rPr>
        <w:t xml:space="preserve">como principal fuente de hallazgo las auditorías </w:t>
      </w:r>
      <w:r w:rsidR="00976713" w:rsidRPr="00287594">
        <w:rPr>
          <w:rFonts w:cs="Arial"/>
          <w:sz w:val="22"/>
          <w:szCs w:val="22"/>
        </w:rPr>
        <w:t>internas de gestión, seguidas del análisis de</w:t>
      </w:r>
      <w:r w:rsidRPr="00287594">
        <w:rPr>
          <w:rFonts w:cs="Arial"/>
          <w:sz w:val="22"/>
          <w:szCs w:val="22"/>
        </w:rPr>
        <w:t xml:space="preserve"> riesgos de los procesos, </w:t>
      </w:r>
      <w:r w:rsidR="00976713" w:rsidRPr="00287594">
        <w:rPr>
          <w:rFonts w:cs="Arial"/>
          <w:sz w:val="22"/>
          <w:szCs w:val="22"/>
        </w:rPr>
        <w:t xml:space="preserve">por </w:t>
      </w:r>
      <w:r w:rsidRPr="00287594">
        <w:rPr>
          <w:rFonts w:cs="Arial"/>
          <w:sz w:val="22"/>
          <w:szCs w:val="22"/>
        </w:rPr>
        <w:t xml:space="preserve">lo que debe </w:t>
      </w:r>
      <w:r w:rsidR="00976713" w:rsidRPr="00287594">
        <w:rPr>
          <w:rFonts w:cs="Arial"/>
          <w:sz w:val="22"/>
          <w:szCs w:val="22"/>
        </w:rPr>
        <w:t xml:space="preserve">continuar dándose </w:t>
      </w:r>
      <w:r w:rsidRPr="00287594">
        <w:rPr>
          <w:rFonts w:cs="Arial"/>
          <w:sz w:val="22"/>
          <w:szCs w:val="22"/>
        </w:rPr>
        <w:t xml:space="preserve">mayor impulso </w:t>
      </w:r>
      <w:r w:rsidR="00976713" w:rsidRPr="00287594">
        <w:rPr>
          <w:rFonts w:cs="Arial"/>
          <w:sz w:val="22"/>
          <w:szCs w:val="22"/>
        </w:rPr>
        <w:t>a la definición de</w:t>
      </w:r>
      <w:r w:rsidRPr="00287594">
        <w:rPr>
          <w:rFonts w:cs="Arial"/>
          <w:sz w:val="22"/>
          <w:szCs w:val="22"/>
        </w:rPr>
        <w:t xml:space="preserve"> acciones preventivas.</w:t>
      </w:r>
    </w:p>
    <w:p w:rsidR="00A251B3" w:rsidRDefault="00A251B3" w:rsidP="00287594">
      <w:pPr>
        <w:spacing w:before="120" w:after="120" w:line="360" w:lineRule="auto"/>
        <w:jc w:val="center"/>
        <w:rPr>
          <w:rFonts w:cs="Arial"/>
          <w:b/>
          <w:sz w:val="22"/>
          <w:szCs w:val="22"/>
        </w:rPr>
      </w:pPr>
    </w:p>
    <w:p w:rsidR="00BE24DB" w:rsidRPr="00287594" w:rsidRDefault="00FF0231" w:rsidP="00287594">
      <w:pPr>
        <w:spacing w:before="120" w:after="120" w:line="360" w:lineRule="auto"/>
        <w:jc w:val="center"/>
        <w:rPr>
          <w:rFonts w:cs="Arial"/>
          <w:b/>
          <w:sz w:val="22"/>
          <w:szCs w:val="22"/>
        </w:rPr>
      </w:pPr>
      <w:r>
        <w:rPr>
          <w:rFonts w:cs="Arial"/>
          <w:b/>
          <w:sz w:val="22"/>
          <w:szCs w:val="22"/>
        </w:rPr>
        <w:t>Tipo de a</w:t>
      </w:r>
      <w:r w:rsidRPr="00287594">
        <w:rPr>
          <w:rFonts w:cs="Arial"/>
          <w:b/>
          <w:sz w:val="22"/>
          <w:szCs w:val="22"/>
        </w:rPr>
        <w:t>cciones Establecidas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4172"/>
        <w:gridCol w:w="2178"/>
      </w:tblGrid>
      <w:tr w:rsidR="00BE24DB" w:rsidRPr="00A251B3" w:rsidTr="00A251B3">
        <w:trPr>
          <w:trHeight w:val="531"/>
          <w:jc w:val="center"/>
        </w:trPr>
        <w:tc>
          <w:tcPr>
            <w:tcW w:w="4172"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center"/>
              <w:rPr>
                <w:rFonts w:cs="Arial"/>
                <w:sz w:val="22"/>
                <w:szCs w:val="22"/>
              </w:rPr>
            </w:pPr>
            <w:r w:rsidRPr="00A251B3">
              <w:rPr>
                <w:rFonts w:cs="Arial"/>
                <w:b/>
                <w:sz w:val="22"/>
                <w:szCs w:val="22"/>
              </w:rPr>
              <w:t>Tipo de acción</w:t>
            </w:r>
          </w:p>
        </w:tc>
        <w:tc>
          <w:tcPr>
            <w:tcW w:w="2178"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center"/>
              <w:rPr>
                <w:rFonts w:cs="Arial"/>
                <w:sz w:val="22"/>
                <w:szCs w:val="22"/>
              </w:rPr>
            </w:pPr>
            <w:r w:rsidRPr="00A251B3">
              <w:rPr>
                <w:rFonts w:cs="Arial"/>
                <w:b/>
                <w:sz w:val="22"/>
                <w:szCs w:val="22"/>
              </w:rPr>
              <w:t>N°. de acciones</w:t>
            </w:r>
          </w:p>
        </w:tc>
      </w:tr>
      <w:tr w:rsidR="00BE24DB" w:rsidRPr="00A251B3" w:rsidTr="00A251B3">
        <w:trPr>
          <w:trHeight w:val="270"/>
          <w:jc w:val="center"/>
        </w:trPr>
        <w:tc>
          <w:tcPr>
            <w:tcW w:w="4172"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rPr>
                <w:rFonts w:cs="Arial"/>
                <w:sz w:val="22"/>
                <w:szCs w:val="22"/>
              </w:rPr>
            </w:pPr>
            <w:bookmarkStart w:id="29" w:name="RANGE!B4481"/>
            <w:r w:rsidRPr="00A251B3">
              <w:rPr>
                <w:rFonts w:cs="Arial"/>
                <w:sz w:val="22"/>
                <w:szCs w:val="22"/>
              </w:rPr>
              <w:t>Acción Correctiva</w:t>
            </w:r>
            <w:bookmarkEnd w:id="29"/>
          </w:p>
        </w:tc>
        <w:tc>
          <w:tcPr>
            <w:tcW w:w="2178" w:type="dxa"/>
            <w:shd w:val="clear" w:color="auto" w:fill="D3DFEE"/>
          </w:tcPr>
          <w:p w:rsidR="00BE24DB" w:rsidRPr="00A251B3" w:rsidRDefault="00A251B3" w:rsidP="00A251B3">
            <w:pPr>
              <w:spacing w:before="120" w:after="120" w:line="360" w:lineRule="auto"/>
              <w:jc w:val="right"/>
              <w:rPr>
                <w:rFonts w:cs="Arial"/>
                <w:sz w:val="22"/>
                <w:szCs w:val="22"/>
              </w:rPr>
            </w:pPr>
            <w:r w:rsidRPr="00A251B3">
              <w:rPr>
                <w:rFonts w:cs="Arial"/>
                <w:sz w:val="22"/>
                <w:szCs w:val="22"/>
              </w:rPr>
              <w:t>3.206</w:t>
            </w:r>
          </w:p>
        </w:tc>
      </w:tr>
      <w:tr w:rsidR="00BE24DB" w:rsidRPr="00A251B3" w:rsidTr="00A251B3">
        <w:trPr>
          <w:trHeight w:val="270"/>
          <w:jc w:val="center"/>
        </w:trPr>
        <w:tc>
          <w:tcPr>
            <w:tcW w:w="4172"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rPr>
                <w:rFonts w:cs="Arial"/>
                <w:sz w:val="22"/>
                <w:szCs w:val="22"/>
              </w:rPr>
            </w:pPr>
            <w:r w:rsidRPr="00A251B3">
              <w:rPr>
                <w:rFonts w:cs="Arial"/>
                <w:sz w:val="22"/>
                <w:szCs w:val="22"/>
              </w:rPr>
              <w:t>Acción Preventiva</w:t>
            </w:r>
          </w:p>
        </w:tc>
        <w:tc>
          <w:tcPr>
            <w:tcW w:w="2178"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534</w:t>
            </w:r>
          </w:p>
        </w:tc>
      </w:tr>
      <w:tr w:rsidR="00BE24DB" w:rsidRPr="00A251B3" w:rsidTr="00A251B3">
        <w:trPr>
          <w:trHeight w:val="270"/>
          <w:jc w:val="center"/>
        </w:trPr>
        <w:tc>
          <w:tcPr>
            <w:tcW w:w="4172"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rPr>
                <w:rFonts w:cs="Arial"/>
                <w:sz w:val="22"/>
                <w:szCs w:val="22"/>
              </w:rPr>
            </w:pPr>
            <w:r w:rsidRPr="00A251B3">
              <w:rPr>
                <w:rFonts w:cs="Arial"/>
                <w:sz w:val="22"/>
                <w:szCs w:val="22"/>
              </w:rPr>
              <w:t>Corrección</w:t>
            </w:r>
          </w:p>
        </w:tc>
        <w:tc>
          <w:tcPr>
            <w:tcW w:w="2178"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586</w:t>
            </w:r>
          </w:p>
        </w:tc>
      </w:tr>
      <w:tr w:rsidR="00BE24DB" w:rsidRPr="00A251B3" w:rsidTr="00A251B3">
        <w:trPr>
          <w:trHeight w:val="270"/>
          <w:jc w:val="center"/>
        </w:trPr>
        <w:tc>
          <w:tcPr>
            <w:tcW w:w="4172"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rPr>
                <w:rFonts w:cs="Arial"/>
                <w:sz w:val="22"/>
                <w:szCs w:val="22"/>
              </w:rPr>
            </w:pPr>
            <w:r w:rsidRPr="00A251B3">
              <w:rPr>
                <w:rFonts w:cs="Arial"/>
                <w:sz w:val="22"/>
                <w:szCs w:val="22"/>
              </w:rPr>
              <w:t>Oportunidad de Mejora</w:t>
            </w:r>
          </w:p>
        </w:tc>
        <w:tc>
          <w:tcPr>
            <w:tcW w:w="2178"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145</w:t>
            </w:r>
          </w:p>
        </w:tc>
      </w:tr>
      <w:tr w:rsidR="00BE24DB" w:rsidRPr="00A251B3" w:rsidTr="00A251B3">
        <w:trPr>
          <w:trHeight w:val="270"/>
          <w:jc w:val="center"/>
        </w:trPr>
        <w:tc>
          <w:tcPr>
            <w:tcW w:w="4172" w:type="dxa"/>
            <w:tcBorders>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b/>
                <w:sz w:val="22"/>
                <w:szCs w:val="22"/>
              </w:rPr>
              <w:t>TOTAL</w:t>
            </w:r>
          </w:p>
        </w:tc>
        <w:tc>
          <w:tcPr>
            <w:tcW w:w="2178"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b/>
                <w:sz w:val="22"/>
                <w:szCs w:val="22"/>
              </w:rPr>
              <w:t>4.471</w:t>
            </w:r>
          </w:p>
        </w:tc>
      </w:tr>
    </w:tbl>
    <w:p w:rsidR="00BE24DB" w:rsidRPr="00A251B3" w:rsidRDefault="00BE24DB" w:rsidP="00287594">
      <w:pPr>
        <w:spacing w:before="120" w:after="120" w:line="360" w:lineRule="auto"/>
        <w:jc w:val="center"/>
        <w:rPr>
          <w:rFonts w:cs="Arial"/>
          <w:b/>
          <w:szCs w:val="22"/>
        </w:rPr>
      </w:pPr>
      <w:r w:rsidRPr="00A251B3">
        <w:rPr>
          <w:rFonts w:cs="Arial"/>
          <w:b/>
          <w:szCs w:val="22"/>
        </w:rPr>
        <w:lastRenderedPageBreak/>
        <w:t>Fuente: aplicativo SIG. Fecha de corte 15 de septiembre de 2015</w:t>
      </w:r>
    </w:p>
    <w:p w:rsidR="00BE24DB" w:rsidRPr="00287594" w:rsidRDefault="00BE24DB" w:rsidP="00287594">
      <w:pPr>
        <w:spacing w:before="120" w:after="120" w:line="360" w:lineRule="auto"/>
        <w:rPr>
          <w:rFonts w:cs="Arial"/>
          <w:sz w:val="22"/>
          <w:szCs w:val="22"/>
        </w:rPr>
      </w:pPr>
    </w:p>
    <w:p w:rsidR="00BE24DB" w:rsidRPr="00287594" w:rsidRDefault="00A06FBE" w:rsidP="00287594">
      <w:pPr>
        <w:spacing w:before="120" w:after="120" w:line="360" w:lineRule="auto"/>
        <w:jc w:val="center"/>
        <w:rPr>
          <w:rFonts w:cs="Arial"/>
          <w:sz w:val="22"/>
          <w:szCs w:val="22"/>
        </w:rPr>
      </w:pPr>
      <w:r>
        <w:rPr>
          <w:rFonts w:cs="Arial"/>
          <w:noProof/>
          <w:sz w:val="22"/>
          <w:szCs w:val="22"/>
          <w:lang w:val="es-CO" w:eastAsia="es-CO"/>
        </w:rPr>
        <w:drawing>
          <wp:inline distT="0" distB="0" distL="0" distR="0">
            <wp:extent cx="4773930" cy="2660015"/>
            <wp:effectExtent l="19050" t="0" r="762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cstate="print"/>
                    <a:srcRect/>
                    <a:stretch>
                      <a:fillRect/>
                    </a:stretch>
                  </pic:blipFill>
                  <pic:spPr bwMode="auto">
                    <a:xfrm>
                      <a:off x="0" y="0"/>
                      <a:ext cx="4773930" cy="2660015"/>
                    </a:xfrm>
                    <a:prstGeom prst="rect">
                      <a:avLst/>
                    </a:prstGeom>
                    <a:solidFill>
                      <a:srgbClr val="FFFFFF"/>
                    </a:solidFill>
                    <a:ln w="9525">
                      <a:noFill/>
                      <a:miter lim="800000"/>
                      <a:headEnd/>
                      <a:tailEnd/>
                    </a:ln>
                  </pic:spPr>
                </pic:pic>
              </a:graphicData>
            </a:graphic>
          </wp:inline>
        </w:drawing>
      </w:r>
    </w:p>
    <w:p w:rsidR="00BE24DB" w:rsidRPr="00287594" w:rsidRDefault="00BE24DB" w:rsidP="00287594">
      <w:pPr>
        <w:spacing w:before="120" w:after="120" w:line="360" w:lineRule="auto"/>
        <w:jc w:val="center"/>
        <w:rPr>
          <w:rFonts w:cs="Arial"/>
          <w:sz w:val="22"/>
          <w:szCs w:val="22"/>
        </w:rPr>
      </w:pPr>
    </w:p>
    <w:p w:rsidR="00BE24DB" w:rsidRPr="00287594" w:rsidRDefault="00BE24DB" w:rsidP="00287594">
      <w:pPr>
        <w:spacing w:before="120" w:after="120" w:line="360" w:lineRule="auto"/>
        <w:rPr>
          <w:rFonts w:cs="Arial"/>
          <w:sz w:val="22"/>
          <w:szCs w:val="22"/>
        </w:rPr>
      </w:pPr>
      <w:r w:rsidRPr="00287594">
        <w:rPr>
          <w:rFonts w:cs="Arial"/>
          <w:sz w:val="22"/>
          <w:szCs w:val="22"/>
        </w:rPr>
        <w:t>En la medida que la mayor fuente de planes de mejoramiento son las diferentes auditorías el 42% de las acciones establecidas desde los procesos son acciones correctivas.</w:t>
      </w:r>
    </w:p>
    <w:p w:rsidR="00BE24DB" w:rsidRPr="00287594" w:rsidRDefault="00BE24DB" w:rsidP="00287594">
      <w:pPr>
        <w:spacing w:before="120" w:after="120" w:line="360" w:lineRule="auto"/>
        <w:jc w:val="center"/>
        <w:rPr>
          <w:rFonts w:cs="Arial"/>
          <w:sz w:val="22"/>
          <w:szCs w:val="22"/>
        </w:rPr>
      </w:pPr>
    </w:p>
    <w:p w:rsidR="00BE24DB" w:rsidRPr="00287594" w:rsidRDefault="00A251B3" w:rsidP="00287594">
      <w:pPr>
        <w:spacing w:before="120" w:after="120" w:line="360" w:lineRule="auto"/>
        <w:jc w:val="center"/>
        <w:rPr>
          <w:rFonts w:cs="Arial"/>
          <w:b/>
          <w:sz w:val="22"/>
          <w:szCs w:val="22"/>
        </w:rPr>
      </w:pPr>
      <w:r w:rsidRPr="00287594">
        <w:rPr>
          <w:rFonts w:cs="Arial"/>
          <w:b/>
          <w:sz w:val="22"/>
          <w:szCs w:val="22"/>
        </w:rPr>
        <w:t>Acciones Es</w:t>
      </w:r>
      <w:r>
        <w:rPr>
          <w:rFonts w:cs="Arial"/>
          <w:b/>
          <w:sz w:val="22"/>
          <w:szCs w:val="22"/>
        </w:rPr>
        <w:t>tablecidas p</w:t>
      </w:r>
      <w:r w:rsidRPr="00287594">
        <w:rPr>
          <w:rFonts w:cs="Arial"/>
          <w:b/>
          <w:sz w:val="22"/>
          <w:szCs w:val="22"/>
        </w:rPr>
        <w:t>or Procesos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4951"/>
        <w:gridCol w:w="1545"/>
        <w:gridCol w:w="2178"/>
      </w:tblGrid>
      <w:tr w:rsidR="00657C70" w:rsidRPr="00A251B3" w:rsidTr="00470F39">
        <w:trPr>
          <w:trHeight w:val="544"/>
          <w:tblHeader/>
        </w:trPr>
        <w:tc>
          <w:tcPr>
            <w:tcW w:w="4951" w:type="dxa"/>
            <w:tcBorders>
              <w:top w:val="single" w:sz="8" w:space="0" w:color="FFFFFF"/>
              <w:left w:val="single" w:sz="8" w:space="0" w:color="FFFFFF"/>
              <w:bottom w:val="nil"/>
              <w:right w:val="single" w:sz="8" w:space="0" w:color="FFFFFF"/>
            </w:tcBorders>
            <w:shd w:val="clear" w:color="auto" w:fill="548DD4"/>
          </w:tcPr>
          <w:p w:rsidR="00BE24DB" w:rsidRPr="00A251B3" w:rsidRDefault="00BE24DB" w:rsidP="00A251B3">
            <w:pPr>
              <w:spacing w:before="120" w:after="120" w:line="360" w:lineRule="auto"/>
              <w:jc w:val="center"/>
              <w:rPr>
                <w:rFonts w:cs="Arial"/>
                <w:sz w:val="22"/>
                <w:szCs w:val="22"/>
              </w:rPr>
            </w:pPr>
            <w:r w:rsidRPr="00A251B3">
              <w:rPr>
                <w:rFonts w:cs="Arial"/>
                <w:b/>
                <w:sz w:val="22"/>
                <w:szCs w:val="22"/>
              </w:rPr>
              <w:t>Proceso</w:t>
            </w:r>
          </w:p>
        </w:tc>
        <w:tc>
          <w:tcPr>
            <w:tcW w:w="1545" w:type="dxa"/>
            <w:tcBorders>
              <w:top w:val="single" w:sz="8" w:space="0" w:color="FFFFFF"/>
              <w:left w:val="single" w:sz="8" w:space="0" w:color="FFFFFF"/>
              <w:bottom w:val="single" w:sz="8" w:space="0" w:color="FFFFFF"/>
              <w:right w:val="single" w:sz="8" w:space="0" w:color="FFFFFF"/>
            </w:tcBorders>
            <w:shd w:val="clear" w:color="auto" w:fill="548DD4"/>
          </w:tcPr>
          <w:p w:rsidR="00BE24DB" w:rsidRPr="00A251B3" w:rsidRDefault="00BE24DB" w:rsidP="00A251B3">
            <w:pPr>
              <w:spacing w:before="120" w:after="120" w:line="360" w:lineRule="auto"/>
              <w:jc w:val="center"/>
              <w:rPr>
                <w:rFonts w:cs="Arial"/>
                <w:sz w:val="22"/>
                <w:szCs w:val="22"/>
              </w:rPr>
            </w:pPr>
            <w:r w:rsidRPr="00A251B3">
              <w:rPr>
                <w:rFonts w:cs="Arial"/>
                <w:b/>
                <w:sz w:val="22"/>
                <w:szCs w:val="22"/>
              </w:rPr>
              <w:t>%</w:t>
            </w:r>
          </w:p>
        </w:tc>
        <w:tc>
          <w:tcPr>
            <w:tcW w:w="2178" w:type="dxa"/>
            <w:tcBorders>
              <w:top w:val="single" w:sz="8" w:space="0" w:color="FFFFFF"/>
              <w:left w:val="single" w:sz="8" w:space="0" w:color="FFFFFF"/>
              <w:bottom w:val="nil"/>
              <w:right w:val="single" w:sz="8" w:space="0" w:color="FFFFFF"/>
            </w:tcBorders>
            <w:shd w:val="clear" w:color="auto" w:fill="548DD4"/>
          </w:tcPr>
          <w:p w:rsidR="00BE24DB" w:rsidRPr="00A251B3" w:rsidRDefault="00BE24DB" w:rsidP="00A251B3">
            <w:pPr>
              <w:spacing w:before="120" w:after="120" w:line="360" w:lineRule="auto"/>
              <w:jc w:val="center"/>
              <w:rPr>
                <w:rFonts w:cs="Arial"/>
                <w:sz w:val="22"/>
                <w:szCs w:val="22"/>
              </w:rPr>
            </w:pPr>
            <w:r w:rsidRPr="00A251B3">
              <w:rPr>
                <w:rFonts w:cs="Arial"/>
                <w:b/>
                <w:sz w:val="22"/>
                <w:szCs w:val="22"/>
              </w:rPr>
              <w:t>N° de acciones</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y Adquisición de Recursos</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12,68%</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567</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Gerencia del Talento Humano</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2,73%</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122</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de Comunicaciones</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1,48%</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66</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del Conocimiento</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0,74%</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33</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lastRenderedPageBreak/>
              <w:t>Atención Integral Básica para las PPL</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0,94%</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42</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Custodia y Vigilancia para la Seguridad</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0,09%</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4</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Seguimiento Evaluación y Mejora</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2,21%</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99</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Planeación y Gerencia Estratégica</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5,44%</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243</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Seguridad y Convivencia</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2,37%</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106</w:t>
            </w:r>
          </w:p>
        </w:tc>
      </w:tr>
      <w:tr w:rsidR="00657C70" w:rsidRPr="00A251B3" w:rsidTr="00A251B3">
        <w:trPr>
          <w:trHeight w:val="244"/>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de Incidentes de Seguridad y/o Emergencias</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0,07%</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3</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y Adquisición de Recursos Local</w:t>
            </w:r>
          </w:p>
        </w:tc>
        <w:tc>
          <w:tcPr>
            <w:tcW w:w="1545" w:type="dxa"/>
            <w:shd w:val="clear" w:color="auto" w:fill="D3DFE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29,03%</w:t>
            </w:r>
          </w:p>
        </w:tc>
        <w:tc>
          <w:tcPr>
            <w:tcW w:w="2178" w:type="dxa"/>
            <w:tcBorders>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1.298</w:t>
            </w:r>
          </w:p>
        </w:tc>
      </w:tr>
      <w:tr w:rsidR="00657C70" w:rsidRPr="00A251B3" w:rsidTr="00A251B3">
        <w:trPr>
          <w:trHeight w:val="252"/>
        </w:trPr>
        <w:tc>
          <w:tcPr>
            <w:tcW w:w="4951"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numPr>
                <w:ilvl w:val="0"/>
                <w:numId w:val="4"/>
              </w:numPr>
              <w:spacing w:before="120" w:after="120" w:line="360" w:lineRule="auto"/>
              <w:ind w:left="0" w:firstLine="0"/>
              <w:rPr>
                <w:rFonts w:cs="Arial"/>
                <w:sz w:val="22"/>
                <w:szCs w:val="22"/>
              </w:rPr>
            </w:pPr>
            <w:r w:rsidRPr="00A251B3">
              <w:rPr>
                <w:rFonts w:cs="Arial"/>
                <w:sz w:val="22"/>
                <w:szCs w:val="22"/>
              </w:rPr>
              <w:t>Gestión para la Convivencia y Seguridad Integral</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3,98%</w:t>
            </w:r>
          </w:p>
        </w:tc>
        <w:tc>
          <w:tcPr>
            <w:tcW w:w="2178" w:type="dxa"/>
            <w:tcBorders>
              <w:top w:val="single" w:sz="8" w:space="0" w:color="FFFFFF"/>
              <w:left w:val="single" w:sz="8" w:space="0" w:color="FFFFFF"/>
              <w:bottom w:val="nil"/>
              <w:right w:val="single" w:sz="8" w:space="0" w:color="FFFFFF"/>
            </w:tcBorders>
            <w:shd w:val="clear" w:color="auto" w:fill="A7BFDE"/>
          </w:tcPr>
          <w:p w:rsidR="00BE24DB" w:rsidRPr="00A251B3" w:rsidRDefault="00BE24DB" w:rsidP="00A251B3">
            <w:pPr>
              <w:spacing w:before="120" w:after="120" w:line="360" w:lineRule="auto"/>
              <w:jc w:val="right"/>
              <w:rPr>
                <w:rFonts w:cs="Arial"/>
                <w:sz w:val="22"/>
                <w:szCs w:val="22"/>
              </w:rPr>
            </w:pPr>
            <w:r w:rsidRPr="00A251B3">
              <w:rPr>
                <w:rFonts w:cs="Arial"/>
                <w:sz w:val="22"/>
                <w:szCs w:val="22"/>
              </w:rPr>
              <w:t>178</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center"/>
              <w:rPr>
                <w:rFonts w:cs="Arial"/>
                <w:sz w:val="22"/>
                <w:szCs w:val="22"/>
              </w:rPr>
            </w:pPr>
            <w:r w:rsidRPr="00A251B3">
              <w:rPr>
                <w:rFonts w:cs="Arial"/>
                <w:b/>
                <w:sz w:val="22"/>
                <w:szCs w:val="22"/>
              </w:rPr>
              <w:t>Proceso</w:t>
            </w:r>
          </w:p>
        </w:tc>
        <w:tc>
          <w:tcPr>
            <w:tcW w:w="1545" w:type="dxa"/>
            <w:shd w:val="clear" w:color="auto" w:fill="D3DFEE"/>
          </w:tcPr>
          <w:p w:rsidR="00A251B3" w:rsidRPr="00A251B3" w:rsidRDefault="00A251B3" w:rsidP="00A251B3">
            <w:pPr>
              <w:spacing w:before="120" w:after="120" w:line="360" w:lineRule="auto"/>
              <w:jc w:val="center"/>
              <w:rPr>
                <w:rFonts w:cs="Arial"/>
                <w:sz w:val="22"/>
                <w:szCs w:val="22"/>
              </w:rPr>
            </w:pPr>
            <w:r w:rsidRPr="00A251B3">
              <w:rPr>
                <w:rFonts w:cs="Arial"/>
                <w:b/>
                <w:sz w:val="22"/>
                <w:szCs w:val="22"/>
              </w:rPr>
              <w:t>%</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center"/>
              <w:rPr>
                <w:rFonts w:cs="Arial"/>
                <w:sz w:val="22"/>
                <w:szCs w:val="22"/>
              </w:rPr>
            </w:pPr>
            <w:r w:rsidRPr="00A251B3">
              <w:rPr>
                <w:rFonts w:cs="Arial"/>
                <w:b/>
                <w:sz w:val="22"/>
                <w:szCs w:val="22"/>
              </w:rPr>
              <w:t>N° de acciones</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Gestión Jurídica</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0,63%</w:t>
            </w:r>
          </w:p>
        </w:tc>
        <w:tc>
          <w:tcPr>
            <w:tcW w:w="2178"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28</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Gestión Normativa y Jurídica Local</w:t>
            </w:r>
          </w:p>
        </w:tc>
        <w:tc>
          <w:tcPr>
            <w:tcW w:w="1545" w:type="dxa"/>
            <w:shd w:val="clear" w:color="auto" w:fill="D3DFE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13,02%</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582</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proofErr w:type="spellStart"/>
            <w:r w:rsidRPr="00A251B3">
              <w:rPr>
                <w:rFonts w:cs="Arial"/>
                <w:sz w:val="22"/>
                <w:szCs w:val="22"/>
              </w:rPr>
              <w:t>Agenciamiento</w:t>
            </w:r>
            <w:proofErr w:type="spellEnd"/>
            <w:r w:rsidRPr="00A251B3">
              <w:rPr>
                <w:rFonts w:cs="Arial"/>
                <w:sz w:val="22"/>
                <w:szCs w:val="22"/>
              </w:rPr>
              <w:t xml:space="preserve"> de Asuntos Políticos</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1,41%</w:t>
            </w:r>
          </w:p>
        </w:tc>
        <w:tc>
          <w:tcPr>
            <w:tcW w:w="2178"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63</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Servicio de Atención a la Ciudadanía</w:t>
            </w:r>
          </w:p>
        </w:tc>
        <w:tc>
          <w:tcPr>
            <w:tcW w:w="1545" w:type="dxa"/>
            <w:shd w:val="clear" w:color="auto" w:fill="D3DFE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7,94%</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355</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Gestión para el Desarrollo Local</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5,08%</w:t>
            </w:r>
          </w:p>
        </w:tc>
        <w:tc>
          <w:tcPr>
            <w:tcW w:w="2178"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227</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Gestión para la Gobernabilidad Local</w:t>
            </w:r>
          </w:p>
        </w:tc>
        <w:tc>
          <w:tcPr>
            <w:tcW w:w="1545" w:type="dxa"/>
            <w:shd w:val="clear" w:color="auto" w:fill="D3DFE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0,49%</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22</w:t>
            </w:r>
          </w:p>
        </w:tc>
      </w:tr>
      <w:tr w:rsidR="00657C70" w:rsidRPr="00A251B3" w:rsidTr="00A251B3">
        <w:trPr>
          <w:trHeight w:val="270"/>
        </w:trPr>
        <w:tc>
          <w:tcPr>
            <w:tcW w:w="4951"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proofErr w:type="spellStart"/>
            <w:r w:rsidRPr="00A251B3">
              <w:rPr>
                <w:rFonts w:cs="Arial"/>
                <w:sz w:val="22"/>
                <w:szCs w:val="22"/>
              </w:rPr>
              <w:lastRenderedPageBreak/>
              <w:t>Agenciamiento</w:t>
            </w:r>
            <w:proofErr w:type="spellEnd"/>
            <w:r w:rsidRPr="00A251B3">
              <w:rPr>
                <w:rFonts w:cs="Arial"/>
                <w:sz w:val="22"/>
                <w:szCs w:val="22"/>
              </w:rPr>
              <w:t xml:space="preserve"> de la Política Publica</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6,91%</w:t>
            </w:r>
          </w:p>
        </w:tc>
        <w:tc>
          <w:tcPr>
            <w:tcW w:w="2178"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309</w:t>
            </w:r>
          </w:p>
        </w:tc>
      </w:tr>
      <w:tr w:rsidR="00657C70" w:rsidRPr="00A251B3" w:rsidTr="00A251B3">
        <w:trPr>
          <w:trHeight w:val="186"/>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Derechos Humanos de las Personas en el Distrito Capital</w:t>
            </w:r>
          </w:p>
        </w:tc>
        <w:tc>
          <w:tcPr>
            <w:tcW w:w="1545" w:type="dxa"/>
            <w:shd w:val="clear" w:color="auto" w:fill="D3DFE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1,79%</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80</w:t>
            </w:r>
          </w:p>
        </w:tc>
      </w:tr>
      <w:tr w:rsidR="00657C70" w:rsidRPr="00A251B3" w:rsidTr="00A251B3">
        <w:trPr>
          <w:trHeight w:val="128"/>
        </w:trPr>
        <w:tc>
          <w:tcPr>
            <w:tcW w:w="4951"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Seguimiento y Control de Incidentes de Seguridad y/o Emergencias</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0,07%</w:t>
            </w:r>
          </w:p>
        </w:tc>
        <w:tc>
          <w:tcPr>
            <w:tcW w:w="2178" w:type="dxa"/>
            <w:tcBorders>
              <w:top w:val="single" w:sz="8" w:space="0" w:color="FFFFFF"/>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3</w:t>
            </w:r>
          </w:p>
        </w:tc>
      </w:tr>
      <w:tr w:rsidR="00657C70" w:rsidRPr="00A251B3" w:rsidTr="00A251B3">
        <w:trPr>
          <w:trHeight w:val="270"/>
        </w:trPr>
        <w:tc>
          <w:tcPr>
            <w:tcW w:w="4951" w:type="dxa"/>
            <w:tcBorders>
              <w:left w:val="single" w:sz="8" w:space="0" w:color="FFFFFF"/>
              <w:bottom w:val="nil"/>
              <w:right w:val="single" w:sz="8" w:space="0" w:color="FFFFFF"/>
            </w:tcBorders>
            <w:shd w:val="clear" w:color="auto" w:fill="A7BFDE"/>
          </w:tcPr>
          <w:p w:rsidR="00A251B3" w:rsidRPr="00A251B3" w:rsidRDefault="00A251B3" w:rsidP="00A251B3">
            <w:pPr>
              <w:numPr>
                <w:ilvl w:val="0"/>
                <w:numId w:val="4"/>
              </w:numPr>
              <w:spacing w:before="120" w:after="120" w:line="360" w:lineRule="auto"/>
              <w:ind w:left="0" w:firstLine="0"/>
              <w:rPr>
                <w:rFonts w:cs="Arial"/>
                <w:sz w:val="22"/>
                <w:szCs w:val="22"/>
              </w:rPr>
            </w:pPr>
            <w:r w:rsidRPr="00A251B3">
              <w:rPr>
                <w:rFonts w:cs="Arial"/>
                <w:sz w:val="22"/>
                <w:szCs w:val="22"/>
              </w:rPr>
              <w:t>Justicia en el Distrito Capital</w:t>
            </w:r>
          </w:p>
        </w:tc>
        <w:tc>
          <w:tcPr>
            <w:tcW w:w="1545" w:type="dxa"/>
            <w:shd w:val="clear" w:color="auto" w:fill="D3DFE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0,92%</w:t>
            </w:r>
          </w:p>
        </w:tc>
        <w:tc>
          <w:tcPr>
            <w:tcW w:w="2178" w:type="dxa"/>
            <w:tcBorders>
              <w:left w:val="single" w:sz="8" w:space="0" w:color="FFFFFF"/>
              <w:bottom w:val="nil"/>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sz w:val="22"/>
                <w:szCs w:val="22"/>
              </w:rPr>
              <w:t>41</w:t>
            </w:r>
          </w:p>
        </w:tc>
      </w:tr>
      <w:tr w:rsidR="00657C70" w:rsidRPr="00A251B3" w:rsidTr="00A251B3">
        <w:trPr>
          <w:trHeight w:val="270"/>
        </w:trPr>
        <w:tc>
          <w:tcPr>
            <w:tcW w:w="4951"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b/>
                <w:sz w:val="22"/>
                <w:szCs w:val="22"/>
              </w:rPr>
              <w:t>Total</w:t>
            </w:r>
          </w:p>
        </w:tc>
        <w:tc>
          <w:tcPr>
            <w:tcW w:w="1545"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b/>
                <w:sz w:val="22"/>
                <w:szCs w:val="22"/>
              </w:rPr>
              <w:t>100,00%</w:t>
            </w:r>
          </w:p>
        </w:tc>
        <w:tc>
          <w:tcPr>
            <w:tcW w:w="2178" w:type="dxa"/>
            <w:tcBorders>
              <w:top w:val="single" w:sz="8" w:space="0" w:color="FFFFFF"/>
              <w:left w:val="single" w:sz="8" w:space="0" w:color="FFFFFF"/>
              <w:bottom w:val="single" w:sz="8" w:space="0" w:color="FFFFFF"/>
              <w:right w:val="single" w:sz="8" w:space="0" w:color="FFFFFF"/>
            </w:tcBorders>
            <w:shd w:val="clear" w:color="auto" w:fill="A7BFDE"/>
          </w:tcPr>
          <w:p w:rsidR="00A251B3" w:rsidRPr="00A251B3" w:rsidRDefault="00A251B3" w:rsidP="00A251B3">
            <w:pPr>
              <w:spacing w:before="120" w:after="120" w:line="360" w:lineRule="auto"/>
              <w:jc w:val="right"/>
              <w:rPr>
                <w:rFonts w:cs="Arial"/>
                <w:sz w:val="22"/>
                <w:szCs w:val="22"/>
              </w:rPr>
            </w:pPr>
            <w:r w:rsidRPr="00A251B3">
              <w:rPr>
                <w:rFonts w:cs="Arial"/>
                <w:b/>
                <w:sz w:val="22"/>
                <w:szCs w:val="22"/>
              </w:rPr>
              <w:t>4.471</w:t>
            </w:r>
          </w:p>
        </w:tc>
      </w:tr>
    </w:tbl>
    <w:p w:rsidR="00BE24DB" w:rsidRPr="00A251B3" w:rsidRDefault="00BE24DB" w:rsidP="00A251B3">
      <w:pPr>
        <w:spacing w:before="120" w:after="120" w:line="360" w:lineRule="auto"/>
        <w:rPr>
          <w:rFonts w:cs="Arial"/>
          <w:b/>
        </w:rPr>
      </w:pPr>
      <w:r w:rsidRPr="00A251B3">
        <w:rPr>
          <w:rFonts w:cs="Arial"/>
          <w:b/>
        </w:rPr>
        <w:t>Fuente: aplicativo SIG. Fecha de corte 15 de septiembre de 2015</w:t>
      </w:r>
    </w:p>
    <w:p w:rsidR="00BE24DB" w:rsidRPr="00287594" w:rsidRDefault="00A06FBE" w:rsidP="00287594">
      <w:pPr>
        <w:spacing w:before="240" w:line="360" w:lineRule="auto"/>
        <w:jc w:val="center"/>
        <w:rPr>
          <w:rFonts w:cs="Arial"/>
          <w:sz w:val="22"/>
          <w:szCs w:val="22"/>
        </w:rPr>
      </w:pPr>
      <w:r>
        <w:rPr>
          <w:rFonts w:cs="Arial"/>
          <w:noProof/>
          <w:sz w:val="22"/>
          <w:szCs w:val="22"/>
          <w:lang w:val="es-CO" w:eastAsia="es-CO"/>
        </w:rPr>
        <w:drawing>
          <wp:inline distT="0" distB="0" distL="0" distR="0">
            <wp:extent cx="5391150" cy="3752850"/>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cstate="print"/>
                    <a:srcRect/>
                    <a:stretch>
                      <a:fillRect/>
                    </a:stretch>
                  </pic:blipFill>
                  <pic:spPr bwMode="auto">
                    <a:xfrm>
                      <a:off x="0" y="0"/>
                      <a:ext cx="5391150" cy="3752850"/>
                    </a:xfrm>
                    <a:prstGeom prst="rect">
                      <a:avLst/>
                    </a:prstGeom>
                    <a:solidFill>
                      <a:srgbClr val="FFFFFF"/>
                    </a:solidFill>
                    <a:ln w="9525">
                      <a:noFill/>
                      <a:miter lim="800000"/>
                      <a:headEnd/>
                      <a:tailEnd/>
                    </a:ln>
                  </pic:spPr>
                </pic:pic>
              </a:graphicData>
            </a:graphic>
          </wp:inline>
        </w:drawing>
      </w:r>
    </w:p>
    <w:p w:rsidR="00BE24DB" w:rsidRPr="00287594" w:rsidRDefault="00BE24DB" w:rsidP="00287594">
      <w:pPr>
        <w:spacing w:before="240" w:line="360" w:lineRule="auto"/>
        <w:jc w:val="both"/>
        <w:rPr>
          <w:rFonts w:cs="Arial"/>
          <w:sz w:val="22"/>
          <w:szCs w:val="22"/>
        </w:rPr>
      </w:pPr>
      <w:r w:rsidRPr="00287594">
        <w:rPr>
          <w:rFonts w:cs="Arial"/>
          <w:sz w:val="22"/>
          <w:szCs w:val="22"/>
        </w:rPr>
        <w:lastRenderedPageBreak/>
        <w:t>El proceso de Gestión y Adquisición de Recursos</w:t>
      </w:r>
      <w:r w:rsidR="00976713" w:rsidRPr="00287594">
        <w:rPr>
          <w:rFonts w:cs="Arial"/>
          <w:sz w:val="22"/>
          <w:szCs w:val="22"/>
        </w:rPr>
        <w:t xml:space="preserve"> (GAR)</w:t>
      </w:r>
      <w:r w:rsidRPr="00287594">
        <w:rPr>
          <w:rFonts w:cs="Arial"/>
          <w:sz w:val="22"/>
          <w:szCs w:val="22"/>
        </w:rPr>
        <w:t>, que incluye los componentes de contratación, gestión documental, gestión de recursos tecnológicos, gestión de recursos financieros y gestión de recursos físicos, suma para el nivel local y central, el 42, 05%, lo cual puede ser explicado por se</w:t>
      </w:r>
      <w:r w:rsidR="005A28E8" w:rsidRPr="00287594">
        <w:rPr>
          <w:rFonts w:cs="Arial"/>
          <w:sz w:val="22"/>
          <w:szCs w:val="22"/>
        </w:rPr>
        <w:t>r</w:t>
      </w:r>
      <w:r w:rsidRPr="00287594">
        <w:rPr>
          <w:rFonts w:cs="Arial"/>
          <w:sz w:val="22"/>
          <w:szCs w:val="22"/>
        </w:rPr>
        <w:t xml:space="preserve"> el proceso </w:t>
      </w:r>
      <w:r w:rsidR="005A28E8" w:rsidRPr="00287594">
        <w:rPr>
          <w:rFonts w:cs="Arial"/>
          <w:sz w:val="22"/>
          <w:szCs w:val="22"/>
        </w:rPr>
        <w:t>más</w:t>
      </w:r>
      <w:r w:rsidRPr="00287594">
        <w:rPr>
          <w:rFonts w:cs="Arial"/>
          <w:sz w:val="22"/>
          <w:szCs w:val="22"/>
        </w:rPr>
        <w:t xml:space="preserve"> evaluado en la medida que tiene auditorías especiales establecidas por ley, además de las auditorías internas (de gestión y al los subsistemas)</w:t>
      </w:r>
    </w:p>
    <w:p w:rsidR="00BE24DB" w:rsidRPr="00287594" w:rsidRDefault="00BE24DB" w:rsidP="00287594">
      <w:pPr>
        <w:spacing w:before="240" w:line="360" w:lineRule="auto"/>
        <w:jc w:val="center"/>
        <w:rPr>
          <w:rFonts w:cs="Arial"/>
          <w:sz w:val="22"/>
          <w:szCs w:val="22"/>
        </w:rPr>
      </w:pPr>
    </w:p>
    <w:p w:rsidR="00BE24DB" w:rsidRPr="00287594" w:rsidRDefault="00A06FBE" w:rsidP="00287594">
      <w:pPr>
        <w:spacing w:before="240" w:line="360" w:lineRule="auto"/>
        <w:jc w:val="center"/>
        <w:rPr>
          <w:rFonts w:cs="Arial"/>
          <w:sz w:val="22"/>
          <w:szCs w:val="22"/>
          <w:lang w:val="es-CO"/>
        </w:rPr>
      </w:pPr>
      <w:r>
        <w:rPr>
          <w:rFonts w:cs="Arial"/>
          <w:noProof/>
          <w:sz w:val="22"/>
          <w:szCs w:val="22"/>
          <w:lang w:val="es-CO" w:eastAsia="es-CO"/>
        </w:rPr>
        <w:drawing>
          <wp:inline distT="0" distB="0" distL="0" distR="0">
            <wp:extent cx="4643120" cy="2576830"/>
            <wp:effectExtent l="19050" t="0" r="508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cstate="print"/>
                    <a:srcRect/>
                    <a:stretch>
                      <a:fillRect/>
                    </a:stretch>
                  </pic:blipFill>
                  <pic:spPr bwMode="auto">
                    <a:xfrm>
                      <a:off x="0" y="0"/>
                      <a:ext cx="4643120" cy="2576830"/>
                    </a:xfrm>
                    <a:prstGeom prst="rect">
                      <a:avLst/>
                    </a:prstGeom>
                    <a:solidFill>
                      <a:srgbClr val="FFFFFF"/>
                    </a:solidFill>
                    <a:ln w="9525">
                      <a:noFill/>
                      <a:miter lim="800000"/>
                      <a:headEnd/>
                      <a:tailEnd/>
                    </a:ln>
                  </pic:spPr>
                </pic:pic>
              </a:graphicData>
            </a:graphic>
          </wp:inline>
        </w:drawing>
      </w:r>
    </w:p>
    <w:p w:rsidR="00BE24DB" w:rsidRPr="00287594" w:rsidRDefault="00BE24DB" w:rsidP="00287594">
      <w:pPr>
        <w:spacing w:before="240" w:line="360" w:lineRule="auto"/>
        <w:jc w:val="both"/>
        <w:rPr>
          <w:rFonts w:cs="Arial"/>
          <w:sz w:val="22"/>
          <w:szCs w:val="22"/>
          <w:lang w:val="es-CO"/>
        </w:rPr>
      </w:pPr>
    </w:p>
    <w:p w:rsidR="00BE24DB" w:rsidRPr="00287594" w:rsidRDefault="00BE24DB" w:rsidP="00287594">
      <w:pPr>
        <w:spacing w:before="240" w:line="360" w:lineRule="auto"/>
        <w:jc w:val="both"/>
        <w:rPr>
          <w:rFonts w:cs="Arial"/>
          <w:sz w:val="22"/>
          <w:szCs w:val="22"/>
          <w:lang w:val="es-CO"/>
        </w:rPr>
      </w:pPr>
      <w:r w:rsidRPr="00287594">
        <w:rPr>
          <w:rFonts w:cs="Arial"/>
          <w:sz w:val="22"/>
          <w:szCs w:val="22"/>
          <w:lang w:val="es-CO"/>
        </w:rPr>
        <w:t>Se puede decir en términos generales que los planes de mejoramiento han contribuidos en:</w:t>
      </w:r>
    </w:p>
    <w:p w:rsidR="00BE24DB" w:rsidRPr="00287594" w:rsidRDefault="00BE24DB" w:rsidP="00470F39">
      <w:pPr>
        <w:numPr>
          <w:ilvl w:val="0"/>
          <w:numId w:val="5"/>
        </w:numPr>
        <w:tabs>
          <w:tab w:val="clear" w:pos="720"/>
          <w:tab w:val="num" w:pos="426"/>
        </w:tabs>
        <w:spacing w:before="240" w:line="276" w:lineRule="auto"/>
        <w:ind w:left="426" w:hanging="426"/>
        <w:jc w:val="both"/>
        <w:rPr>
          <w:rFonts w:cs="Arial"/>
          <w:sz w:val="22"/>
          <w:szCs w:val="22"/>
          <w:lang w:val="es-CO"/>
        </w:rPr>
      </w:pPr>
      <w:r w:rsidRPr="00287594">
        <w:rPr>
          <w:rFonts w:cs="Arial"/>
          <w:sz w:val="22"/>
          <w:szCs w:val="22"/>
          <w:lang w:val="es-CO"/>
        </w:rPr>
        <w:t>Mejorar en calidad y cantidad los documentos que establecen el quehacer de los procesos,</w:t>
      </w:r>
    </w:p>
    <w:p w:rsidR="00BE24DB" w:rsidRPr="00287594" w:rsidRDefault="00BE24DB" w:rsidP="00470F39">
      <w:pPr>
        <w:numPr>
          <w:ilvl w:val="0"/>
          <w:numId w:val="5"/>
        </w:numPr>
        <w:tabs>
          <w:tab w:val="clear" w:pos="720"/>
          <w:tab w:val="num" w:pos="426"/>
        </w:tabs>
        <w:spacing w:before="240" w:line="276" w:lineRule="auto"/>
        <w:ind w:left="426" w:hanging="426"/>
        <w:jc w:val="both"/>
        <w:rPr>
          <w:rFonts w:cs="Arial"/>
          <w:sz w:val="22"/>
          <w:szCs w:val="22"/>
          <w:lang w:val="es-CO"/>
        </w:rPr>
      </w:pPr>
      <w:r w:rsidRPr="00287594">
        <w:rPr>
          <w:rFonts w:cs="Arial"/>
          <w:sz w:val="22"/>
          <w:szCs w:val="22"/>
          <w:lang w:val="es-CO"/>
        </w:rPr>
        <w:t xml:space="preserve">Inclusión de los temas de calidad y ambiental en las jornadas de inducción y </w:t>
      </w:r>
      <w:proofErr w:type="spellStart"/>
      <w:r w:rsidRPr="00287594">
        <w:rPr>
          <w:rFonts w:cs="Arial"/>
          <w:sz w:val="22"/>
          <w:szCs w:val="22"/>
          <w:lang w:val="es-CO"/>
        </w:rPr>
        <w:t>reinducción</w:t>
      </w:r>
      <w:proofErr w:type="spellEnd"/>
      <w:r w:rsidRPr="00287594">
        <w:rPr>
          <w:rFonts w:cs="Arial"/>
          <w:sz w:val="22"/>
          <w:szCs w:val="22"/>
          <w:lang w:val="es-CO"/>
        </w:rPr>
        <w:t>,</w:t>
      </w:r>
    </w:p>
    <w:p w:rsidR="00BE24DB" w:rsidRPr="00287594" w:rsidRDefault="00BE24DB" w:rsidP="00470F39">
      <w:pPr>
        <w:numPr>
          <w:ilvl w:val="0"/>
          <w:numId w:val="5"/>
        </w:numPr>
        <w:tabs>
          <w:tab w:val="clear" w:pos="720"/>
          <w:tab w:val="num" w:pos="426"/>
        </w:tabs>
        <w:spacing w:before="240" w:line="276" w:lineRule="auto"/>
        <w:ind w:left="426" w:hanging="426"/>
        <w:jc w:val="both"/>
        <w:rPr>
          <w:rFonts w:cs="Arial"/>
          <w:sz w:val="22"/>
          <w:szCs w:val="22"/>
          <w:lang w:val="es-CO"/>
        </w:rPr>
      </w:pPr>
      <w:r w:rsidRPr="00287594">
        <w:rPr>
          <w:rFonts w:cs="Arial"/>
          <w:sz w:val="22"/>
          <w:szCs w:val="22"/>
          <w:lang w:val="es-CO"/>
        </w:rPr>
        <w:t>Sistematización de procedimientos</w:t>
      </w:r>
    </w:p>
    <w:p w:rsidR="00BE24DB" w:rsidRPr="00287594" w:rsidRDefault="00BE24DB" w:rsidP="00470F39">
      <w:pPr>
        <w:numPr>
          <w:ilvl w:val="0"/>
          <w:numId w:val="5"/>
        </w:numPr>
        <w:tabs>
          <w:tab w:val="clear" w:pos="720"/>
          <w:tab w:val="num" w:pos="426"/>
        </w:tabs>
        <w:spacing w:before="240" w:line="276" w:lineRule="auto"/>
        <w:ind w:left="426" w:hanging="426"/>
        <w:jc w:val="both"/>
        <w:rPr>
          <w:rFonts w:cs="Arial"/>
          <w:sz w:val="22"/>
          <w:szCs w:val="22"/>
          <w:lang w:val="es-CO"/>
        </w:rPr>
      </w:pPr>
      <w:r w:rsidRPr="00287594">
        <w:rPr>
          <w:rFonts w:cs="Arial"/>
          <w:sz w:val="22"/>
          <w:szCs w:val="22"/>
          <w:lang w:val="es-CO"/>
        </w:rPr>
        <w:lastRenderedPageBreak/>
        <w:t>Estandarización de la política contable para las alcaldías locales,</w:t>
      </w:r>
    </w:p>
    <w:p w:rsidR="00BE24DB" w:rsidRPr="00287594" w:rsidRDefault="00BE24DB" w:rsidP="00470F39">
      <w:pPr>
        <w:numPr>
          <w:ilvl w:val="0"/>
          <w:numId w:val="5"/>
        </w:numPr>
        <w:tabs>
          <w:tab w:val="clear" w:pos="720"/>
          <w:tab w:val="num" w:pos="426"/>
        </w:tabs>
        <w:spacing w:before="240" w:line="276" w:lineRule="auto"/>
        <w:ind w:left="426" w:hanging="426"/>
        <w:jc w:val="both"/>
        <w:rPr>
          <w:rFonts w:cs="Arial"/>
          <w:b/>
          <w:sz w:val="22"/>
          <w:szCs w:val="22"/>
          <w:lang w:val="es-CO"/>
        </w:rPr>
      </w:pPr>
      <w:r w:rsidRPr="00287594">
        <w:rPr>
          <w:rFonts w:cs="Arial"/>
          <w:sz w:val="22"/>
          <w:szCs w:val="22"/>
          <w:lang w:val="es-CO"/>
        </w:rPr>
        <w:t>Fortalecimiento de los lineamientos de gestión documental y del uso del aplicativo ORFEO.</w:t>
      </w:r>
    </w:p>
    <w:p w:rsidR="00BE24DB" w:rsidRDefault="00BE24DB" w:rsidP="00287594">
      <w:pPr>
        <w:tabs>
          <w:tab w:val="left" w:pos="719"/>
        </w:tabs>
        <w:spacing w:before="240" w:line="360" w:lineRule="auto"/>
        <w:jc w:val="both"/>
        <w:rPr>
          <w:rFonts w:cs="Arial"/>
          <w:b/>
          <w:sz w:val="22"/>
          <w:szCs w:val="22"/>
          <w:lang w:val="es-CO"/>
        </w:rPr>
      </w:pPr>
    </w:p>
    <w:p w:rsidR="00BE24DB" w:rsidRPr="002147D4" w:rsidRDefault="00BE24DB" w:rsidP="002147D4">
      <w:pPr>
        <w:pStyle w:val="Ttulo3"/>
        <w:rPr>
          <w:lang w:val="es-ES" w:eastAsia="es-ES"/>
        </w:rPr>
      </w:pPr>
      <w:bookmarkStart w:id="30" w:name="_Toc435119256"/>
      <w:r w:rsidRPr="002147D4">
        <w:rPr>
          <w:lang w:val="es-ES" w:eastAsia="es-ES"/>
        </w:rPr>
        <w:t>Auditorías Contraloría Distrital</w:t>
      </w:r>
      <w:bookmarkEnd w:id="30"/>
      <w:r w:rsidRPr="002147D4">
        <w:rPr>
          <w:lang w:val="es-ES" w:eastAsia="es-ES"/>
        </w:rPr>
        <w:t xml:space="preserve"> </w:t>
      </w:r>
    </w:p>
    <w:p w:rsidR="00BE24DB" w:rsidRPr="00470F39" w:rsidRDefault="00BE24DB" w:rsidP="00470F39">
      <w:pPr>
        <w:tabs>
          <w:tab w:val="left" w:pos="719"/>
        </w:tabs>
        <w:spacing w:before="240" w:line="360" w:lineRule="auto"/>
        <w:jc w:val="both"/>
        <w:rPr>
          <w:rFonts w:cs="Arial"/>
          <w:sz w:val="22"/>
          <w:szCs w:val="22"/>
          <w:lang w:val="es-ES" w:eastAsia="es-ES"/>
        </w:rPr>
      </w:pPr>
      <w:r w:rsidRPr="00287594">
        <w:rPr>
          <w:rFonts w:cs="Arial"/>
          <w:sz w:val="22"/>
          <w:szCs w:val="22"/>
          <w:lang w:val="es-ES" w:eastAsia="es-ES"/>
        </w:rPr>
        <w:t>La evaluación a la gestión fiscal 2014 realizada por la Secretaría Distrital de Gobierno; mediante la aplicación de los sistemas de control de gestión, financiero y de resultados, con el propósito de determinar si, los recursos económicos, físicos y humanos, tecnológicos, puestos a disposición del gestor fiscal, fueron utilizados de manera eficiente, eficaz, económica, valorando los costos ambientales en que se incurrió en el cumplimiento de los objetivos, planes y programas del auditado; permite concluir fenecimiento de la cuenta de la vigencia fiscal correspondiente al año 2014, al obtener 75% como calificación de la gestión fiscal.</w:t>
      </w:r>
    </w:p>
    <w:p w:rsidR="00BE24DB" w:rsidRPr="00523D03" w:rsidRDefault="00BE24DB" w:rsidP="00523D03">
      <w:pPr>
        <w:autoSpaceDE w:val="0"/>
        <w:spacing w:before="240" w:line="360" w:lineRule="auto"/>
        <w:jc w:val="both"/>
        <w:rPr>
          <w:rFonts w:cs="Arial"/>
          <w:sz w:val="22"/>
          <w:szCs w:val="22"/>
          <w:lang w:val="es-ES" w:eastAsia="es-ES"/>
        </w:rPr>
      </w:pPr>
    </w:p>
    <w:p w:rsidR="00B70810" w:rsidRPr="00523D03" w:rsidRDefault="00B70810" w:rsidP="00523D03">
      <w:pPr>
        <w:spacing w:line="360" w:lineRule="auto"/>
        <w:jc w:val="both"/>
        <w:rPr>
          <w:rFonts w:cs="Arial"/>
          <w:sz w:val="22"/>
          <w:szCs w:val="22"/>
          <w:lang w:val="es-ES" w:eastAsia="es-ES"/>
        </w:rPr>
      </w:pPr>
      <w:r w:rsidRPr="00523D03">
        <w:rPr>
          <w:rFonts w:cs="Arial"/>
          <w:sz w:val="22"/>
          <w:szCs w:val="22"/>
          <w:lang w:val="es-ES" w:eastAsia="es-ES"/>
        </w:rPr>
        <w:t>Los hallazgos relevantes que sustentaron el concepto de gestión y la calificación del sistema de control interno se evidenciaron, básicamente, en la contrat</w:t>
      </w:r>
      <w:r w:rsidR="007B29E4" w:rsidRPr="00523D03">
        <w:rPr>
          <w:rFonts w:cs="Arial"/>
          <w:sz w:val="22"/>
          <w:szCs w:val="22"/>
          <w:lang w:val="es-ES" w:eastAsia="es-ES"/>
        </w:rPr>
        <w:t>a</w:t>
      </w:r>
      <w:r w:rsidRPr="00523D03">
        <w:rPr>
          <w:rFonts w:cs="Arial"/>
          <w:sz w:val="22"/>
          <w:szCs w:val="22"/>
          <w:lang w:val="es-ES" w:eastAsia="es-ES"/>
        </w:rPr>
        <w:t>ción suscrita por la Secretaría de Gobier</w:t>
      </w:r>
      <w:r w:rsidR="007B29E4" w:rsidRPr="00523D03">
        <w:rPr>
          <w:rFonts w:cs="Arial"/>
          <w:sz w:val="22"/>
          <w:szCs w:val="22"/>
          <w:lang w:val="es-ES" w:eastAsia="es-ES"/>
        </w:rPr>
        <w:t>n</w:t>
      </w:r>
      <w:r w:rsidRPr="00523D03">
        <w:rPr>
          <w:rFonts w:cs="Arial"/>
          <w:sz w:val="22"/>
          <w:szCs w:val="22"/>
          <w:lang w:val="es-ES" w:eastAsia="es-ES"/>
        </w:rPr>
        <w:t xml:space="preserve">o y están relacionados con fallas de supervisión y control en el cumplimiento de obligaciones contractuales. </w:t>
      </w:r>
    </w:p>
    <w:p w:rsidR="00B70810" w:rsidRPr="00287594" w:rsidRDefault="00B70810" w:rsidP="00287594">
      <w:pPr>
        <w:autoSpaceDE w:val="0"/>
        <w:spacing w:before="240" w:line="360" w:lineRule="auto"/>
        <w:jc w:val="both"/>
        <w:rPr>
          <w:rFonts w:cs="Arial"/>
          <w:sz w:val="22"/>
          <w:szCs w:val="22"/>
          <w:shd w:val="clear" w:color="auto" w:fill="FFFF00"/>
        </w:rPr>
      </w:pPr>
    </w:p>
    <w:p w:rsidR="00BE24DB" w:rsidRPr="00287594" w:rsidRDefault="00BE24DB" w:rsidP="00287594">
      <w:pPr>
        <w:autoSpaceDE w:val="0"/>
        <w:spacing w:before="240" w:line="360" w:lineRule="auto"/>
        <w:jc w:val="both"/>
        <w:rPr>
          <w:rFonts w:cs="Arial"/>
          <w:sz w:val="22"/>
          <w:szCs w:val="22"/>
          <w:shd w:val="clear" w:color="auto" w:fill="FFFF00"/>
        </w:rPr>
      </w:pPr>
      <w:r w:rsidRPr="00287594">
        <w:rPr>
          <w:rFonts w:cs="Arial"/>
          <w:sz w:val="22"/>
          <w:szCs w:val="22"/>
          <w:lang w:val="es-ES" w:eastAsia="es-ES"/>
        </w:rPr>
        <w:t>A fin de superar las situaciones de hallazgos derivadas del control fiscal, se e</w:t>
      </w:r>
      <w:r w:rsidR="00B70810" w:rsidRPr="00287594">
        <w:rPr>
          <w:rFonts w:cs="Arial"/>
          <w:sz w:val="22"/>
          <w:szCs w:val="22"/>
          <w:lang w:val="es-ES" w:eastAsia="es-ES"/>
        </w:rPr>
        <w:t xml:space="preserve">laboro un plan de mejoramiento </w:t>
      </w:r>
      <w:r w:rsidRPr="00287594">
        <w:rPr>
          <w:rFonts w:cs="Arial"/>
          <w:sz w:val="22"/>
          <w:szCs w:val="22"/>
          <w:lang w:val="es-ES" w:eastAsia="es-ES"/>
        </w:rPr>
        <w:t>que permita solucionar las deficiencias puntualizadas, en el menor tiempo posible, y atender los principios de la gestión fiscal, como se detalla a continuación:</w:t>
      </w:r>
    </w:p>
    <w:p w:rsidR="00BE24DB" w:rsidRPr="00287594" w:rsidRDefault="00BE24DB" w:rsidP="00287594">
      <w:pPr>
        <w:autoSpaceDE w:val="0"/>
        <w:spacing w:before="240" w:line="360" w:lineRule="auto"/>
        <w:jc w:val="both"/>
        <w:rPr>
          <w:rFonts w:cs="Arial"/>
          <w:sz w:val="22"/>
          <w:szCs w:val="22"/>
          <w:shd w:val="clear" w:color="auto" w:fill="FFFF00"/>
        </w:rPr>
      </w:pPr>
    </w:p>
    <w:p w:rsidR="00BE24DB" w:rsidRPr="00287594" w:rsidRDefault="00BE24DB" w:rsidP="00287594">
      <w:pPr>
        <w:autoSpaceDE w:val="0"/>
        <w:spacing w:before="240" w:line="360" w:lineRule="auto"/>
        <w:jc w:val="both"/>
        <w:rPr>
          <w:rFonts w:cs="Arial"/>
          <w:b/>
          <w:sz w:val="22"/>
          <w:szCs w:val="22"/>
        </w:rPr>
      </w:pPr>
      <w:r w:rsidRPr="00287594">
        <w:rPr>
          <w:rFonts w:cs="Arial"/>
          <w:sz w:val="22"/>
          <w:szCs w:val="22"/>
        </w:rPr>
        <w:lastRenderedPageBreak/>
        <w:t xml:space="preserve">1) </w:t>
      </w:r>
      <w:r w:rsidRPr="00287594">
        <w:rPr>
          <w:rFonts w:cs="Arial"/>
          <w:b/>
          <w:sz w:val="22"/>
          <w:szCs w:val="22"/>
        </w:rPr>
        <w:t xml:space="preserve">Contexto sobre el Plan de Mejoramiento de la Contraloría 2014 </w:t>
      </w:r>
      <w:r w:rsidRPr="00287594">
        <w:rPr>
          <w:rFonts w:cs="Arial"/>
          <w:sz w:val="22"/>
          <w:szCs w:val="22"/>
        </w:rPr>
        <w:t>que incluye: (i) Informes de Auditorías realizadas por la Contraloría (</w:t>
      </w:r>
      <w:proofErr w:type="spellStart"/>
      <w:r w:rsidRPr="00287594">
        <w:rPr>
          <w:rFonts w:cs="Arial"/>
          <w:sz w:val="22"/>
          <w:szCs w:val="22"/>
        </w:rPr>
        <w:t>ii</w:t>
      </w:r>
      <w:proofErr w:type="spellEnd"/>
      <w:r w:rsidRPr="00287594">
        <w:rPr>
          <w:rFonts w:cs="Arial"/>
          <w:sz w:val="22"/>
          <w:szCs w:val="22"/>
        </w:rPr>
        <w:t>) Cantidad y tipificación de hallazgos incluidos en el formato CB-0402 y (</w:t>
      </w:r>
      <w:proofErr w:type="spellStart"/>
      <w:r w:rsidRPr="00287594">
        <w:rPr>
          <w:rFonts w:cs="Arial"/>
          <w:sz w:val="22"/>
          <w:szCs w:val="22"/>
        </w:rPr>
        <w:t>iii</w:t>
      </w:r>
      <w:proofErr w:type="spellEnd"/>
      <w:r w:rsidRPr="00287594">
        <w:rPr>
          <w:rFonts w:cs="Arial"/>
          <w:sz w:val="22"/>
          <w:szCs w:val="22"/>
        </w:rPr>
        <w:t>) Total de hallazgos en los cuales participa cada Área de la SDG.</w:t>
      </w:r>
    </w:p>
    <w:p w:rsidR="00BE24DB" w:rsidRPr="00287594" w:rsidRDefault="00BE24DB" w:rsidP="00287594">
      <w:pPr>
        <w:spacing w:before="240" w:line="360" w:lineRule="auto"/>
        <w:jc w:val="both"/>
        <w:rPr>
          <w:rFonts w:cs="Arial"/>
          <w:b/>
          <w:sz w:val="22"/>
          <w:szCs w:val="22"/>
        </w:rPr>
      </w:pPr>
      <w:r w:rsidRPr="00287594">
        <w:rPr>
          <w:rFonts w:cs="Arial"/>
          <w:b/>
          <w:sz w:val="22"/>
          <w:szCs w:val="22"/>
        </w:rPr>
        <w:t xml:space="preserve">2) Estado Actual del Plan de Mejoramiento de la Contraloría </w:t>
      </w:r>
      <w:r w:rsidRPr="00287594">
        <w:rPr>
          <w:rFonts w:cs="Arial"/>
          <w:sz w:val="22"/>
          <w:szCs w:val="22"/>
        </w:rPr>
        <w:t>que incluye: Resultados del Seguimiento con corte a 31 de Agosto de 2015.</w:t>
      </w:r>
    </w:p>
    <w:p w:rsidR="00BE24DB" w:rsidRPr="00287594" w:rsidRDefault="00BE24DB" w:rsidP="00287594">
      <w:pPr>
        <w:spacing w:before="240" w:line="360" w:lineRule="auto"/>
        <w:jc w:val="both"/>
        <w:rPr>
          <w:rFonts w:cs="Arial"/>
          <w:sz w:val="22"/>
          <w:szCs w:val="22"/>
        </w:rPr>
      </w:pPr>
      <w:r w:rsidRPr="00287594">
        <w:rPr>
          <w:rFonts w:cs="Arial"/>
          <w:b/>
          <w:sz w:val="22"/>
          <w:szCs w:val="22"/>
        </w:rPr>
        <w:t>3) Medidas implementadas por la entidad para mejorar frente a estos aspectos.</w:t>
      </w:r>
    </w:p>
    <w:p w:rsidR="00BE24DB" w:rsidRPr="00287594" w:rsidRDefault="00BE24DB" w:rsidP="005B0D4A">
      <w:pPr>
        <w:pStyle w:val="Ttulo4"/>
      </w:pPr>
      <w:r w:rsidRPr="00287594">
        <w:t>Contexto sobre el Plan de Mejoramiento de la Contraloría 2014</w:t>
      </w:r>
    </w:p>
    <w:p w:rsidR="00BE24DB" w:rsidRPr="00287594" w:rsidRDefault="00BE24DB" w:rsidP="00287594">
      <w:pPr>
        <w:pStyle w:val="Prrafodelista"/>
        <w:numPr>
          <w:ilvl w:val="1"/>
          <w:numId w:val="4"/>
        </w:numPr>
        <w:spacing w:before="240" w:line="360" w:lineRule="auto"/>
        <w:ind w:left="0" w:firstLine="0"/>
        <w:jc w:val="both"/>
        <w:rPr>
          <w:rFonts w:cs="Arial"/>
          <w:sz w:val="22"/>
          <w:szCs w:val="22"/>
        </w:rPr>
      </w:pPr>
      <w:r w:rsidRPr="00287594">
        <w:rPr>
          <w:rFonts w:cs="Arial"/>
          <w:b/>
          <w:sz w:val="22"/>
          <w:szCs w:val="22"/>
        </w:rPr>
        <w:t xml:space="preserve">Total y tipo de hallazgos  en informes de auditoría </w:t>
      </w:r>
    </w:p>
    <w:p w:rsidR="00BE24DB" w:rsidRPr="00287594" w:rsidRDefault="00BE24DB" w:rsidP="00287594">
      <w:pPr>
        <w:spacing w:before="240" w:line="360" w:lineRule="auto"/>
        <w:jc w:val="both"/>
        <w:rPr>
          <w:rFonts w:cs="Arial"/>
          <w:sz w:val="22"/>
          <w:szCs w:val="22"/>
        </w:rPr>
      </w:pPr>
      <w:r w:rsidRPr="00287594">
        <w:rPr>
          <w:rFonts w:cs="Arial"/>
          <w:sz w:val="22"/>
          <w:szCs w:val="22"/>
        </w:rPr>
        <w:t>El Plan de Mejoramiento de la Contraloría 2014 para la SDG, comprende 7 informes de auditorías regulares y especiales, que corresponden a varios periodos auditados e incluyen un total de 60 hallazgos, distribuidos en cada uno de estos informes, como se describe en la tabla de datos de la Gráfica 1.</w:t>
      </w:r>
    </w:p>
    <w:p w:rsidR="00BE24DB" w:rsidRPr="00287594" w:rsidRDefault="00BE24DB" w:rsidP="00287594">
      <w:pPr>
        <w:spacing w:before="240" w:line="360" w:lineRule="auto"/>
        <w:jc w:val="both"/>
        <w:rPr>
          <w:rFonts w:cs="Arial"/>
          <w:sz w:val="22"/>
          <w:szCs w:val="22"/>
        </w:rPr>
      </w:pPr>
      <w:r w:rsidRPr="00287594">
        <w:rPr>
          <w:rFonts w:cs="Arial"/>
          <w:b/>
          <w:sz w:val="22"/>
          <w:szCs w:val="22"/>
        </w:rPr>
        <w:t>Gráfica 1. SDG- Plan de Mejoramiento de la Contraloría 2014. Total y tipo de hallazgos  en informes de auditoría</w:t>
      </w:r>
      <w:r w:rsidR="00D3444F">
        <w:rPr>
          <w:rFonts w:cs="Arial"/>
          <w:b/>
          <w:sz w:val="22"/>
          <w:szCs w:val="22"/>
        </w:rPr>
        <w:t>.</w:t>
      </w:r>
    </w:p>
    <w:p w:rsidR="00BE24DB" w:rsidRPr="00287594" w:rsidRDefault="00A06FBE" w:rsidP="00287594">
      <w:pPr>
        <w:spacing w:before="240" w:line="360" w:lineRule="auto"/>
        <w:jc w:val="both"/>
        <w:rPr>
          <w:rFonts w:cs="Arial"/>
          <w:sz w:val="22"/>
          <w:szCs w:val="22"/>
        </w:rPr>
      </w:pPr>
      <w:r>
        <w:rPr>
          <w:rFonts w:cs="Arial"/>
          <w:noProof/>
          <w:sz w:val="22"/>
          <w:szCs w:val="22"/>
          <w:lang w:val="es-CO" w:eastAsia="es-CO"/>
        </w:rPr>
        <w:drawing>
          <wp:inline distT="0" distB="0" distL="0" distR="0">
            <wp:extent cx="5142230" cy="2374900"/>
            <wp:effectExtent l="19050" t="0" r="127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cstate="print"/>
                    <a:srcRect/>
                    <a:stretch>
                      <a:fillRect/>
                    </a:stretch>
                  </pic:blipFill>
                  <pic:spPr bwMode="auto">
                    <a:xfrm>
                      <a:off x="0" y="0"/>
                      <a:ext cx="5142230" cy="2374900"/>
                    </a:xfrm>
                    <a:prstGeom prst="rect">
                      <a:avLst/>
                    </a:prstGeom>
                    <a:solidFill>
                      <a:srgbClr val="FFFFFF"/>
                    </a:solidFill>
                    <a:ln w="9525">
                      <a:noFill/>
                      <a:miter lim="800000"/>
                      <a:headEnd/>
                      <a:tailEnd/>
                    </a:ln>
                  </pic:spPr>
                </pic:pic>
              </a:graphicData>
            </a:graphic>
          </wp:inline>
        </w:drawing>
      </w:r>
    </w:p>
    <w:p w:rsidR="00BE24DB" w:rsidRPr="00287594" w:rsidRDefault="00A06FBE" w:rsidP="00287594">
      <w:pPr>
        <w:spacing w:before="240" w:line="360" w:lineRule="auto"/>
        <w:jc w:val="both"/>
        <w:rPr>
          <w:rFonts w:cs="Arial"/>
          <w:sz w:val="22"/>
          <w:szCs w:val="22"/>
        </w:rPr>
      </w:pPr>
      <w:r>
        <w:rPr>
          <w:rFonts w:cs="Arial"/>
          <w:noProof/>
          <w:sz w:val="22"/>
          <w:szCs w:val="22"/>
          <w:lang w:val="es-CO" w:eastAsia="es-CO"/>
        </w:rPr>
        <w:lastRenderedPageBreak/>
        <w:drawing>
          <wp:inline distT="0" distB="0" distL="0" distR="0">
            <wp:extent cx="5961380" cy="3515360"/>
            <wp:effectExtent l="19050" t="0" r="127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cstate="print"/>
                    <a:srcRect/>
                    <a:stretch>
                      <a:fillRect/>
                    </a:stretch>
                  </pic:blipFill>
                  <pic:spPr bwMode="auto">
                    <a:xfrm>
                      <a:off x="0" y="0"/>
                      <a:ext cx="5961380" cy="3515360"/>
                    </a:xfrm>
                    <a:prstGeom prst="rect">
                      <a:avLst/>
                    </a:prstGeom>
                    <a:solidFill>
                      <a:srgbClr val="FFFFFF"/>
                    </a:solidFill>
                    <a:ln w="9525">
                      <a:noFill/>
                      <a:miter lim="800000"/>
                      <a:headEnd/>
                      <a:tailEnd/>
                    </a:ln>
                  </pic:spPr>
                </pic:pic>
              </a:graphicData>
            </a:graphic>
          </wp:inline>
        </w:drawing>
      </w:r>
    </w:p>
    <w:p w:rsidR="00BE24DB" w:rsidRPr="00523D03" w:rsidRDefault="00BE24DB" w:rsidP="00287594">
      <w:pPr>
        <w:spacing w:before="240" w:line="360" w:lineRule="auto"/>
        <w:jc w:val="both"/>
        <w:rPr>
          <w:rFonts w:cs="Arial"/>
          <w:b/>
          <w:szCs w:val="22"/>
        </w:rPr>
      </w:pPr>
      <w:r w:rsidRPr="00523D03">
        <w:rPr>
          <w:rFonts w:cs="Arial"/>
          <w:b/>
          <w:szCs w:val="22"/>
        </w:rPr>
        <w:t>Fuente: Formato CB-0402- Los nombres de los informes, se tomaron de manera idéntica a los que aparecen en el formato.</w:t>
      </w:r>
    </w:p>
    <w:p w:rsidR="00D3444F" w:rsidRDefault="00D3444F" w:rsidP="00287594">
      <w:pPr>
        <w:spacing w:before="240" w:line="360" w:lineRule="auto"/>
        <w:jc w:val="both"/>
        <w:rPr>
          <w:rFonts w:cs="Arial"/>
          <w:sz w:val="22"/>
          <w:szCs w:val="22"/>
        </w:rPr>
      </w:pPr>
    </w:p>
    <w:p w:rsidR="00BE24DB" w:rsidRPr="00287594" w:rsidRDefault="00BE24DB" w:rsidP="00287594">
      <w:pPr>
        <w:spacing w:before="240" w:line="360" w:lineRule="auto"/>
        <w:jc w:val="both"/>
        <w:rPr>
          <w:rFonts w:cs="Arial"/>
          <w:sz w:val="22"/>
          <w:szCs w:val="22"/>
        </w:rPr>
      </w:pPr>
      <w:r w:rsidRPr="00287594">
        <w:rPr>
          <w:rFonts w:cs="Arial"/>
          <w:sz w:val="22"/>
          <w:szCs w:val="22"/>
        </w:rPr>
        <w:t xml:space="preserve">Dentro el total de hallazgos (60), existen 32 con presunta incidencia disciplinaria, 22 de tipo administrativo, 5 sin clasificación y 1 con presunta incidencia disciplinaria y fiscal. </w:t>
      </w:r>
    </w:p>
    <w:p w:rsidR="00BE24DB" w:rsidRPr="00287594" w:rsidRDefault="00BE24DB" w:rsidP="00287594">
      <w:pPr>
        <w:spacing w:before="240" w:line="360" w:lineRule="auto"/>
        <w:jc w:val="both"/>
        <w:rPr>
          <w:rFonts w:cs="Arial"/>
          <w:sz w:val="22"/>
          <w:szCs w:val="22"/>
        </w:rPr>
      </w:pPr>
      <w:r w:rsidRPr="00287594">
        <w:rPr>
          <w:rFonts w:cs="Arial"/>
          <w:sz w:val="22"/>
          <w:szCs w:val="22"/>
        </w:rPr>
        <w:t>En los cuadros anexos (1 a 7)</w:t>
      </w:r>
      <w:r w:rsidRPr="00287594">
        <w:rPr>
          <w:rStyle w:val="Refdenotaalpie"/>
          <w:rFonts w:cs="Arial"/>
          <w:sz w:val="22"/>
          <w:szCs w:val="22"/>
        </w:rPr>
        <w:footnoteReference w:id="2"/>
      </w:r>
      <w:r w:rsidRPr="00287594">
        <w:rPr>
          <w:rFonts w:cs="Arial"/>
          <w:sz w:val="22"/>
          <w:szCs w:val="22"/>
        </w:rPr>
        <w:t>, se observa por cada uno de los informes, el número de hallazgos y su descripción general</w:t>
      </w:r>
      <w:r w:rsidRPr="00287594">
        <w:rPr>
          <w:rFonts w:cs="Arial"/>
          <w:b/>
          <w:sz w:val="22"/>
          <w:szCs w:val="22"/>
        </w:rPr>
        <w:t>.</w:t>
      </w:r>
      <w:r w:rsidRPr="00287594">
        <w:rPr>
          <w:rFonts w:cs="Arial"/>
          <w:sz w:val="22"/>
          <w:szCs w:val="22"/>
        </w:rPr>
        <w:t xml:space="preserve">   </w:t>
      </w:r>
    </w:p>
    <w:p w:rsidR="00BE24DB" w:rsidRPr="00287594" w:rsidRDefault="00BE24DB" w:rsidP="00287594">
      <w:pPr>
        <w:spacing w:before="240" w:line="360" w:lineRule="auto"/>
        <w:jc w:val="both"/>
        <w:rPr>
          <w:rFonts w:cs="Arial"/>
          <w:sz w:val="22"/>
          <w:szCs w:val="22"/>
        </w:rPr>
      </w:pPr>
    </w:p>
    <w:p w:rsidR="00BE24DB" w:rsidRPr="00287594" w:rsidRDefault="00BE24DB" w:rsidP="00287594">
      <w:pPr>
        <w:pStyle w:val="Prrafodelista"/>
        <w:numPr>
          <w:ilvl w:val="1"/>
          <w:numId w:val="4"/>
        </w:numPr>
        <w:spacing w:before="240" w:line="360" w:lineRule="auto"/>
        <w:ind w:left="0" w:firstLine="0"/>
        <w:jc w:val="center"/>
        <w:rPr>
          <w:rFonts w:cs="Arial"/>
          <w:b/>
          <w:sz w:val="22"/>
          <w:szCs w:val="22"/>
        </w:rPr>
      </w:pPr>
      <w:r w:rsidRPr="00287594">
        <w:rPr>
          <w:rFonts w:cs="Arial"/>
          <w:b/>
          <w:sz w:val="22"/>
          <w:szCs w:val="22"/>
        </w:rPr>
        <w:lastRenderedPageBreak/>
        <w:t>Participación de hallazgos por Área</w:t>
      </w:r>
    </w:p>
    <w:p w:rsidR="00BE24DB" w:rsidRPr="00287594" w:rsidRDefault="00BE24DB" w:rsidP="00287594">
      <w:pPr>
        <w:spacing w:before="240" w:line="360" w:lineRule="auto"/>
        <w:jc w:val="center"/>
        <w:rPr>
          <w:rFonts w:cs="Arial"/>
          <w:b/>
          <w:sz w:val="22"/>
          <w:szCs w:val="22"/>
        </w:rPr>
      </w:pPr>
      <w:r w:rsidRPr="00287594">
        <w:rPr>
          <w:rFonts w:cs="Arial"/>
          <w:b/>
          <w:sz w:val="22"/>
          <w:szCs w:val="22"/>
        </w:rPr>
        <w:t>Gráfica 2. SDG- Plan de Mejoramiento de la Contraloría 2014. Total de hallazgos en los que participa cada Área</w:t>
      </w:r>
    </w:p>
    <w:p w:rsidR="00BE24DB" w:rsidRPr="00287594" w:rsidRDefault="00A06FBE" w:rsidP="00287594">
      <w:pPr>
        <w:spacing w:before="240" w:line="360" w:lineRule="auto"/>
        <w:jc w:val="both"/>
        <w:rPr>
          <w:rFonts w:cs="Arial"/>
          <w:b/>
          <w:sz w:val="22"/>
          <w:szCs w:val="22"/>
        </w:rPr>
      </w:pPr>
      <w:r>
        <w:rPr>
          <w:rFonts w:cs="Arial"/>
          <w:noProof/>
          <w:sz w:val="22"/>
          <w:szCs w:val="22"/>
          <w:lang w:val="es-CO" w:eastAsia="es-CO"/>
        </w:rPr>
        <w:drawing>
          <wp:inline distT="0" distB="0" distL="0" distR="0">
            <wp:extent cx="5581650" cy="3336925"/>
            <wp:effectExtent l="19050" t="0" r="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cstate="print"/>
                    <a:srcRect/>
                    <a:stretch>
                      <a:fillRect/>
                    </a:stretch>
                  </pic:blipFill>
                  <pic:spPr bwMode="auto">
                    <a:xfrm>
                      <a:off x="0" y="0"/>
                      <a:ext cx="5581650" cy="3336925"/>
                    </a:xfrm>
                    <a:prstGeom prst="rect">
                      <a:avLst/>
                    </a:prstGeom>
                    <a:solidFill>
                      <a:srgbClr val="FFFFFF"/>
                    </a:solidFill>
                    <a:ln w="9525">
                      <a:noFill/>
                      <a:miter lim="800000"/>
                      <a:headEnd/>
                      <a:tailEnd/>
                    </a:ln>
                  </pic:spPr>
                </pic:pic>
              </a:graphicData>
            </a:graphic>
          </wp:inline>
        </w:drawing>
      </w:r>
    </w:p>
    <w:p w:rsidR="00BE24DB" w:rsidRPr="00523D03" w:rsidRDefault="00BE24DB" w:rsidP="00287594">
      <w:pPr>
        <w:spacing w:before="240" w:line="360" w:lineRule="auto"/>
        <w:jc w:val="both"/>
        <w:rPr>
          <w:rFonts w:cs="Arial"/>
          <w:b/>
          <w:szCs w:val="22"/>
        </w:rPr>
      </w:pPr>
      <w:r w:rsidRPr="00523D03">
        <w:rPr>
          <w:rFonts w:cs="Arial"/>
          <w:b/>
          <w:szCs w:val="22"/>
        </w:rPr>
        <w:t>Fuente: Formato CB-0402- Plan de Mejoramiento Contraloría 2014 – SDG.</w:t>
      </w:r>
    </w:p>
    <w:p w:rsidR="00BE24DB" w:rsidRPr="00287594" w:rsidRDefault="00BE24DB" w:rsidP="00287594">
      <w:pPr>
        <w:spacing w:before="240" w:line="360" w:lineRule="auto"/>
        <w:jc w:val="both"/>
        <w:rPr>
          <w:rFonts w:cs="Arial"/>
          <w:sz w:val="22"/>
          <w:szCs w:val="22"/>
        </w:rPr>
      </w:pPr>
      <w:r w:rsidRPr="00287594">
        <w:rPr>
          <w:rFonts w:cs="Arial"/>
          <w:sz w:val="22"/>
          <w:szCs w:val="22"/>
        </w:rPr>
        <w:t>La Gráfica 2., representa la cantidad de hallazgos en los cuales participa cada una de las Áreas relacionadas. La Dirección de Apoyo a Localidades, participa en 19 hallazgos, la Oficina Asesora Jurídica en 14 hallazgos y la Dirección Financiera en 8 hallazgos. Las demás Áreas también se observan en la tabla de datos anterior</w:t>
      </w:r>
      <w:r w:rsidRPr="00287594">
        <w:rPr>
          <w:rFonts w:cs="Arial"/>
          <w:b/>
          <w:sz w:val="22"/>
          <w:szCs w:val="22"/>
        </w:rPr>
        <w:t xml:space="preserve">. </w:t>
      </w:r>
    </w:p>
    <w:p w:rsidR="00523D03" w:rsidRDefault="00523D03" w:rsidP="00287594">
      <w:pPr>
        <w:spacing w:before="240" w:line="360" w:lineRule="auto"/>
        <w:jc w:val="both"/>
        <w:rPr>
          <w:rFonts w:cs="Arial"/>
          <w:sz w:val="22"/>
          <w:szCs w:val="22"/>
        </w:rPr>
      </w:pPr>
    </w:p>
    <w:p w:rsidR="00BE24DB" w:rsidRPr="00287594" w:rsidRDefault="00BE24DB" w:rsidP="00287594">
      <w:pPr>
        <w:spacing w:before="240" w:line="360" w:lineRule="auto"/>
        <w:jc w:val="both"/>
        <w:rPr>
          <w:rFonts w:cs="Arial"/>
          <w:sz w:val="22"/>
          <w:szCs w:val="22"/>
        </w:rPr>
      </w:pPr>
      <w:r w:rsidRPr="00287594">
        <w:rPr>
          <w:rFonts w:cs="Arial"/>
          <w:sz w:val="22"/>
          <w:szCs w:val="22"/>
        </w:rPr>
        <w:t xml:space="preserve">Se precisa que en algunos casos, una o más Áreas hacen parte de un mismo hallazgo. Así mismo, un hallazgo puede contar con una o más acciones en las que participa varias </w:t>
      </w:r>
      <w:r w:rsidRPr="00287594">
        <w:rPr>
          <w:rFonts w:cs="Arial"/>
          <w:sz w:val="22"/>
          <w:szCs w:val="22"/>
        </w:rPr>
        <w:lastRenderedPageBreak/>
        <w:t>Áreas. Estas acciones fueron incluidas como parte del Plan de Mejoramiento una vez quedaron en firme los hallazgos de la Contraloría.</w:t>
      </w:r>
    </w:p>
    <w:p w:rsidR="00BE24DB" w:rsidRPr="00287594" w:rsidRDefault="00BE24DB" w:rsidP="00287594">
      <w:pPr>
        <w:spacing w:before="240" w:line="360" w:lineRule="auto"/>
        <w:jc w:val="both"/>
        <w:rPr>
          <w:rFonts w:cs="Arial"/>
          <w:sz w:val="22"/>
          <w:szCs w:val="22"/>
        </w:rPr>
      </w:pPr>
    </w:p>
    <w:p w:rsidR="00BE24DB" w:rsidRPr="00287594" w:rsidRDefault="00BE24DB" w:rsidP="00886A95">
      <w:pPr>
        <w:pStyle w:val="Ttulo4"/>
      </w:pPr>
      <w:r w:rsidRPr="00287594">
        <w:t>Estado Actual del Plan de Mejoramiento de la Contraloría</w:t>
      </w:r>
    </w:p>
    <w:p w:rsidR="00BE24DB" w:rsidRPr="00287594" w:rsidRDefault="00BE24DB" w:rsidP="00287594">
      <w:pPr>
        <w:pStyle w:val="Prrafodelista"/>
        <w:spacing w:before="240" w:line="360" w:lineRule="auto"/>
        <w:ind w:left="0"/>
        <w:jc w:val="both"/>
        <w:rPr>
          <w:rFonts w:cs="Arial"/>
          <w:sz w:val="22"/>
          <w:szCs w:val="22"/>
        </w:rPr>
      </w:pPr>
      <w:r w:rsidRPr="00287594">
        <w:rPr>
          <w:rFonts w:cs="Arial"/>
          <w:sz w:val="22"/>
          <w:szCs w:val="22"/>
        </w:rPr>
        <w:t>Con corte a 31 de Agosto de 2015, para subsanar los 60 hallazgos, existen 112 acciones de mejora, que deben ser ejecutadas y cumplidas en los términos establecidos en el Plan de Mejoramiento de la Contraloría y tienen fecha límite para su cumplimiento 30 de enero de 2016.</w:t>
      </w:r>
    </w:p>
    <w:p w:rsidR="00BE24DB" w:rsidRPr="00287594" w:rsidRDefault="00BE24DB" w:rsidP="00287594">
      <w:pPr>
        <w:pStyle w:val="Prrafodelista"/>
        <w:spacing w:before="240" w:line="360" w:lineRule="auto"/>
        <w:ind w:left="0"/>
        <w:jc w:val="both"/>
        <w:rPr>
          <w:rFonts w:cs="Arial"/>
          <w:b/>
          <w:sz w:val="22"/>
          <w:szCs w:val="22"/>
        </w:rPr>
      </w:pPr>
      <w:r w:rsidRPr="00287594">
        <w:rPr>
          <w:rFonts w:cs="Arial"/>
          <w:sz w:val="22"/>
          <w:szCs w:val="22"/>
        </w:rPr>
        <w:t>Del total de las acciones de mejora (112), con corte 31 de Agosto de 2015, se han ejecutado 33 y 79 se encuentran en curso de ejecución.</w:t>
      </w:r>
    </w:p>
    <w:p w:rsidR="00BE24DB" w:rsidRPr="00287594" w:rsidRDefault="00BE24DB" w:rsidP="00287594">
      <w:pPr>
        <w:pStyle w:val="Prrafodelista"/>
        <w:numPr>
          <w:ilvl w:val="1"/>
          <w:numId w:val="4"/>
        </w:numPr>
        <w:spacing w:before="240" w:line="360" w:lineRule="auto"/>
        <w:ind w:left="0" w:firstLine="0"/>
        <w:jc w:val="both"/>
        <w:rPr>
          <w:rFonts w:cs="Arial"/>
          <w:b/>
          <w:sz w:val="22"/>
          <w:szCs w:val="22"/>
        </w:rPr>
      </w:pPr>
      <w:r w:rsidRPr="00287594">
        <w:rPr>
          <w:rFonts w:cs="Arial"/>
          <w:b/>
          <w:sz w:val="22"/>
          <w:szCs w:val="22"/>
        </w:rPr>
        <w:t>Gráfica 3. Acciones de mejora con corte a 31 de Agosto 2015</w:t>
      </w:r>
    </w:p>
    <w:p w:rsidR="00BE24DB" w:rsidRPr="00287594" w:rsidRDefault="00A06FBE" w:rsidP="00287594">
      <w:pPr>
        <w:spacing w:before="240" w:line="360" w:lineRule="auto"/>
        <w:jc w:val="both"/>
        <w:rPr>
          <w:rFonts w:cs="Arial"/>
          <w:b/>
          <w:sz w:val="22"/>
          <w:szCs w:val="22"/>
        </w:rPr>
      </w:pPr>
      <w:r>
        <w:rPr>
          <w:rFonts w:cs="Arial"/>
          <w:b/>
          <w:noProof/>
          <w:sz w:val="22"/>
          <w:szCs w:val="22"/>
          <w:lang w:val="es-CO" w:eastAsia="es-CO"/>
        </w:rPr>
        <w:drawing>
          <wp:inline distT="0" distB="0" distL="0" distR="0">
            <wp:extent cx="5332095" cy="2755265"/>
            <wp:effectExtent l="19050" t="0" r="1905"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 cstate="print"/>
                    <a:srcRect/>
                    <a:stretch>
                      <a:fillRect/>
                    </a:stretch>
                  </pic:blipFill>
                  <pic:spPr bwMode="auto">
                    <a:xfrm>
                      <a:off x="0" y="0"/>
                      <a:ext cx="5332095" cy="2755265"/>
                    </a:xfrm>
                    <a:prstGeom prst="rect">
                      <a:avLst/>
                    </a:prstGeom>
                    <a:solidFill>
                      <a:srgbClr val="FFFFFF"/>
                    </a:solidFill>
                    <a:ln w="9525">
                      <a:noFill/>
                      <a:miter lim="800000"/>
                      <a:headEnd/>
                      <a:tailEnd/>
                    </a:ln>
                  </pic:spPr>
                </pic:pic>
              </a:graphicData>
            </a:graphic>
          </wp:inline>
        </w:drawing>
      </w:r>
    </w:p>
    <w:p w:rsidR="00BE24DB" w:rsidRPr="00523D03" w:rsidRDefault="00BE24DB" w:rsidP="00287594">
      <w:pPr>
        <w:spacing w:before="240" w:line="360" w:lineRule="auto"/>
        <w:jc w:val="both"/>
        <w:rPr>
          <w:rFonts w:cs="Arial"/>
          <w:b/>
          <w:szCs w:val="22"/>
        </w:rPr>
      </w:pPr>
      <w:r w:rsidRPr="00523D03">
        <w:rPr>
          <w:rFonts w:cs="Arial"/>
          <w:b/>
          <w:szCs w:val="22"/>
        </w:rPr>
        <w:t>Fuente: Formato CB-0402- Plan de Mejoramiento Contraloría 2014 – SDG.</w:t>
      </w:r>
    </w:p>
    <w:p w:rsidR="00BE24DB" w:rsidRPr="00287594" w:rsidRDefault="00BE24DB" w:rsidP="00287594">
      <w:pPr>
        <w:spacing w:before="240" w:line="360" w:lineRule="auto"/>
        <w:jc w:val="both"/>
        <w:rPr>
          <w:rFonts w:cs="Arial"/>
          <w:b/>
          <w:sz w:val="22"/>
          <w:szCs w:val="22"/>
        </w:rPr>
      </w:pPr>
    </w:p>
    <w:p w:rsidR="00BE24DB" w:rsidRPr="00287594" w:rsidRDefault="00BE24DB" w:rsidP="00287594">
      <w:pPr>
        <w:pStyle w:val="Prrafodelista"/>
        <w:numPr>
          <w:ilvl w:val="1"/>
          <w:numId w:val="4"/>
        </w:numPr>
        <w:spacing w:before="240" w:line="360" w:lineRule="auto"/>
        <w:ind w:left="0" w:firstLine="0"/>
        <w:jc w:val="both"/>
        <w:rPr>
          <w:rFonts w:cs="Arial"/>
          <w:b/>
          <w:sz w:val="22"/>
          <w:szCs w:val="22"/>
        </w:rPr>
      </w:pPr>
      <w:r w:rsidRPr="00287594">
        <w:rPr>
          <w:rFonts w:cs="Arial"/>
          <w:b/>
          <w:sz w:val="22"/>
          <w:szCs w:val="22"/>
        </w:rPr>
        <w:lastRenderedPageBreak/>
        <w:t>Gráfica 4. Acciones en curso de ejecución por Área Responsable con corte a 31 de Agosto 2015</w:t>
      </w:r>
    </w:p>
    <w:p w:rsidR="00BE24DB" w:rsidRPr="00287594" w:rsidRDefault="00A06FBE" w:rsidP="00287594">
      <w:pPr>
        <w:pStyle w:val="Prrafodelista"/>
        <w:spacing w:before="240" w:line="360" w:lineRule="auto"/>
        <w:ind w:left="0"/>
        <w:jc w:val="both"/>
        <w:rPr>
          <w:rFonts w:cs="Arial"/>
          <w:b/>
          <w:sz w:val="22"/>
          <w:szCs w:val="22"/>
          <w:lang w:val="es-CO" w:eastAsia="es-CO"/>
        </w:rPr>
      </w:pPr>
      <w:r>
        <w:rPr>
          <w:rFonts w:cs="Arial"/>
          <w:b/>
          <w:noProof/>
          <w:sz w:val="22"/>
          <w:szCs w:val="22"/>
          <w:lang w:val="es-CO" w:eastAsia="es-CO"/>
        </w:rPr>
        <w:drawing>
          <wp:inline distT="0" distB="0" distL="0" distR="0">
            <wp:extent cx="6175375" cy="2743200"/>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7" cstate="print"/>
                    <a:srcRect/>
                    <a:stretch>
                      <a:fillRect/>
                    </a:stretch>
                  </pic:blipFill>
                  <pic:spPr bwMode="auto">
                    <a:xfrm>
                      <a:off x="0" y="0"/>
                      <a:ext cx="6175375" cy="2743200"/>
                    </a:xfrm>
                    <a:prstGeom prst="rect">
                      <a:avLst/>
                    </a:prstGeom>
                    <a:solidFill>
                      <a:srgbClr val="FFFFFF"/>
                    </a:solidFill>
                    <a:ln w="9525">
                      <a:noFill/>
                      <a:miter lim="800000"/>
                      <a:headEnd/>
                      <a:tailEnd/>
                    </a:ln>
                  </pic:spPr>
                </pic:pic>
              </a:graphicData>
            </a:graphic>
          </wp:inline>
        </w:drawing>
      </w:r>
    </w:p>
    <w:p w:rsidR="00BE24DB" w:rsidRPr="00523D03" w:rsidRDefault="00BE24DB" w:rsidP="00523D03">
      <w:pPr>
        <w:pStyle w:val="Prrafodelista"/>
        <w:spacing w:before="240" w:line="360" w:lineRule="auto"/>
        <w:ind w:left="60"/>
        <w:jc w:val="both"/>
        <w:rPr>
          <w:rFonts w:cs="Arial"/>
          <w:b/>
        </w:rPr>
      </w:pPr>
      <w:r w:rsidRPr="00523D03">
        <w:rPr>
          <w:rFonts w:cs="Arial"/>
          <w:b/>
          <w:lang w:val="es-CO" w:eastAsia="es-CO"/>
        </w:rPr>
        <w:t>Fue</w:t>
      </w:r>
      <w:proofErr w:type="spellStart"/>
      <w:r w:rsidRPr="00523D03">
        <w:rPr>
          <w:rFonts w:cs="Arial"/>
          <w:b/>
        </w:rPr>
        <w:t>nte</w:t>
      </w:r>
      <w:proofErr w:type="spellEnd"/>
      <w:r w:rsidRPr="00523D03">
        <w:rPr>
          <w:rFonts w:cs="Arial"/>
          <w:b/>
        </w:rPr>
        <w:t>: Formato CB-0402- Plan de Mejoramiento Contralorí8a 2014 – SDG, Actas de seguimiento por Área con corte 15/08/2015.</w:t>
      </w:r>
    </w:p>
    <w:p w:rsidR="00BE24DB" w:rsidRPr="00287594" w:rsidRDefault="00BE24DB" w:rsidP="00287594">
      <w:pPr>
        <w:spacing w:before="240" w:line="360" w:lineRule="auto"/>
        <w:jc w:val="both"/>
        <w:rPr>
          <w:rFonts w:cs="Arial"/>
          <w:color w:val="000000"/>
          <w:sz w:val="22"/>
          <w:szCs w:val="22"/>
          <w:lang w:val="es-ES"/>
        </w:rPr>
      </w:pPr>
      <w:r w:rsidRPr="00287594">
        <w:rPr>
          <w:rFonts w:cs="Arial"/>
          <w:sz w:val="22"/>
          <w:szCs w:val="22"/>
        </w:rPr>
        <w:t xml:space="preserve">Dentro de las setenta y nueve (79) acciones en curso de ejecución, se encuentran veintitrés (23) en la Dirección de Apoyo a Localidades, doce (12) en la Dirección de Planeación y Sistemas de Información, ocho (8) en la Subsecretaría de Planeación y Gestión, siete (7) en la Dirección de Seguridad, seis (6) en la Dirección Administrativa, Cinco (5) en la Oficina Asesora Jurídica y tres (3) en la Dirección Financiera. Las demás también se identifican en la gráfica 4.  </w:t>
      </w:r>
    </w:p>
    <w:p w:rsidR="00BE24DB" w:rsidRPr="00287594" w:rsidRDefault="00BE24DB" w:rsidP="00287594">
      <w:pPr>
        <w:spacing w:before="240" w:line="360" w:lineRule="auto"/>
        <w:jc w:val="both"/>
        <w:rPr>
          <w:rFonts w:cs="Arial"/>
          <w:color w:val="000000"/>
          <w:sz w:val="22"/>
          <w:szCs w:val="22"/>
          <w:lang w:val="es-ES"/>
        </w:rPr>
      </w:pPr>
    </w:p>
    <w:p w:rsidR="00BE24DB" w:rsidRPr="00287594" w:rsidRDefault="00BE24DB" w:rsidP="00886A95">
      <w:pPr>
        <w:pStyle w:val="Ttulo4"/>
      </w:pPr>
      <w:r w:rsidRPr="00287594">
        <w:t>Medidas implementadas por la entidad para mejorar frente a estos aspectos</w:t>
      </w:r>
    </w:p>
    <w:p w:rsidR="00BE24DB" w:rsidRPr="00287594" w:rsidRDefault="00BE24DB" w:rsidP="00287594">
      <w:pPr>
        <w:numPr>
          <w:ilvl w:val="0"/>
          <w:numId w:val="3"/>
        </w:numPr>
        <w:spacing w:before="240" w:line="360" w:lineRule="auto"/>
        <w:ind w:left="0" w:firstLine="0"/>
        <w:jc w:val="both"/>
        <w:rPr>
          <w:rFonts w:cs="Arial"/>
          <w:sz w:val="22"/>
          <w:szCs w:val="22"/>
        </w:rPr>
      </w:pPr>
      <w:r w:rsidRPr="00287594">
        <w:rPr>
          <w:rFonts w:cs="Arial"/>
          <w:sz w:val="22"/>
          <w:szCs w:val="22"/>
        </w:rPr>
        <w:t>La Secretaría Distrital de Gobierno, viene realizando seguimientos periódicos al Plan Anual de Mejoramiento de la Contraloría. Lo anterior, en cumplimiento de la Resolución 03 de 2014, “</w:t>
      </w:r>
      <w:r w:rsidRPr="00287594">
        <w:rPr>
          <w:rFonts w:cs="Arial"/>
          <w:i/>
          <w:iCs/>
          <w:sz w:val="22"/>
          <w:szCs w:val="22"/>
        </w:rPr>
        <w:t xml:space="preserve">Por el cual se actualiza el Trámite del Plan de Mejoramiento que presentan </w:t>
      </w:r>
      <w:r w:rsidRPr="00287594">
        <w:rPr>
          <w:rFonts w:cs="Arial"/>
          <w:i/>
          <w:iCs/>
          <w:sz w:val="22"/>
          <w:szCs w:val="22"/>
        </w:rPr>
        <w:lastRenderedPageBreak/>
        <w:t xml:space="preserve">los sujetos de vigilancia y control fiscal a la Contraloría de Bogotá D.C., se adopta el procedimiento y se dictan otras disposiciones” </w:t>
      </w:r>
      <w:r w:rsidRPr="00287594">
        <w:rPr>
          <w:rFonts w:cs="Arial"/>
          <w:sz w:val="22"/>
          <w:szCs w:val="22"/>
        </w:rPr>
        <w:t xml:space="preserve">en su capítulo V Artículo 12, dispone, </w:t>
      </w:r>
      <w:r w:rsidR="00523D03" w:rsidRPr="00287594">
        <w:rPr>
          <w:rFonts w:cs="Arial"/>
          <w:i/>
          <w:iCs/>
          <w:sz w:val="22"/>
          <w:szCs w:val="22"/>
        </w:rPr>
        <w:t>“SEGUIMIENTO</w:t>
      </w:r>
      <w:r w:rsidRPr="00287594">
        <w:rPr>
          <w:rFonts w:cs="Arial"/>
          <w:i/>
          <w:iCs/>
          <w:sz w:val="22"/>
          <w:szCs w:val="22"/>
        </w:rPr>
        <w:t xml:space="preserve">. </w:t>
      </w:r>
      <w:r w:rsidRPr="00287594">
        <w:rPr>
          <w:rFonts w:cs="Arial"/>
          <w:i/>
          <w:iCs/>
          <w:sz w:val="22"/>
          <w:szCs w:val="22"/>
          <w:lang w:val="es-ES"/>
        </w:rPr>
        <w:t>El sujeto de vigilancia y control fiscal realizará seguimiento de manera periódica al plan de mejoramiento para establecer el resultado del indicador, el avance físico de ejecución en las metas y la efectividad de las acciones conducentes a subsanar las observaciones y hallazgos producto del control fiscal, el cual deberá mantenerse disponible para consulta de la Contraloría de Bogotá, D.C.”</w:t>
      </w:r>
      <w:r w:rsidRPr="00287594">
        <w:rPr>
          <w:rFonts w:cs="Arial"/>
          <w:sz w:val="22"/>
          <w:szCs w:val="22"/>
        </w:rPr>
        <w:t xml:space="preserve">  </w:t>
      </w:r>
    </w:p>
    <w:p w:rsidR="00BE24DB" w:rsidRPr="00287594" w:rsidRDefault="00BE24DB" w:rsidP="00287594">
      <w:pPr>
        <w:numPr>
          <w:ilvl w:val="0"/>
          <w:numId w:val="3"/>
        </w:numPr>
        <w:spacing w:before="240" w:line="360" w:lineRule="auto"/>
        <w:ind w:left="0" w:firstLine="0"/>
        <w:jc w:val="both"/>
        <w:rPr>
          <w:rFonts w:cs="Arial"/>
          <w:sz w:val="22"/>
          <w:szCs w:val="22"/>
        </w:rPr>
      </w:pPr>
      <w:r w:rsidRPr="00287594">
        <w:rPr>
          <w:rFonts w:cs="Arial"/>
          <w:sz w:val="22"/>
          <w:szCs w:val="22"/>
        </w:rPr>
        <w:t xml:space="preserve">De acuerdo a lo anterior, en apoyo al proceso la Dirección de Planeación y Sistemas de Información, realizó el último seguimiento con corte a 31 de Julio de 2015, identificando los avances en las acciones de mejora, para subsanar los hallazgos de la Contraloría. </w:t>
      </w:r>
    </w:p>
    <w:p w:rsidR="00BE24DB" w:rsidRPr="00287594" w:rsidRDefault="00BE24DB" w:rsidP="00287594">
      <w:pPr>
        <w:spacing w:before="240" w:line="360" w:lineRule="auto"/>
        <w:jc w:val="both"/>
        <w:rPr>
          <w:rFonts w:cs="Arial"/>
          <w:sz w:val="22"/>
          <w:szCs w:val="22"/>
        </w:rPr>
      </w:pPr>
      <w:r w:rsidRPr="00287594">
        <w:rPr>
          <w:rFonts w:cs="Arial"/>
          <w:sz w:val="22"/>
          <w:szCs w:val="22"/>
        </w:rPr>
        <w:t xml:space="preserve">En desarrollo de este seguimiento, se convoca de manera escrita a cada una de las Áreas, se realizan jornadas de </w:t>
      </w:r>
      <w:proofErr w:type="gramStart"/>
      <w:r w:rsidRPr="00287594">
        <w:rPr>
          <w:rFonts w:cs="Arial"/>
          <w:sz w:val="22"/>
          <w:szCs w:val="22"/>
        </w:rPr>
        <w:t>tra</w:t>
      </w:r>
      <w:r w:rsidR="005A28E8" w:rsidRPr="00287594">
        <w:rPr>
          <w:rFonts w:cs="Arial"/>
          <w:sz w:val="22"/>
          <w:szCs w:val="22"/>
        </w:rPr>
        <w:t xml:space="preserve">bajo </w:t>
      </w:r>
      <w:r w:rsidRPr="00287594">
        <w:rPr>
          <w:rFonts w:cs="Arial"/>
          <w:sz w:val="22"/>
          <w:szCs w:val="22"/>
        </w:rPr>
        <w:t>individuales</w:t>
      </w:r>
      <w:proofErr w:type="gramEnd"/>
      <w:r w:rsidRPr="00287594">
        <w:rPr>
          <w:rFonts w:cs="Arial"/>
          <w:sz w:val="22"/>
          <w:szCs w:val="22"/>
        </w:rPr>
        <w:t xml:space="preserve"> para identificar los avances y las evidencias documentales y de información, que soportan la ejecución de cada acción. </w:t>
      </w:r>
    </w:p>
    <w:p w:rsidR="00BE24DB" w:rsidRPr="00287594" w:rsidRDefault="00BE24DB" w:rsidP="00287594">
      <w:pPr>
        <w:spacing w:before="240" w:line="360" w:lineRule="auto"/>
        <w:jc w:val="both"/>
        <w:rPr>
          <w:rFonts w:cs="Arial"/>
          <w:sz w:val="22"/>
          <w:szCs w:val="22"/>
        </w:rPr>
      </w:pPr>
      <w:r w:rsidRPr="00287594">
        <w:rPr>
          <w:rFonts w:cs="Arial"/>
          <w:sz w:val="22"/>
          <w:szCs w:val="22"/>
        </w:rPr>
        <w:t>Posteriormente se consolida la información, se anotan las observaciones relacionadas con el seguimiento (avance y evidencias de cada una de las acciones) en el formato CB0402 de la Contraloría. Frente al cumplimiento, se aplica de manera previa el procedimiento de calificación establecido por la Contraloría en la Resolución Reglamentaria 003 de 2014</w:t>
      </w:r>
      <w:r w:rsidRPr="00287594">
        <w:rPr>
          <w:rStyle w:val="Caracteresdenotaalpie"/>
          <w:rFonts w:cs="Arial"/>
          <w:sz w:val="22"/>
          <w:szCs w:val="22"/>
        </w:rPr>
        <w:footnoteReference w:id="3"/>
      </w:r>
      <w:r w:rsidRPr="00287594">
        <w:rPr>
          <w:rFonts w:cs="Arial"/>
          <w:sz w:val="22"/>
          <w:szCs w:val="22"/>
        </w:rPr>
        <w:t xml:space="preserve">. </w:t>
      </w:r>
    </w:p>
    <w:p w:rsidR="00523D03" w:rsidRDefault="00BE24DB" w:rsidP="00287594">
      <w:pPr>
        <w:numPr>
          <w:ilvl w:val="0"/>
          <w:numId w:val="3"/>
        </w:numPr>
        <w:spacing w:before="240" w:line="360" w:lineRule="auto"/>
        <w:ind w:left="0" w:firstLine="0"/>
        <w:jc w:val="both"/>
        <w:rPr>
          <w:rFonts w:cs="Arial"/>
          <w:sz w:val="22"/>
          <w:szCs w:val="22"/>
        </w:rPr>
      </w:pPr>
      <w:r w:rsidRPr="00523D03">
        <w:rPr>
          <w:rFonts w:cs="Arial"/>
          <w:sz w:val="22"/>
          <w:szCs w:val="22"/>
        </w:rPr>
        <w:t xml:space="preserve">Se realiza la presentación de resultados del seguimiento ante la Subsecretaría de Planeación y Gestión y se reciben directrices frente a los avances de las acciones de mejora. </w:t>
      </w:r>
    </w:p>
    <w:p w:rsidR="00BE24DB" w:rsidRPr="00523D03" w:rsidRDefault="00BE24DB" w:rsidP="00287594">
      <w:pPr>
        <w:numPr>
          <w:ilvl w:val="0"/>
          <w:numId w:val="3"/>
        </w:numPr>
        <w:spacing w:before="240" w:line="360" w:lineRule="auto"/>
        <w:ind w:left="0" w:firstLine="0"/>
        <w:jc w:val="both"/>
        <w:rPr>
          <w:rFonts w:cs="Arial"/>
          <w:sz w:val="22"/>
          <w:szCs w:val="22"/>
        </w:rPr>
      </w:pPr>
      <w:r w:rsidRPr="00523D03">
        <w:rPr>
          <w:rFonts w:cs="Arial"/>
          <w:sz w:val="22"/>
          <w:szCs w:val="22"/>
        </w:rPr>
        <w:lastRenderedPageBreak/>
        <w:t>Se generan comunicaciones escritas dirigidas a cada una de las Áreas, advirtiendo sobre el estado de las acciones de mejora, frente a lo cual se anexa el formato CB0402, con el detalle de los hallazgos en los cuales el Área participa, de la siguiente forma:</w:t>
      </w:r>
    </w:p>
    <w:p w:rsidR="00BE24DB" w:rsidRPr="00287594" w:rsidRDefault="00BE24DB" w:rsidP="00287594">
      <w:pPr>
        <w:numPr>
          <w:ilvl w:val="0"/>
          <w:numId w:val="3"/>
        </w:numPr>
        <w:spacing w:before="240" w:line="360" w:lineRule="auto"/>
        <w:ind w:left="0" w:firstLine="0"/>
        <w:jc w:val="both"/>
        <w:rPr>
          <w:rFonts w:cs="Arial"/>
          <w:sz w:val="22"/>
          <w:szCs w:val="22"/>
        </w:rPr>
      </w:pPr>
    </w:p>
    <w:p w:rsidR="00BE24DB" w:rsidRPr="00287594" w:rsidRDefault="00BE24DB" w:rsidP="00756D35">
      <w:pPr>
        <w:numPr>
          <w:ilvl w:val="0"/>
          <w:numId w:val="33"/>
        </w:numPr>
        <w:spacing w:before="240" w:after="198" w:line="360" w:lineRule="auto"/>
        <w:contextualSpacing/>
        <w:jc w:val="both"/>
        <w:rPr>
          <w:rFonts w:cs="Arial"/>
          <w:sz w:val="22"/>
          <w:szCs w:val="22"/>
        </w:rPr>
      </w:pPr>
      <w:r w:rsidRPr="00287594">
        <w:rPr>
          <w:rFonts w:cs="Arial"/>
          <w:sz w:val="22"/>
          <w:szCs w:val="22"/>
        </w:rPr>
        <w:t>Origen, número y descripción del hallazgo</w:t>
      </w:r>
    </w:p>
    <w:p w:rsidR="00BE24DB" w:rsidRPr="00287594" w:rsidRDefault="00BE24DB" w:rsidP="00756D35">
      <w:pPr>
        <w:numPr>
          <w:ilvl w:val="0"/>
          <w:numId w:val="33"/>
        </w:numPr>
        <w:spacing w:before="240" w:after="198" w:line="360" w:lineRule="auto"/>
        <w:contextualSpacing/>
        <w:jc w:val="both"/>
        <w:rPr>
          <w:rFonts w:cs="Arial"/>
          <w:sz w:val="22"/>
          <w:szCs w:val="22"/>
        </w:rPr>
      </w:pPr>
      <w:r w:rsidRPr="00287594">
        <w:rPr>
          <w:rFonts w:cs="Arial"/>
          <w:sz w:val="22"/>
          <w:szCs w:val="22"/>
        </w:rPr>
        <w:t xml:space="preserve">Acción, indicador y meta </w:t>
      </w:r>
    </w:p>
    <w:p w:rsidR="00BE24DB" w:rsidRPr="00287594" w:rsidRDefault="00BE24DB" w:rsidP="00756D35">
      <w:pPr>
        <w:numPr>
          <w:ilvl w:val="0"/>
          <w:numId w:val="33"/>
        </w:numPr>
        <w:spacing w:before="240" w:after="198" w:line="360" w:lineRule="auto"/>
        <w:contextualSpacing/>
        <w:jc w:val="both"/>
        <w:rPr>
          <w:rFonts w:cs="Arial"/>
          <w:sz w:val="22"/>
          <w:szCs w:val="22"/>
        </w:rPr>
      </w:pPr>
      <w:r w:rsidRPr="00287594">
        <w:rPr>
          <w:rFonts w:cs="Arial"/>
          <w:sz w:val="22"/>
          <w:szCs w:val="22"/>
        </w:rPr>
        <w:t xml:space="preserve">Área y personas responsables de la ejecución, fecha de </w:t>
      </w:r>
      <w:proofErr w:type="spellStart"/>
      <w:r w:rsidRPr="00287594">
        <w:rPr>
          <w:rFonts w:cs="Arial"/>
          <w:sz w:val="22"/>
          <w:szCs w:val="22"/>
        </w:rPr>
        <w:t>incio</w:t>
      </w:r>
      <w:proofErr w:type="spellEnd"/>
      <w:r w:rsidRPr="00287594">
        <w:rPr>
          <w:rFonts w:cs="Arial"/>
          <w:sz w:val="22"/>
          <w:szCs w:val="22"/>
        </w:rPr>
        <w:t xml:space="preserve"> y fecha de terminación</w:t>
      </w:r>
    </w:p>
    <w:p w:rsidR="00BE24DB" w:rsidRPr="00287594" w:rsidRDefault="00BE24DB" w:rsidP="00756D35">
      <w:pPr>
        <w:numPr>
          <w:ilvl w:val="0"/>
          <w:numId w:val="33"/>
        </w:numPr>
        <w:spacing w:before="240" w:after="198" w:line="360" w:lineRule="auto"/>
        <w:contextualSpacing/>
        <w:jc w:val="both"/>
        <w:rPr>
          <w:rFonts w:cs="Arial"/>
          <w:color w:val="000000"/>
          <w:sz w:val="22"/>
          <w:szCs w:val="22"/>
          <w:lang w:val="es-ES"/>
        </w:rPr>
      </w:pPr>
      <w:r w:rsidRPr="00287594">
        <w:rPr>
          <w:rFonts w:cs="Arial"/>
          <w:sz w:val="22"/>
          <w:szCs w:val="22"/>
        </w:rPr>
        <w:t>Análisis del seguimiento y observaciones realizadas por la DPSI.</w:t>
      </w:r>
    </w:p>
    <w:p w:rsidR="00BE24DB" w:rsidRPr="00287594" w:rsidRDefault="00BE24DB" w:rsidP="00287594">
      <w:pPr>
        <w:spacing w:before="240" w:after="198" w:line="360" w:lineRule="auto"/>
        <w:contextualSpacing/>
        <w:jc w:val="both"/>
        <w:rPr>
          <w:rFonts w:cs="Arial"/>
          <w:color w:val="000000"/>
          <w:sz w:val="22"/>
          <w:szCs w:val="22"/>
          <w:lang w:val="es-ES"/>
        </w:rPr>
      </w:pPr>
    </w:p>
    <w:p w:rsidR="00BE24DB" w:rsidRPr="00287594" w:rsidRDefault="00BE24DB" w:rsidP="00287594">
      <w:pPr>
        <w:spacing w:before="240" w:after="198" w:line="360" w:lineRule="auto"/>
        <w:contextualSpacing/>
        <w:jc w:val="both"/>
        <w:rPr>
          <w:rFonts w:cs="Arial"/>
          <w:sz w:val="22"/>
          <w:szCs w:val="22"/>
        </w:rPr>
      </w:pPr>
      <w:r w:rsidRPr="00287594">
        <w:rPr>
          <w:rFonts w:cs="Arial"/>
          <w:color w:val="000000"/>
          <w:sz w:val="22"/>
          <w:szCs w:val="22"/>
          <w:lang w:val="es-ES"/>
        </w:rPr>
        <w:t>Se requiere a cada una de las Área contar con una carpeta debidamente organizada, con las evidencias de las acciones realizadas, que debe ser manejada por un funcionario designado para tal fin.</w:t>
      </w:r>
    </w:p>
    <w:p w:rsidR="00BE24DB" w:rsidRPr="00287594" w:rsidRDefault="00BE24DB" w:rsidP="00287594">
      <w:pPr>
        <w:pStyle w:val="Textoindependiente21"/>
        <w:spacing w:before="240" w:line="360" w:lineRule="auto"/>
        <w:jc w:val="both"/>
        <w:rPr>
          <w:rFonts w:eastAsia="Times New Roman"/>
          <w:sz w:val="22"/>
          <w:szCs w:val="22"/>
        </w:rPr>
      </w:pPr>
      <w:r w:rsidRPr="00287594">
        <w:rPr>
          <w:rFonts w:eastAsia="Times New Roman"/>
          <w:sz w:val="22"/>
          <w:szCs w:val="22"/>
        </w:rPr>
        <w:t xml:space="preserve">De manera permanente, se reitera la importancia en el cumplimiento estricto del Plan de Mejoramiento de la Contraloría, teniendo en cuenta la responsabilidad tanto del Área como de las personas asignadas para su ejecución, como quedo establecido en el formato CB0402, remitido a la Contraloría.  </w:t>
      </w:r>
    </w:p>
    <w:p w:rsidR="00BE24DB" w:rsidRPr="00287594" w:rsidRDefault="00BE24DB" w:rsidP="00287594">
      <w:pPr>
        <w:numPr>
          <w:ilvl w:val="0"/>
          <w:numId w:val="3"/>
        </w:numPr>
        <w:spacing w:before="240" w:line="360" w:lineRule="auto"/>
        <w:ind w:left="0" w:firstLine="0"/>
        <w:jc w:val="both"/>
        <w:rPr>
          <w:rFonts w:cs="Arial"/>
          <w:kern w:val="1"/>
          <w:sz w:val="22"/>
          <w:szCs w:val="22"/>
          <w:lang w:val="es-ES"/>
        </w:rPr>
      </w:pPr>
      <w:r w:rsidRPr="00287594">
        <w:rPr>
          <w:rFonts w:cs="Arial"/>
          <w:kern w:val="1"/>
          <w:sz w:val="22"/>
          <w:szCs w:val="22"/>
          <w:lang w:val="es-ES"/>
        </w:rPr>
        <w:t>Se presentan los resultados del seguimiento y desempeño de las Áreas al Comité Directivo de la Secretaría Distrital de Gobierno.</w:t>
      </w:r>
    </w:p>
    <w:p w:rsidR="00BE24DB" w:rsidRPr="00287594" w:rsidRDefault="00BE24DB" w:rsidP="00287594">
      <w:pPr>
        <w:numPr>
          <w:ilvl w:val="0"/>
          <w:numId w:val="3"/>
        </w:numPr>
        <w:spacing w:before="240" w:line="360" w:lineRule="auto"/>
        <w:ind w:left="0" w:firstLine="0"/>
        <w:jc w:val="both"/>
        <w:rPr>
          <w:rFonts w:cs="Arial"/>
          <w:sz w:val="22"/>
          <w:szCs w:val="22"/>
        </w:rPr>
      </w:pPr>
      <w:r w:rsidRPr="00287594">
        <w:rPr>
          <w:rFonts w:cs="Arial"/>
          <w:kern w:val="1"/>
          <w:sz w:val="22"/>
          <w:szCs w:val="22"/>
          <w:lang w:val="es-ES"/>
        </w:rPr>
        <w:t xml:space="preserve">Con los resultados del seguimiento presentados y en cumplimiento de la Resolución 003 de 2014, se realiza de manera previa, el procedimiento de calificación sobre la </w:t>
      </w:r>
      <w:r w:rsidRPr="00287594">
        <w:rPr>
          <w:rFonts w:cs="Arial"/>
          <w:b/>
          <w:kern w:val="1"/>
          <w:sz w:val="22"/>
          <w:szCs w:val="22"/>
          <w:lang w:val="es-ES"/>
        </w:rPr>
        <w:t>efectividad</w:t>
      </w:r>
      <w:r w:rsidRPr="00287594">
        <w:rPr>
          <w:rFonts w:cs="Arial"/>
          <w:kern w:val="1"/>
          <w:sz w:val="22"/>
          <w:szCs w:val="22"/>
          <w:lang w:val="es-ES"/>
        </w:rPr>
        <w:t> de cada una de las acciones,</w:t>
      </w:r>
      <w:r w:rsidRPr="00287594">
        <w:rPr>
          <w:rFonts w:cs="Arial"/>
          <w:i/>
          <w:kern w:val="1"/>
          <w:sz w:val="22"/>
          <w:szCs w:val="22"/>
          <w:lang w:val="es-ES"/>
        </w:rPr>
        <w:t xml:space="preserve"> “es decir, el efecto de las acciones para subsanar la Causa o factor generador de la situación evidenciada por la Contraloría de Bogotá, D.C”. </w:t>
      </w:r>
      <w:r w:rsidRPr="00287594">
        <w:rPr>
          <w:rFonts w:cs="Arial"/>
          <w:kern w:val="1"/>
          <w:sz w:val="22"/>
          <w:szCs w:val="22"/>
          <w:lang w:val="es-ES"/>
        </w:rPr>
        <w:t xml:space="preserve">Se identifica los hallazgos, frente a los cuales se realiza la calificación de efectividad y se presenta a consideración del Despacho, la propuesta de solicitud de cierre  a la Contraloría. </w:t>
      </w:r>
    </w:p>
    <w:p w:rsidR="00BE24DB" w:rsidRPr="00287594" w:rsidRDefault="00BE24DB" w:rsidP="00287594">
      <w:pPr>
        <w:pStyle w:val="NormalWeb"/>
        <w:spacing w:before="240" w:after="0" w:line="360" w:lineRule="auto"/>
        <w:jc w:val="both"/>
        <w:rPr>
          <w:rFonts w:cs="Arial"/>
          <w:sz w:val="22"/>
          <w:szCs w:val="22"/>
        </w:rPr>
      </w:pPr>
    </w:p>
    <w:p w:rsidR="00BE24DB" w:rsidRPr="00523D03" w:rsidRDefault="00BE24DB" w:rsidP="002147D4">
      <w:pPr>
        <w:pStyle w:val="Ttulo2"/>
      </w:pPr>
      <w:bookmarkStart w:id="31" w:name="_Toc435119257"/>
      <w:r w:rsidRPr="00523D03">
        <w:lastRenderedPageBreak/>
        <w:t>Comunicaciones</w:t>
      </w:r>
      <w:bookmarkEnd w:id="31"/>
      <w:r w:rsidRPr="00523D03">
        <w:t xml:space="preserve"> </w:t>
      </w:r>
    </w:p>
    <w:p w:rsidR="00BE24DB" w:rsidRPr="00287594" w:rsidRDefault="00BE24DB" w:rsidP="00287594">
      <w:pPr>
        <w:pStyle w:val="NormalWeb"/>
        <w:spacing w:before="240" w:after="0" w:line="360" w:lineRule="auto"/>
        <w:jc w:val="both"/>
        <w:rPr>
          <w:rFonts w:cs="Arial"/>
          <w:b/>
          <w:sz w:val="22"/>
          <w:szCs w:val="22"/>
          <w:lang w:val="es-ES_tradnl"/>
        </w:rPr>
      </w:pPr>
    </w:p>
    <w:p w:rsidR="00470F39" w:rsidRDefault="00470F39" w:rsidP="003B2F6C">
      <w:pPr>
        <w:spacing w:after="200" w:line="360" w:lineRule="auto"/>
        <w:jc w:val="both"/>
        <w:rPr>
          <w:rFonts w:cs="Arial"/>
          <w:sz w:val="22"/>
          <w:szCs w:val="22"/>
        </w:rPr>
      </w:pPr>
      <w:r w:rsidRPr="00186D94">
        <w:rPr>
          <w:rFonts w:cs="Arial"/>
          <w:bCs/>
          <w:sz w:val="22"/>
          <w:szCs w:val="22"/>
        </w:rPr>
        <w:t>La estrategia de comunicaciones de la Secretaría Distrital de Gobierno está</w:t>
      </w:r>
      <w:r w:rsidRPr="00186D94">
        <w:rPr>
          <w:rFonts w:cs="Arial"/>
          <w:sz w:val="22"/>
          <w:szCs w:val="22"/>
        </w:rPr>
        <w:t xml:space="preserve"> orientada a la</w:t>
      </w:r>
      <w:r>
        <w:rPr>
          <w:rFonts w:cs="Arial"/>
          <w:sz w:val="22"/>
          <w:szCs w:val="22"/>
        </w:rPr>
        <w:t xml:space="preserve"> generación, acceso y democratización de la información soporte para la toma de decisiones de la entidad, mediante estrategias de comunicación interna y externa para la entidad, incluyendo las Alcaldías Locales. En este sentido, en este periodo de gobierno se diseñó una nueva estrategia de comunicación organizacional para la entidad, en la que se pusieron en marcha los nuevos medios internos: Magazín de </w:t>
      </w:r>
      <w:proofErr w:type="spellStart"/>
      <w:r>
        <w:rPr>
          <w:rFonts w:cs="Arial"/>
          <w:sz w:val="22"/>
          <w:szCs w:val="22"/>
        </w:rPr>
        <w:t>t.v</w:t>
      </w:r>
      <w:proofErr w:type="spellEnd"/>
      <w:r>
        <w:rPr>
          <w:rFonts w:cs="Arial"/>
          <w:sz w:val="22"/>
          <w:szCs w:val="22"/>
        </w:rPr>
        <w:t xml:space="preserve"> interna “La </w:t>
      </w:r>
      <w:proofErr w:type="spellStart"/>
      <w:r>
        <w:rPr>
          <w:rFonts w:cs="Arial"/>
          <w:sz w:val="22"/>
          <w:szCs w:val="22"/>
        </w:rPr>
        <w:t>Cazueleta</w:t>
      </w:r>
      <w:proofErr w:type="spellEnd"/>
      <w:r>
        <w:rPr>
          <w:rFonts w:cs="Arial"/>
          <w:sz w:val="22"/>
          <w:szCs w:val="22"/>
        </w:rPr>
        <w:t xml:space="preserve">”, Boletín digital “En Portada” y Canal de T.V interna Gobierno T.V </w:t>
      </w:r>
      <w:proofErr w:type="spellStart"/>
      <w:r>
        <w:rPr>
          <w:rFonts w:cs="Arial"/>
          <w:sz w:val="22"/>
          <w:szCs w:val="22"/>
        </w:rPr>
        <w:t>inform@</w:t>
      </w:r>
      <w:proofErr w:type="spellEnd"/>
      <w:r>
        <w:rPr>
          <w:rFonts w:cs="Arial"/>
          <w:sz w:val="22"/>
          <w:szCs w:val="22"/>
        </w:rPr>
        <w:t>.</w:t>
      </w:r>
    </w:p>
    <w:p w:rsidR="00470F39" w:rsidRDefault="00470F39" w:rsidP="003B2F6C">
      <w:pPr>
        <w:spacing w:after="200" w:line="360" w:lineRule="auto"/>
        <w:jc w:val="both"/>
        <w:rPr>
          <w:rFonts w:cs="Arial"/>
          <w:sz w:val="22"/>
          <w:szCs w:val="22"/>
        </w:rPr>
      </w:pPr>
      <w:r>
        <w:rPr>
          <w:rFonts w:cs="Arial"/>
          <w:sz w:val="22"/>
          <w:szCs w:val="22"/>
        </w:rPr>
        <w:t xml:space="preserve">La estrategia se apoya en: </w:t>
      </w:r>
    </w:p>
    <w:p w:rsidR="00470F39" w:rsidRDefault="00470F39" w:rsidP="00756D35">
      <w:pPr>
        <w:widowControl w:val="0"/>
        <w:numPr>
          <w:ilvl w:val="0"/>
          <w:numId w:val="35"/>
        </w:numPr>
        <w:spacing w:after="200" w:line="360" w:lineRule="auto"/>
        <w:jc w:val="both"/>
        <w:rPr>
          <w:rFonts w:cs="Arial"/>
          <w:sz w:val="22"/>
          <w:szCs w:val="22"/>
        </w:rPr>
      </w:pPr>
      <w:r>
        <w:rPr>
          <w:rFonts w:cs="Arial"/>
          <w:sz w:val="22"/>
          <w:szCs w:val="22"/>
        </w:rPr>
        <w:t xml:space="preserve">Plan de comunicaciones para el nivel central y las alcaldías locales </w:t>
      </w:r>
    </w:p>
    <w:p w:rsidR="00470F39" w:rsidRPr="002113AE" w:rsidRDefault="00470F39" w:rsidP="00756D35">
      <w:pPr>
        <w:pStyle w:val="Prrafodelista2"/>
        <w:numPr>
          <w:ilvl w:val="0"/>
          <w:numId w:val="35"/>
        </w:numPr>
        <w:shd w:val="clear" w:color="auto" w:fill="FFFFFF"/>
        <w:spacing w:after="0" w:line="360" w:lineRule="auto"/>
        <w:jc w:val="both"/>
        <w:rPr>
          <w:rFonts w:ascii="Arial" w:eastAsia="Droid Sans" w:hAnsi="Arial" w:cs="Arial"/>
          <w:color w:val="auto"/>
          <w:shd w:val="clear" w:color="auto" w:fill="FFFFFF"/>
        </w:rPr>
      </w:pPr>
      <w:r w:rsidRPr="002113AE">
        <w:rPr>
          <w:rFonts w:ascii="Arial" w:eastAsia="Droid Sans" w:hAnsi="Arial" w:cs="Arial"/>
          <w:bCs/>
          <w:color w:val="auto"/>
          <w:shd w:val="clear" w:color="auto" w:fill="FFFFFF"/>
        </w:rPr>
        <w:t>Difusión en Carteleras Físicas Institucionales:</w:t>
      </w:r>
      <w:r w:rsidRPr="002113AE">
        <w:rPr>
          <w:rFonts w:ascii="Arial" w:eastAsia="Droid Sans" w:hAnsi="Arial" w:cs="Arial"/>
          <w:color w:val="auto"/>
          <w:shd w:val="clear" w:color="auto" w:fill="FFFFFF"/>
        </w:rPr>
        <w:t xml:space="preserve"> Difusión de información en las dos secciones que tienen las carteleras (Noticias de la Bogotá Humana y Campañas), se publican las noticias más importantes para la Bogotá Humana y la Secretaría Distrital de Gobierno; de igual manera, se divulgan las campañas que desarrollan las diferentes dependencias de la Secretaría de Gobi</w:t>
      </w:r>
      <w:r>
        <w:rPr>
          <w:rFonts w:ascii="Arial" w:eastAsia="Droid Sans" w:hAnsi="Arial" w:cs="Arial"/>
          <w:color w:val="auto"/>
          <w:shd w:val="clear" w:color="auto" w:fill="FFFFFF"/>
        </w:rPr>
        <w:t>erno y las demás entidades del D</w:t>
      </w:r>
      <w:r w:rsidR="003B2F6C" w:rsidRPr="002113AE">
        <w:rPr>
          <w:rFonts w:ascii="Arial" w:eastAsia="Droid Sans" w:hAnsi="Arial" w:cs="Arial"/>
          <w:color w:val="auto"/>
          <w:shd w:val="clear" w:color="auto" w:fill="FFFFFF"/>
        </w:rPr>
        <w:t>istrito</w:t>
      </w:r>
      <w:r w:rsidRPr="002113AE">
        <w:rPr>
          <w:rFonts w:ascii="Arial" w:eastAsia="Droid Sans" w:hAnsi="Arial" w:cs="Arial"/>
          <w:color w:val="auto"/>
          <w:shd w:val="clear" w:color="auto" w:fill="FFFFFF"/>
        </w:rPr>
        <w:t>.</w:t>
      </w:r>
    </w:p>
    <w:p w:rsidR="00470F39" w:rsidRPr="002113AE" w:rsidRDefault="00470F39" w:rsidP="003B2F6C">
      <w:pPr>
        <w:pStyle w:val="Prrafodelista2"/>
        <w:shd w:val="clear" w:color="auto" w:fill="FFFFFF"/>
        <w:spacing w:after="0" w:line="360" w:lineRule="auto"/>
        <w:ind w:left="0"/>
        <w:jc w:val="both"/>
        <w:rPr>
          <w:rFonts w:ascii="Arial" w:eastAsia="Droid Sans" w:hAnsi="Arial" w:cs="Arial"/>
          <w:color w:val="auto"/>
          <w:shd w:val="clear" w:color="auto" w:fill="FFFFFF"/>
        </w:rPr>
      </w:pPr>
    </w:p>
    <w:p w:rsidR="00470F39" w:rsidRPr="002113AE" w:rsidRDefault="00470F39" w:rsidP="00756D35">
      <w:pPr>
        <w:pStyle w:val="Prrafodelista2"/>
        <w:numPr>
          <w:ilvl w:val="0"/>
          <w:numId w:val="35"/>
        </w:numPr>
        <w:shd w:val="clear" w:color="auto" w:fill="FFFFFF"/>
        <w:spacing w:after="0" w:line="360" w:lineRule="auto"/>
        <w:jc w:val="both"/>
        <w:rPr>
          <w:rFonts w:ascii="Arial" w:eastAsia="Droid Sans" w:hAnsi="Arial" w:cs="Arial"/>
          <w:color w:val="auto"/>
          <w:shd w:val="clear" w:color="auto" w:fill="FFFFFF"/>
        </w:rPr>
      </w:pPr>
      <w:r w:rsidRPr="002113AE">
        <w:rPr>
          <w:rFonts w:ascii="Arial" w:eastAsia="Droid Sans" w:hAnsi="Arial" w:cs="Arial"/>
          <w:bCs/>
          <w:color w:val="auto"/>
          <w:shd w:val="clear" w:color="auto" w:fill="FFFFFF"/>
        </w:rPr>
        <w:t>Difusión en Canal Interno Gobierno T.V</w:t>
      </w:r>
      <w:r>
        <w:rPr>
          <w:rFonts w:ascii="Arial" w:eastAsia="Droid Sans" w:hAnsi="Arial" w:cs="Arial"/>
          <w:bCs/>
          <w:color w:val="auto"/>
          <w:shd w:val="clear" w:color="auto" w:fill="FFFFFF"/>
        </w:rPr>
        <w:t>.</w:t>
      </w:r>
      <w:r w:rsidRPr="002113AE">
        <w:rPr>
          <w:rFonts w:ascii="Arial" w:eastAsia="Droid Sans" w:hAnsi="Arial" w:cs="Arial"/>
          <w:bCs/>
          <w:color w:val="auto"/>
          <w:shd w:val="clear" w:color="auto" w:fill="FFFFFF"/>
        </w:rPr>
        <w:t xml:space="preserve"> </w:t>
      </w:r>
      <w:proofErr w:type="spellStart"/>
      <w:r w:rsidRPr="002113AE">
        <w:rPr>
          <w:rFonts w:ascii="Arial" w:eastAsia="Droid Sans" w:hAnsi="Arial" w:cs="Arial"/>
          <w:bCs/>
          <w:color w:val="auto"/>
          <w:shd w:val="clear" w:color="auto" w:fill="FFFFFF"/>
        </w:rPr>
        <w:t>Inform@</w:t>
      </w:r>
      <w:proofErr w:type="spellEnd"/>
      <w:r w:rsidRPr="002113AE">
        <w:rPr>
          <w:rFonts w:ascii="Arial" w:eastAsia="Droid Sans" w:hAnsi="Arial" w:cs="Arial"/>
          <w:bCs/>
          <w:color w:val="auto"/>
          <w:shd w:val="clear" w:color="auto" w:fill="FFFFFF"/>
        </w:rPr>
        <w:t xml:space="preserve"> (Pantallas)</w:t>
      </w:r>
      <w:r>
        <w:rPr>
          <w:rFonts w:ascii="Arial" w:eastAsia="Droid Sans" w:hAnsi="Arial" w:cs="Arial"/>
          <w:bCs/>
          <w:color w:val="auto"/>
          <w:shd w:val="clear" w:color="auto" w:fill="FFFFFF"/>
        </w:rPr>
        <w:t>:</w:t>
      </w:r>
      <w:r>
        <w:rPr>
          <w:rFonts w:ascii="Arial" w:eastAsia="Droid Sans" w:hAnsi="Arial" w:cs="Arial"/>
          <w:color w:val="auto"/>
          <w:shd w:val="clear" w:color="auto" w:fill="FFFFFF"/>
        </w:rPr>
        <w:t xml:space="preserve"> Difusión </w:t>
      </w:r>
      <w:r w:rsidRPr="002113AE">
        <w:rPr>
          <w:rFonts w:ascii="Arial" w:eastAsia="Droid Sans" w:hAnsi="Arial" w:cs="Arial"/>
          <w:color w:val="auto"/>
          <w:shd w:val="clear" w:color="auto" w:fill="FFFFFF"/>
        </w:rPr>
        <w:t>de artículos relacionados con  información institucional, publicidad de eventos donde asiste la Secretaria de Gobierno, galería fotográfica, avisos y publicación de información solicitada por las diferentes dependencias.</w:t>
      </w:r>
    </w:p>
    <w:p w:rsidR="00470F39" w:rsidRPr="002113AE" w:rsidRDefault="00470F39" w:rsidP="003B2F6C">
      <w:pPr>
        <w:pStyle w:val="Prrafodelista2"/>
        <w:shd w:val="clear" w:color="auto" w:fill="FFFFFF"/>
        <w:spacing w:after="0" w:line="360" w:lineRule="auto"/>
        <w:ind w:left="0"/>
        <w:jc w:val="both"/>
        <w:rPr>
          <w:rFonts w:ascii="Arial" w:eastAsia="Droid Sans" w:hAnsi="Arial" w:cs="Arial"/>
          <w:color w:val="auto"/>
          <w:shd w:val="clear" w:color="auto" w:fill="FFFFFF"/>
        </w:rPr>
      </w:pPr>
    </w:p>
    <w:p w:rsidR="00470F39" w:rsidRPr="002113AE" w:rsidRDefault="00470F39" w:rsidP="00756D35">
      <w:pPr>
        <w:pStyle w:val="Prrafodelista2"/>
        <w:numPr>
          <w:ilvl w:val="0"/>
          <w:numId w:val="35"/>
        </w:numPr>
        <w:shd w:val="clear" w:color="auto" w:fill="FFFFFF"/>
        <w:spacing w:after="0" w:line="360" w:lineRule="auto"/>
        <w:jc w:val="both"/>
        <w:rPr>
          <w:rFonts w:ascii="Arial" w:eastAsia="Droid Sans" w:hAnsi="Arial" w:cs="Arial"/>
          <w:color w:val="auto"/>
          <w:shd w:val="clear" w:color="auto" w:fill="FFFFFF"/>
        </w:rPr>
      </w:pPr>
      <w:r w:rsidRPr="002113AE">
        <w:rPr>
          <w:rFonts w:ascii="Arial" w:eastAsia="Droid Sans" w:hAnsi="Arial" w:cs="Arial"/>
          <w:bCs/>
          <w:color w:val="auto"/>
          <w:shd w:val="clear" w:color="auto" w:fill="FFFFFF"/>
        </w:rPr>
        <w:t xml:space="preserve">Difusión en Magazín Audiovisual interno “La </w:t>
      </w:r>
      <w:proofErr w:type="spellStart"/>
      <w:r w:rsidRPr="002113AE">
        <w:rPr>
          <w:rFonts w:ascii="Arial" w:eastAsia="Droid Sans" w:hAnsi="Arial" w:cs="Arial"/>
          <w:bCs/>
          <w:color w:val="auto"/>
          <w:shd w:val="clear" w:color="auto" w:fill="FFFFFF"/>
        </w:rPr>
        <w:t>Cazueleta</w:t>
      </w:r>
      <w:proofErr w:type="spellEnd"/>
      <w:r w:rsidRPr="002113AE">
        <w:rPr>
          <w:rFonts w:ascii="Arial" w:eastAsia="Droid Sans" w:hAnsi="Arial" w:cs="Arial"/>
          <w:color w:val="auto"/>
          <w:shd w:val="clear" w:color="auto" w:fill="FFFFFF"/>
        </w:rPr>
        <w:t xml:space="preserve">”: Producción audiovisual del magazín interno “La </w:t>
      </w:r>
      <w:proofErr w:type="spellStart"/>
      <w:r w:rsidRPr="002113AE">
        <w:rPr>
          <w:rFonts w:ascii="Arial" w:eastAsia="Droid Sans" w:hAnsi="Arial" w:cs="Arial"/>
          <w:color w:val="auto"/>
          <w:shd w:val="clear" w:color="auto" w:fill="FFFFFF"/>
        </w:rPr>
        <w:t>Cazueleta</w:t>
      </w:r>
      <w:proofErr w:type="spellEnd"/>
      <w:r w:rsidRPr="002113AE">
        <w:rPr>
          <w:rFonts w:ascii="Arial" w:eastAsia="Droid Sans" w:hAnsi="Arial" w:cs="Arial"/>
          <w:color w:val="auto"/>
          <w:shd w:val="clear" w:color="auto" w:fill="FFFFFF"/>
        </w:rPr>
        <w:t xml:space="preserve">”, el cual tiene una duración de 11 minutos con 16 segundos y se difunde a través de las pantallas internas “Gobierno T.V </w:t>
      </w:r>
      <w:proofErr w:type="spellStart"/>
      <w:r w:rsidRPr="002113AE">
        <w:rPr>
          <w:rFonts w:ascii="Arial" w:eastAsia="Droid Sans" w:hAnsi="Arial" w:cs="Arial"/>
          <w:color w:val="auto"/>
          <w:shd w:val="clear" w:color="auto" w:fill="FFFFFF"/>
        </w:rPr>
        <w:t>Inform@</w:t>
      </w:r>
      <w:proofErr w:type="spellEnd"/>
      <w:r w:rsidRPr="002113AE">
        <w:rPr>
          <w:rFonts w:ascii="Arial" w:eastAsia="Droid Sans" w:hAnsi="Arial" w:cs="Arial"/>
          <w:color w:val="auto"/>
          <w:shd w:val="clear" w:color="auto" w:fill="FFFFFF"/>
        </w:rPr>
        <w:t>”. Además, se realizan programas y notas para el magazín.</w:t>
      </w:r>
    </w:p>
    <w:p w:rsidR="00470F39" w:rsidRPr="002113AE" w:rsidRDefault="00470F39" w:rsidP="003B2F6C">
      <w:pPr>
        <w:pStyle w:val="Prrafodelista2"/>
        <w:shd w:val="clear" w:color="auto" w:fill="FFFFFF"/>
        <w:spacing w:after="0" w:line="360" w:lineRule="auto"/>
        <w:ind w:left="0"/>
        <w:jc w:val="both"/>
        <w:rPr>
          <w:rFonts w:ascii="Arial" w:eastAsia="Droid Sans" w:hAnsi="Arial" w:cs="Arial"/>
          <w:color w:val="auto"/>
          <w:shd w:val="clear" w:color="auto" w:fill="FFFFFF"/>
        </w:rPr>
      </w:pPr>
    </w:p>
    <w:p w:rsidR="00470F39" w:rsidRPr="002113AE" w:rsidRDefault="00470F39" w:rsidP="00756D35">
      <w:pPr>
        <w:pStyle w:val="Prrafodelista2"/>
        <w:numPr>
          <w:ilvl w:val="0"/>
          <w:numId w:val="35"/>
        </w:numPr>
        <w:shd w:val="clear" w:color="auto" w:fill="FFFFFF"/>
        <w:spacing w:after="0" w:line="360" w:lineRule="auto"/>
        <w:jc w:val="both"/>
        <w:rPr>
          <w:rFonts w:ascii="Arial" w:hAnsi="Arial" w:cs="Arial"/>
        </w:rPr>
      </w:pPr>
      <w:r w:rsidRPr="002113AE">
        <w:rPr>
          <w:rFonts w:ascii="Arial" w:eastAsia="Droid Sans" w:hAnsi="Arial" w:cs="Arial"/>
          <w:bCs/>
          <w:color w:val="auto"/>
          <w:shd w:val="clear" w:color="auto" w:fill="FFFFFF"/>
        </w:rPr>
        <w:lastRenderedPageBreak/>
        <w:t>Difusión de Campañas de Comunicación interna</w:t>
      </w:r>
      <w:r>
        <w:rPr>
          <w:rFonts w:ascii="Arial" w:eastAsia="Droid Sans" w:hAnsi="Arial" w:cs="Arial"/>
          <w:bCs/>
          <w:color w:val="auto"/>
          <w:shd w:val="clear" w:color="auto" w:fill="FFFFFF"/>
        </w:rPr>
        <w:t xml:space="preserve">. </w:t>
      </w:r>
      <w:r w:rsidRPr="002113AE">
        <w:rPr>
          <w:rFonts w:ascii="Arial" w:eastAsia="Droid Sans" w:hAnsi="Arial" w:cs="Arial"/>
          <w:color w:val="auto"/>
          <w:shd w:val="clear" w:color="auto" w:fill="FFFFFF"/>
        </w:rPr>
        <w:t xml:space="preserve">Lanzamiento de campañas internas para sensibilizar a los servidores y servidoras en temas </w:t>
      </w:r>
      <w:r>
        <w:rPr>
          <w:rFonts w:ascii="Arial" w:eastAsia="Droid Sans" w:hAnsi="Arial" w:cs="Arial"/>
          <w:color w:val="auto"/>
          <w:shd w:val="clear" w:color="auto" w:fill="FFFFFF"/>
        </w:rPr>
        <w:t xml:space="preserve">como </w:t>
      </w:r>
      <w:r w:rsidRPr="002113AE">
        <w:rPr>
          <w:rFonts w:ascii="Arial" w:eastAsia="Droid Sans" w:hAnsi="Arial" w:cs="Arial"/>
          <w:color w:val="auto"/>
          <w:shd w:val="clear" w:color="auto" w:fill="FFFFFF"/>
        </w:rPr>
        <w:t>el SIG, Gestión ambiental, Bienestar, Calidad, Cultura del servicio y Plan anticorrupción.</w:t>
      </w:r>
    </w:p>
    <w:p w:rsidR="00470F39" w:rsidRDefault="00470F39" w:rsidP="003B2F6C">
      <w:pPr>
        <w:pStyle w:val="Prrafodelista"/>
        <w:spacing w:line="360" w:lineRule="auto"/>
        <w:jc w:val="both"/>
        <w:rPr>
          <w:rFonts w:cs="Arial"/>
        </w:rPr>
      </w:pPr>
    </w:p>
    <w:p w:rsidR="00470F39" w:rsidRDefault="00470F39" w:rsidP="003B2F6C">
      <w:pPr>
        <w:widowControl w:val="0"/>
        <w:numPr>
          <w:ilvl w:val="0"/>
          <w:numId w:val="3"/>
        </w:numPr>
        <w:tabs>
          <w:tab w:val="num" w:pos="284"/>
        </w:tabs>
        <w:autoSpaceDE w:val="0"/>
        <w:spacing w:line="360" w:lineRule="auto"/>
        <w:ind w:left="0" w:firstLine="0"/>
        <w:jc w:val="both"/>
        <w:rPr>
          <w:rFonts w:cs="Arial"/>
          <w:sz w:val="22"/>
          <w:szCs w:val="22"/>
        </w:rPr>
      </w:pPr>
      <w:r>
        <w:rPr>
          <w:rFonts w:cs="Arial"/>
          <w:sz w:val="22"/>
          <w:szCs w:val="22"/>
        </w:rPr>
        <w:t>Informes de análisis producto del monitoreo de medios para facilitar a la alta gerencia la toma de decisiones y definir y ajustar las estrategias de comunicaciones</w:t>
      </w:r>
    </w:p>
    <w:p w:rsidR="00470F39" w:rsidRDefault="00470F39" w:rsidP="003B2F6C">
      <w:pPr>
        <w:autoSpaceDE w:val="0"/>
        <w:spacing w:line="360" w:lineRule="auto"/>
        <w:jc w:val="both"/>
        <w:rPr>
          <w:rFonts w:cs="Arial"/>
          <w:sz w:val="22"/>
          <w:szCs w:val="22"/>
        </w:rPr>
      </w:pPr>
    </w:p>
    <w:p w:rsidR="00470F39" w:rsidRDefault="00470F39" w:rsidP="003B2F6C">
      <w:pPr>
        <w:widowControl w:val="0"/>
        <w:numPr>
          <w:ilvl w:val="0"/>
          <w:numId w:val="3"/>
        </w:numPr>
        <w:tabs>
          <w:tab w:val="num" w:pos="720"/>
        </w:tabs>
        <w:autoSpaceDE w:val="0"/>
        <w:spacing w:line="360" w:lineRule="auto"/>
        <w:ind w:left="0" w:firstLine="0"/>
        <w:jc w:val="both"/>
        <w:rPr>
          <w:rFonts w:cs="Arial"/>
          <w:sz w:val="22"/>
          <w:szCs w:val="22"/>
        </w:rPr>
      </w:pPr>
      <w:r>
        <w:rPr>
          <w:rFonts w:cs="Arial"/>
          <w:sz w:val="22"/>
          <w:szCs w:val="22"/>
        </w:rPr>
        <w:t xml:space="preserve">Mesas de comunicaciones del sector, para dar lineamientos a las entidades adscritas y vinculadas al sector Gobierno y articular los temas de comunicaciones. </w:t>
      </w:r>
    </w:p>
    <w:p w:rsidR="00470F39" w:rsidRDefault="00470F39" w:rsidP="003B2F6C">
      <w:pPr>
        <w:autoSpaceDE w:val="0"/>
        <w:spacing w:line="360" w:lineRule="auto"/>
        <w:jc w:val="both"/>
        <w:rPr>
          <w:rFonts w:cs="Arial"/>
          <w:sz w:val="22"/>
          <w:szCs w:val="22"/>
        </w:rPr>
      </w:pPr>
    </w:p>
    <w:p w:rsidR="00470F39" w:rsidRDefault="00470F39" w:rsidP="003B2F6C">
      <w:pPr>
        <w:spacing w:after="200" w:line="360" w:lineRule="auto"/>
        <w:jc w:val="both"/>
        <w:rPr>
          <w:rFonts w:cs="Arial"/>
          <w:sz w:val="22"/>
          <w:szCs w:val="22"/>
        </w:rPr>
      </w:pPr>
      <w:r>
        <w:rPr>
          <w:rFonts w:cs="Arial"/>
          <w:sz w:val="22"/>
          <w:szCs w:val="22"/>
        </w:rPr>
        <w:t xml:space="preserve">Estas acciones contribuyen a divulgar y posicionar en la ciudadanía los programas y proyectos liderados por la entidad para el período en mención, en cumplimiento de su </w:t>
      </w:r>
      <w:proofErr w:type="spellStart"/>
      <w:r>
        <w:rPr>
          <w:rFonts w:cs="Arial"/>
          <w:sz w:val="22"/>
          <w:szCs w:val="22"/>
        </w:rPr>
        <w:t>misionalidad</w:t>
      </w:r>
      <w:proofErr w:type="spellEnd"/>
      <w:r>
        <w:rPr>
          <w:rFonts w:cs="Arial"/>
          <w:sz w:val="22"/>
          <w:szCs w:val="22"/>
        </w:rPr>
        <w:t>, lo que se refuerza en la promoción de campañas, logrando que la ciudadanía conozca y acceda a los programas que brinda la entidad en temas de seguridad y convivencia, derechos humanos y apoyo a la justicia, gobernabilidad democrática local, servicios de atención a la ciudadanía, entre otros.</w:t>
      </w:r>
    </w:p>
    <w:p w:rsidR="00470F39" w:rsidRDefault="00470F39" w:rsidP="003B2F6C">
      <w:pPr>
        <w:spacing w:line="360" w:lineRule="auto"/>
        <w:jc w:val="both"/>
        <w:rPr>
          <w:rFonts w:cs="Arial"/>
          <w:sz w:val="22"/>
          <w:szCs w:val="22"/>
        </w:rPr>
      </w:pPr>
      <w:r>
        <w:rPr>
          <w:rFonts w:cs="Arial"/>
          <w:sz w:val="22"/>
          <w:szCs w:val="22"/>
        </w:rPr>
        <w:t>En cuanto a las redes sociales, se realizaron varias acciones que permitieron la articulación entre ellas, lo cual incrementó el tráfico y el número de seguidores. Dentro de estas acciones se destacan las siguientes:</w:t>
      </w:r>
    </w:p>
    <w:p w:rsidR="00470F39" w:rsidRDefault="00470F39" w:rsidP="003B2F6C">
      <w:pPr>
        <w:spacing w:line="360" w:lineRule="auto"/>
        <w:jc w:val="both"/>
        <w:rPr>
          <w:rFonts w:cs="Arial"/>
          <w:sz w:val="22"/>
          <w:szCs w:val="22"/>
        </w:rPr>
      </w:pPr>
    </w:p>
    <w:p w:rsidR="00470F39" w:rsidRPr="00B77B65" w:rsidRDefault="00470F39" w:rsidP="00B77B65">
      <w:pPr>
        <w:rPr>
          <w:rFonts w:cs="Arial"/>
          <w:b/>
        </w:rPr>
      </w:pPr>
      <w:r w:rsidRPr="00B77B65">
        <w:rPr>
          <w:rFonts w:cs="Arial"/>
          <w:b/>
        </w:rPr>
        <w:t xml:space="preserve">Manejo en </w:t>
      </w:r>
      <w:proofErr w:type="spellStart"/>
      <w:r w:rsidRPr="00B77B65">
        <w:rPr>
          <w:rFonts w:cs="Arial"/>
          <w:b/>
        </w:rPr>
        <w:t>Twitter</w:t>
      </w:r>
      <w:proofErr w:type="spellEnd"/>
    </w:p>
    <w:p w:rsidR="00470F39" w:rsidRDefault="00470F39" w:rsidP="003B2F6C">
      <w:pPr>
        <w:spacing w:line="360" w:lineRule="auto"/>
        <w:jc w:val="both"/>
        <w:rPr>
          <w:rFonts w:cs="Arial"/>
          <w:sz w:val="22"/>
          <w:szCs w:val="22"/>
        </w:rPr>
      </w:pPr>
    </w:p>
    <w:p w:rsidR="00470F39" w:rsidRDefault="00470F39" w:rsidP="003B2F6C">
      <w:pPr>
        <w:widowControl w:val="0"/>
        <w:numPr>
          <w:ilvl w:val="0"/>
          <w:numId w:val="4"/>
        </w:numPr>
        <w:tabs>
          <w:tab w:val="clear" w:pos="0"/>
          <w:tab w:val="num" w:pos="720"/>
        </w:tabs>
        <w:spacing w:line="360" w:lineRule="auto"/>
        <w:ind w:left="720" w:hanging="360"/>
        <w:jc w:val="both"/>
        <w:rPr>
          <w:rFonts w:eastAsia="Arial" w:cs="Arial"/>
          <w:sz w:val="22"/>
          <w:szCs w:val="22"/>
        </w:rPr>
      </w:pPr>
      <w:r>
        <w:rPr>
          <w:rFonts w:eastAsia="Arial" w:cs="Arial"/>
          <w:sz w:val="22"/>
          <w:szCs w:val="22"/>
        </w:rPr>
        <w:t xml:space="preserve"> </w:t>
      </w:r>
      <w:r>
        <w:rPr>
          <w:rFonts w:cs="Arial"/>
          <w:sz w:val="22"/>
          <w:szCs w:val="22"/>
        </w:rPr>
        <w:t xml:space="preserve">Posicionamiento del </w:t>
      </w:r>
      <w:proofErr w:type="spellStart"/>
      <w:r>
        <w:rPr>
          <w:rFonts w:cs="Arial"/>
          <w:sz w:val="22"/>
          <w:szCs w:val="22"/>
        </w:rPr>
        <w:t>hasgtag</w:t>
      </w:r>
      <w:proofErr w:type="spellEnd"/>
      <w:r>
        <w:rPr>
          <w:rFonts w:cs="Arial"/>
          <w:sz w:val="22"/>
          <w:szCs w:val="22"/>
        </w:rPr>
        <w:t xml:space="preserve">  #</w:t>
      </w:r>
      <w:proofErr w:type="spellStart"/>
      <w:r>
        <w:rPr>
          <w:rFonts w:cs="Arial"/>
          <w:sz w:val="22"/>
          <w:szCs w:val="22"/>
        </w:rPr>
        <w:t>SeguridadEsFelicidad</w:t>
      </w:r>
      <w:proofErr w:type="spellEnd"/>
    </w:p>
    <w:p w:rsidR="00470F39" w:rsidRDefault="00470F39" w:rsidP="00756D35">
      <w:pPr>
        <w:widowControl w:val="0"/>
        <w:numPr>
          <w:ilvl w:val="0"/>
          <w:numId w:val="34"/>
        </w:numPr>
        <w:tabs>
          <w:tab w:val="clear" w:pos="0"/>
          <w:tab w:val="num" w:pos="720"/>
        </w:tabs>
        <w:spacing w:line="360" w:lineRule="auto"/>
        <w:ind w:left="720" w:hanging="360"/>
        <w:jc w:val="both"/>
        <w:rPr>
          <w:rFonts w:cs="Arial"/>
          <w:b/>
          <w:bCs/>
          <w:sz w:val="22"/>
          <w:szCs w:val="22"/>
        </w:rPr>
      </w:pPr>
      <w:r>
        <w:rPr>
          <w:rFonts w:eastAsia="Arial" w:cs="Arial"/>
          <w:sz w:val="22"/>
          <w:szCs w:val="22"/>
        </w:rPr>
        <w:t xml:space="preserve"> </w:t>
      </w:r>
      <w:r>
        <w:rPr>
          <w:rFonts w:cs="Arial"/>
          <w:sz w:val="22"/>
          <w:szCs w:val="22"/>
        </w:rPr>
        <w:t xml:space="preserve">Posicionamiento del </w:t>
      </w:r>
      <w:proofErr w:type="spellStart"/>
      <w:r>
        <w:rPr>
          <w:rFonts w:cs="Arial"/>
          <w:sz w:val="22"/>
          <w:szCs w:val="22"/>
        </w:rPr>
        <w:t>hasgtag</w:t>
      </w:r>
      <w:proofErr w:type="spellEnd"/>
      <w:r>
        <w:rPr>
          <w:rFonts w:cs="Arial"/>
          <w:sz w:val="22"/>
          <w:szCs w:val="22"/>
        </w:rPr>
        <w:t xml:space="preserve"> #</w:t>
      </w:r>
      <w:proofErr w:type="spellStart"/>
      <w:r>
        <w:rPr>
          <w:rFonts w:cs="Arial"/>
          <w:sz w:val="22"/>
          <w:szCs w:val="22"/>
        </w:rPr>
        <w:t>FútbolEsPaz</w:t>
      </w:r>
      <w:proofErr w:type="spellEnd"/>
      <w:r>
        <w:rPr>
          <w:rFonts w:cs="Arial"/>
          <w:sz w:val="22"/>
          <w:szCs w:val="22"/>
        </w:rPr>
        <w:t xml:space="preserve"> para la final del Fútbol Profesional Colombiano.</w:t>
      </w:r>
    </w:p>
    <w:p w:rsidR="00470F39" w:rsidRDefault="00470F39" w:rsidP="003B2F6C">
      <w:pPr>
        <w:spacing w:line="360" w:lineRule="auto"/>
        <w:jc w:val="both"/>
        <w:rPr>
          <w:rFonts w:cs="Arial"/>
          <w:b/>
          <w:bCs/>
          <w:sz w:val="22"/>
          <w:szCs w:val="22"/>
        </w:rPr>
      </w:pPr>
    </w:p>
    <w:p w:rsidR="00470F39" w:rsidRDefault="00470F39" w:rsidP="003B2F6C">
      <w:pPr>
        <w:spacing w:line="360" w:lineRule="auto"/>
        <w:jc w:val="both"/>
        <w:rPr>
          <w:rFonts w:cs="Arial"/>
          <w:sz w:val="22"/>
          <w:szCs w:val="22"/>
        </w:rPr>
      </w:pPr>
      <w:r>
        <w:rPr>
          <w:rFonts w:cs="Arial"/>
          <w:b/>
          <w:bCs/>
          <w:sz w:val="22"/>
          <w:szCs w:val="22"/>
        </w:rPr>
        <w:t xml:space="preserve">Manejo permanente de los </w:t>
      </w:r>
      <w:proofErr w:type="spellStart"/>
      <w:r>
        <w:rPr>
          <w:rFonts w:cs="Arial"/>
          <w:b/>
          <w:bCs/>
          <w:sz w:val="22"/>
          <w:szCs w:val="22"/>
        </w:rPr>
        <w:t>hashtag</w:t>
      </w:r>
      <w:proofErr w:type="spellEnd"/>
      <w:r>
        <w:rPr>
          <w:rFonts w:cs="Arial"/>
          <w:b/>
          <w:bCs/>
          <w:sz w:val="22"/>
          <w:szCs w:val="22"/>
        </w:rPr>
        <w:t>.</w:t>
      </w:r>
    </w:p>
    <w:p w:rsidR="00470F39" w:rsidRDefault="00470F39" w:rsidP="003B2F6C">
      <w:pPr>
        <w:spacing w:line="360" w:lineRule="auto"/>
        <w:jc w:val="both"/>
        <w:rPr>
          <w:rFonts w:cs="Arial"/>
          <w:sz w:val="22"/>
          <w:szCs w:val="22"/>
        </w:rPr>
      </w:pPr>
    </w:p>
    <w:p w:rsidR="00470F39" w:rsidRDefault="00470F39" w:rsidP="00756D35">
      <w:pPr>
        <w:widowControl w:val="0"/>
        <w:numPr>
          <w:ilvl w:val="0"/>
          <w:numId w:val="34"/>
        </w:numPr>
        <w:tabs>
          <w:tab w:val="clear" w:pos="0"/>
          <w:tab w:val="num" w:pos="720"/>
        </w:tabs>
        <w:spacing w:line="360" w:lineRule="auto"/>
        <w:ind w:left="720" w:hanging="360"/>
        <w:jc w:val="both"/>
        <w:rPr>
          <w:rFonts w:eastAsia="Arial" w:cs="Arial"/>
          <w:sz w:val="22"/>
          <w:szCs w:val="22"/>
        </w:rPr>
      </w:pPr>
      <w:r>
        <w:rPr>
          <w:rFonts w:eastAsia="Droid Sans" w:cs="Arial"/>
          <w:sz w:val="22"/>
          <w:szCs w:val="22"/>
        </w:rPr>
        <w:t>#</w:t>
      </w:r>
      <w:proofErr w:type="spellStart"/>
      <w:r>
        <w:rPr>
          <w:rFonts w:eastAsia="Droid Sans" w:cs="Arial"/>
          <w:sz w:val="22"/>
          <w:szCs w:val="22"/>
        </w:rPr>
        <w:t>NavidadFelizES</w:t>
      </w:r>
      <w:proofErr w:type="spellEnd"/>
      <w:r>
        <w:rPr>
          <w:rFonts w:eastAsia="Droid Sans" w:cs="Arial"/>
          <w:sz w:val="22"/>
          <w:szCs w:val="22"/>
        </w:rPr>
        <w:t xml:space="preserve"> </w:t>
      </w:r>
    </w:p>
    <w:p w:rsidR="00470F39" w:rsidRDefault="00470F39" w:rsidP="00756D35">
      <w:pPr>
        <w:widowControl w:val="0"/>
        <w:numPr>
          <w:ilvl w:val="0"/>
          <w:numId w:val="34"/>
        </w:numPr>
        <w:tabs>
          <w:tab w:val="clear" w:pos="0"/>
          <w:tab w:val="num" w:pos="720"/>
        </w:tabs>
        <w:spacing w:line="360" w:lineRule="auto"/>
        <w:ind w:left="720" w:hanging="360"/>
        <w:jc w:val="both"/>
        <w:rPr>
          <w:rFonts w:cs="Arial"/>
          <w:sz w:val="22"/>
          <w:szCs w:val="22"/>
        </w:rPr>
      </w:pPr>
      <w:r>
        <w:rPr>
          <w:rFonts w:eastAsia="Arial" w:cs="Arial"/>
          <w:sz w:val="22"/>
          <w:szCs w:val="22"/>
        </w:rPr>
        <w:t>#</w:t>
      </w:r>
      <w:proofErr w:type="spellStart"/>
      <w:r>
        <w:rPr>
          <w:rFonts w:eastAsia="Arial" w:cs="Arial"/>
          <w:sz w:val="22"/>
          <w:szCs w:val="22"/>
        </w:rPr>
        <w:t>NavidadSegura</w:t>
      </w:r>
      <w:proofErr w:type="spellEnd"/>
    </w:p>
    <w:p w:rsidR="00470F39" w:rsidRDefault="00470F39" w:rsidP="00756D35">
      <w:pPr>
        <w:widowControl w:val="0"/>
        <w:numPr>
          <w:ilvl w:val="0"/>
          <w:numId w:val="34"/>
        </w:numPr>
        <w:tabs>
          <w:tab w:val="clear" w:pos="0"/>
        </w:tabs>
        <w:spacing w:line="360" w:lineRule="auto"/>
        <w:ind w:left="426" w:firstLine="0"/>
        <w:jc w:val="both"/>
        <w:rPr>
          <w:rFonts w:cs="Arial"/>
          <w:sz w:val="22"/>
          <w:szCs w:val="22"/>
        </w:rPr>
      </w:pPr>
      <w:r>
        <w:rPr>
          <w:rFonts w:cs="Arial"/>
          <w:sz w:val="22"/>
          <w:szCs w:val="22"/>
        </w:rPr>
        <w:lastRenderedPageBreak/>
        <w:t>#</w:t>
      </w:r>
      <w:proofErr w:type="spellStart"/>
      <w:r>
        <w:rPr>
          <w:rFonts w:cs="Arial"/>
          <w:sz w:val="22"/>
          <w:szCs w:val="22"/>
        </w:rPr>
        <w:t>YoNoOlvidoElAÑoViejo</w:t>
      </w:r>
      <w:proofErr w:type="spellEnd"/>
      <w:r>
        <w:rPr>
          <w:rFonts w:cs="Arial"/>
          <w:sz w:val="22"/>
          <w:szCs w:val="22"/>
        </w:rPr>
        <w:t xml:space="preserve"> (Con los principales logros de la entidad durante el 2014)</w:t>
      </w:r>
    </w:p>
    <w:p w:rsidR="00470F39" w:rsidRDefault="00470F39" w:rsidP="00756D35">
      <w:pPr>
        <w:widowControl w:val="0"/>
        <w:numPr>
          <w:ilvl w:val="0"/>
          <w:numId w:val="34"/>
        </w:numPr>
        <w:tabs>
          <w:tab w:val="clear" w:pos="0"/>
        </w:tabs>
        <w:spacing w:line="360" w:lineRule="auto"/>
        <w:ind w:left="426" w:firstLine="0"/>
        <w:jc w:val="both"/>
        <w:rPr>
          <w:rFonts w:cs="Arial"/>
          <w:sz w:val="22"/>
          <w:szCs w:val="22"/>
        </w:rPr>
      </w:pPr>
      <w:r>
        <w:rPr>
          <w:rFonts w:cs="Arial"/>
          <w:sz w:val="22"/>
          <w:szCs w:val="22"/>
        </w:rPr>
        <w:t>Seguimos manejando como HT principal  #</w:t>
      </w:r>
      <w:proofErr w:type="spellStart"/>
      <w:r>
        <w:rPr>
          <w:rFonts w:cs="Arial"/>
          <w:sz w:val="22"/>
          <w:szCs w:val="22"/>
        </w:rPr>
        <w:t>SeguridadHumana</w:t>
      </w:r>
      <w:proofErr w:type="spellEnd"/>
    </w:p>
    <w:p w:rsidR="00470F39" w:rsidRDefault="00470F39" w:rsidP="00756D35">
      <w:pPr>
        <w:widowControl w:val="0"/>
        <w:numPr>
          <w:ilvl w:val="0"/>
          <w:numId w:val="34"/>
        </w:numPr>
        <w:tabs>
          <w:tab w:val="clear" w:pos="0"/>
        </w:tabs>
        <w:spacing w:line="360" w:lineRule="auto"/>
        <w:ind w:left="426" w:firstLine="0"/>
        <w:jc w:val="both"/>
        <w:rPr>
          <w:rFonts w:cs="Arial"/>
          <w:sz w:val="22"/>
          <w:szCs w:val="22"/>
        </w:rPr>
      </w:pPr>
      <w:r>
        <w:rPr>
          <w:rFonts w:cs="Arial"/>
          <w:sz w:val="22"/>
          <w:szCs w:val="22"/>
        </w:rPr>
        <w:t>Se utilizaron los siguientes HT secundarios: #</w:t>
      </w:r>
      <w:proofErr w:type="spellStart"/>
      <w:r>
        <w:rPr>
          <w:rFonts w:cs="Arial"/>
          <w:sz w:val="22"/>
          <w:szCs w:val="22"/>
        </w:rPr>
        <w:t>GestoresConvivencia</w:t>
      </w:r>
      <w:proofErr w:type="spellEnd"/>
      <w:r>
        <w:rPr>
          <w:rFonts w:cs="Arial"/>
          <w:sz w:val="22"/>
          <w:szCs w:val="22"/>
        </w:rPr>
        <w:t xml:space="preserve"> #</w:t>
      </w:r>
      <w:proofErr w:type="spellStart"/>
      <w:r>
        <w:rPr>
          <w:rFonts w:cs="Arial"/>
          <w:sz w:val="22"/>
          <w:szCs w:val="22"/>
        </w:rPr>
        <w:t>CiudadAbierta</w:t>
      </w:r>
      <w:proofErr w:type="spellEnd"/>
      <w:r>
        <w:rPr>
          <w:rFonts w:cs="Arial"/>
          <w:sz w:val="22"/>
          <w:szCs w:val="22"/>
        </w:rPr>
        <w:t xml:space="preserve"> #</w:t>
      </w:r>
      <w:proofErr w:type="spellStart"/>
      <w:r>
        <w:rPr>
          <w:rFonts w:cs="Arial"/>
          <w:sz w:val="22"/>
          <w:szCs w:val="22"/>
        </w:rPr>
        <w:t>FortalecimientoLocal</w:t>
      </w:r>
      <w:proofErr w:type="spellEnd"/>
      <w:r>
        <w:rPr>
          <w:rFonts w:cs="Arial"/>
          <w:sz w:val="22"/>
          <w:szCs w:val="22"/>
        </w:rPr>
        <w:t xml:space="preserve">  #</w:t>
      </w:r>
      <w:proofErr w:type="spellStart"/>
      <w:r>
        <w:rPr>
          <w:rFonts w:cs="Arial"/>
          <w:sz w:val="22"/>
          <w:szCs w:val="22"/>
        </w:rPr>
        <w:t>CasasDeJusticia</w:t>
      </w:r>
      <w:proofErr w:type="spellEnd"/>
      <w:r>
        <w:rPr>
          <w:rFonts w:cs="Arial"/>
          <w:sz w:val="22"/>
          <w:szCs w:val="22"/>
        </w:rPr>
        <w:t xml:space="preserve"> #</w:t>
      </w:r>
      <w:proofErr w:type="spellStart"/>
      <w:r>
        <w:rPr>
          <w:rFonts w:cs="Arial"/>
          <w:sz w:val="22"/>
          <w:szCs w:val="22"/>
        </w:rPr>
        <w:t>JovenEsGobierno</w:t>
      </w:r>
      <w:proofErr w:type="spellEnd"/>
      <w:r>
        <w:rPr>
          <w:rFonts w:cs="Arial"/>
          <w:sz w:val="22"/>
          <w:szCs w:val="22"/>
        </w:rPr>
        <w:t xml:space="preserve">  #</w:t>
      </w:r>
      <w:proofErr w:type="spellStart"/>
      <w:r>
        <w:rPr>
          <w:rFonts w:cs="Arial"/>
          <w:sz w:val="22"/>
          <w:szCs w:val="22"/>
        </w:rPr>
        <w:t>ObjecionDeConciencia</w:t>
      </w:r>
      <w:proofErr w:type="spellEnd"/>
      <w:r>
        <w:rPr>
          <w:rFonts w:cs="Arial"/>
          <w:sz w:val="22"/>
          <w:szCs w:val="22"/>
        </w:rPr>
        <w:t xml:space="preserve"> #Postconflicto #</w:t>
      </w:r>
      <w:proofErr w:type="spellStart"/>
      <w:r>
        <w:rPr>
          <w:rFonts w:cs="Arial"/>
          <w:sz w:val="22"/>
          <w:szCs w:val="22"/>
        </w:rPr>
        <w:t>ComparendoAmbiental</w:t>
      </w:r>
      <w:proofErr w:type="spellEnd"/>
    </w:p>
    <w:p w:rsidR="00470F39" w:rsidRDefault="00470F39" w:rsidP="003B2F6C">
      <w:pPr>
        <w:spacing w:line="360" w:lineRule="auto"/>
        <w:jc w:val="both"/>
        <w:rPr>
          <w:rFonts w:cs="Arial"/>
          <w:sz w:val="22"/>
          <w:szCs w:val="22"/>
        </w:rPr>
      </w:pPr>
    </w:p>
    <w:p w:rsidR="00470F39" w:rsidRDefault="00470F39" w:rsidP="003B2F6C">
      <w:pPr>
        <w:spacing w:line="360" w:lineRule="auto"/>
        <w:jc w:val="both"/>
        <w:rPr>
          <w:rFonts w:cs="Arial"/>
          <w:sz w:val="22"/>
          <w:szCs w:val="22"/>
        </w:rPr>
      </w:pPr>
      <w:r>
        <w:rPr>
          <w:rFonts w:cs="Arial"/>
          <w:b/>
          <w:bCs/>
          <w:sz w:val="22"/>
          <w:szCs w:val="22"/>
        </w:rPr>
        <w:t xml:space="preserve">Los principales temas monitoreados en 2014 fueron: </w:t>
      </w:r>
    </w:p>
    <w:p w:rsidR="00470F39" w:rsidRDefault="00470F39" w:rsidP="003B2F6C">
      <w:pPr>
        <w:spacing w:line="360" w:lineRule="auto"/>
        <w:jc w:val="both"/>
        <w:rPr>
          <w:rFonts w:cs="Arial"/>
          <w:sz w:val="22"/>
          <w:szCs w:val="22"/>
        </w:rPr>
      </w:pPr>
    </w:p>
    <w:p w:rsidR="00470F39" w:rsidRDefault="00470F39" w:rsidP="00756D35">
      <w:pPr>
        <w:widowControl w:val="0"/>
        <w:numPr>
          <w:ilvl w:val="0"/>
          <w:numId w:val="34"/>
        </w:numPr>
        <w:tabs>
          <w:tab w:val="clear" w:pos="0"/>
          <w:tab w:val="num" w:pos="720"/>
        </w:tabs>
        <w:spacing w:line="360" w:lineRule="auto"/>
        <w:ind w:left="720" w:hanging="360"/>
        <w:jc w:val="both"/>
        <w:rPr>
          <w:rFonts w:eastAsia="Arial" w:cs="Arial"/>
          <w:sz w:val="22"/>
          <w:szCs w:val="22"/>
        </w:rPr>
      </w:pPr>
      <w:r>
        <w:rPr>
          <w:rFonts w:eastAsia="Arial" w:cs="Arial"/>
          <w:sz w:val="22"/>
          <w:szCs w:val="22"/>
        </w:rPr>
        <w:t xml:space="preserve"> </w:t>
      </w:r>
      <w:r>
        <w:rPr>
          <w:rFonts w:cs="Arial"/>
          <w:sz w:val="22"/>
          <w:szCs w:val="22"/>
        </w:rPr>
        <w:t>#</w:t>
      </w:r>
      <w:proofErr w:type="spellStart"/>
      <w:r>
        <w:rPr>
          <w:rFonts w:cs="Arial"/>
          <w:sz w:val="22"/>
          <w:szCs w:val="22"/>
        </w:rPr>
        <w:t>FútbolEsPaz</w:t>
      </w:r>
      <w:proofErr w:type="spellEnd"/>
      <w:r>
        <w:rPr>
          <w:rFonts w:cs="Arial"/>
          <w:sz w:val="22"/>
          <w:szCs w:val="22"/>
        </w:rPr>
        <w:t xml:space="preserve"> y #</w:t>
      </w:r>
      <w:proofErr w:type="spellStart"/>
      <w:r>
        <w:rPr>
          <w:rFonts w:cs="Arial"/>
          <w:sz w:val="22"/>
          <w:szCs w:val="22"/>
        </w:rPr>
        <w:t>SeguridadEsFelicidad</w:t>
      </w:r>
      <w:proofErr w:type="spellEnd"/>
    </w:p>
    <w:p w:rsidR="00470F39" w:rsidRDefault="00470F39" w:rsidP="003B2F6C">
      <w:pPr>
        <w:spacing w:line="360" w:lineRule="auto"/>
        <w:jc w:val="both"/>
        <w:rPr>
          <w:rFonts w:cs="Arial"/>
          <w:sz w:val="22"/>
          <w:szCs w:val="22"/>
        </w:rPr>
      </w:pPr>
      <w:r>
        <w:rPr>
          <w:rFonts w:eastAsia="Arial" w:cs="Arial"/>
          <w:sz w:val="22"/>
          <w:szCs w:val="22"/>
        </w:rPr>
        <w:t xml:space="preserve">  </w:t>
      </w:r>
    </w:p>
    <w:p w:rsidR="00470F39" w:rsidRDefault="00470F39" w:rsidP="003B2F6C">
      <w:pPr>
        <w:shd w:val="clear" w:color="auto" w:fill="FFFFFF"/>
        <w:spacing w:after="200" w:line="360" w:lineRule="auto"/>
        <w:jc w:val="both"/>
        <w:rPr>
          <w:rFonts w:eastAsia="Droid Sans" w:cs="Arial"/>
          <w:b/>
          <w:bCs/>
          <w:sz w:val="22"/>
          <w:szCs w:val="22"/>
          <w:shd w:val="clear" w:color="auto" w:fill="FFFFFF"/>
        </w:rPr>
      </w:pPr>
      <w:r>
        <w:rPr>
          <w:rFonts w:eastAsia="Droid Sans" w:cs="Arial"/>
          <w:b/>
          <w:bCs/>
          <w:sz w:val="22"/>
          <w:szCs w:val="22"/>
          <w:shd w:val="clear" w:color="auto" w:fill="FFFFFF"/>
        </w:rPr>
        <w:t xml:space="preserve">Comunicación externa: </w:t>
      </w:r>
    </w:p>
    <w:p w:rsidR="00470F39" w:rsidRDefault="00470F39" w:rsidP="00756D35">
      <w:pPr>
        <w:widowControl w:val="0"/>
        <w:numPr>
          <w:ilvl w:val="0"/>
          <w:numId w:val="36"/>
        </w:numPr>
        <w:shd w:val="clear" w:color="auto" w:fill="FFFFFF"/>
        <w:spacing w:after="200" w:line="360" w:lineRule="auto"/>
        <w:jc w:val="both"/>
        <w:rPr>
          <w:rFonts w:cs="Arial"/>
          <w:sz w:val="22"/>
          <w:szCs w:val="22"/>
        </w:rPr>
      </w:pPr>
      <w:r>
        <w:rPr>
          <w:rFonts w:eastAsia="Droid Sans" w:cs="Arial"/>
          <w:b/>
          <w:bCs/>
          <w:sz w:val="22"/>
          <w:szCs w:val="22"/>
          <w:shd w:val="clear" w:color="auto" w:fill="FFFFFF"/>
        </w:rPr>
        <w:t>Elaboración de Comunicados de Prensa</w:t>
      </w:r>
      <w:r>
        <w:rPr>
          <w:rFonts w:eastAsia="Droid Sans" w:cs="Arial"/>
          <w:sz w:val="22"/>
          <w:szCs w:val="22"/>
          <w:shd w:val="clear" w:color="auto" w:fill="FFFFFF"/>
        </w:rPr>
        <w:t xml:space="preserve">. </w:t>
      </w:r>
      <w:r>
        <w:rPr>
          <w:rFonts w:eastAsia="Droid Sans" w:cs="Arial"/>
          <w:color w:val="000000"/>
          <w:sz w:val="22"/>
          <w:szCs w:val="22"/>
          <w:shd w:val="clear" w:color="auto" w:fill="FFFFFF"/>
        </w:rPr>
        <w:t xml:space="preserve">Los Comunicados están dirigidos a dar a conocer a la opinión pública, por medio de los medios masivos de comunicación las acciones que adelanta la Secretaría Distrital de Gobierno en su </w:t>
      </w:r>
      <w:proofErr w:type="spellStart"/>
      <w:r>
        <w:rPr>
          <w:rFonts w:eastAsia="Droid Sans" w:cs="Arial"/>
          <w:color w:val="000000"/>
          <w:sz w:val="22"/>
          <w:szCs w:val="22"/>
          <w:shd w:val="clear" w:color="auto" w:fill="FFFFFF"/>
        </w:rPr>
        <w:t>misionalidad</w:t>
      </w:r>
      <w:proofErr w:type="spellEnd"/>
      <w:r>
        <w:rPr>
          <w:rFonts w:eastAsia="Droid Sans" w:cs="Arial"/>
          <w:color w:val="000000"/>
          <w:sz w:val="22"/>
          <w:szCs w:val="22"/>
          <w:shd w:val="clear" w:color="auto" w:fill="FFFFFF"/>
        </w:rPr>
        <w:t xml:space="preserve"> para la ciudad. </w:t>
      </w:r>
      <w:r>
        <w:rPr>
          <w:rFonts w:eastAsia="Droid Sans" w:cs="Arial"/>
          <w:sz w:val="22"/>
          <w:szCs w:val="22"/>
          <w:shd w:val="clear" w:color="auto" w:fill="FFFFFF"/>
        </w:rPr>
        <w:t xml:space="preserve">Mediante los comunicados de prensa, la entidad da a conocer las acciones, planes y programas del sector, a la vez que hace </w:t>
      </w:r>
      <w:proofErr w:type="gramStart"/>
      <w:r>
        <w:rPr>
          <w:rFonts w:eastAsia="Droid Sans" w:cs="Arial"/>
          <w:sz w:val="22"/>
          <w:szCs w:val="22"/>
          <w:shd w:val="clear" w:color="auto" w:fill="FFFFFF"/>
        </w:rPr>
        <w:t>publica</w:t>
      </w:r>
      <w:proofErr w:type="gramEnd"/>
      <w:r>
        <w:rPr>
          <w:rFonts w:eastAsia="Droid Sans" w:cs="Arial"/>
          <w:sz w:val="22"/>
          <w:szCs w:val="22"/>
          <w:shd w:val="clear" w:color="auto" w:fill="FFFFFF"/>
        </w:rPr>
        <w:t xml:space="preserve"> su posición sobre diferentes temas que afectan la gobernabilidad, la seguridad, la convivencia y cada uno de los aspectos relacionados con el sector Gobierno.</w:t>
      </w:r>
    </w:p>
    <w:p w:rsidR="00470F39" w:rsidRDefault="00470F39" w:rsidP="00756D35">
      <w:pPr>
        <w:widowControl w:val="0"/>
        <w:numPr>
          <w:ilvl w:val="0"/>
          <w:numId w:val="36"/>
        </w:numPr>
        <w:shd w:val="clear" w:color="auto" w:fill="FFFFFF"/>
        <w:spacing w:after="200" w:line="360" w:lineRule="auto"/>
        <w:jc w:val="both"/>
        <w:rPr>
          <w:rFonts w:cs="Arial"/>
          <w:sz w:val="22"/>
          <w:szCs w:val="22"/>
        </w:rPr>
      </w:pPr>
      <w:r>
        <w:rPr>
          <w:rFonts w:eastAsia="Droid Sans" w:cs="Arial"/>
          <w:b/>
          <w:bCs/>
          <w:sz w:val="22"/>
          <w:szCs w:val="22"/>
          <w:shd w:val="clear" w:color="auto" w:fill="FFFFFF"/>
        </w:rPr>
        <w:t>Emisiones radiales.</w:t>
      </w:r>
      <w:r>
        <w:rPr>
          <w:rFonts w:eastAsia="Droid Sans" w:cs="Arial"/>
          <w:sz w:val="22"/>
          <w:szCs w:val="22"/>
          <w:shd w:val="clear" w:color="auto" w:fill="FFFFFF"/>
        </w:rPr>
        <w:t xml:space="preserve"> Dentro de estas emisiones se realizan informes noticiosos en las emisoras comunitarias: Vientos Estéreo, La Norte, La Calle y DC radio. Estos informes de radio se hacen en emisoras comunitarias y alternativas amigas, que permiten emitir en alianza con la entidad, la información del acontecer diario de la Bogotá Humana. </w:t>
      </w:r>
      <w:r>
        <w:rPr>
          <w:rFonts w:eastAsia="Droid Sans" w:cs="Arial"/>
          <w:sz w:val="22"/>
          <w:szCs w:val="22"/>
          <w:shd w:val="clear" w:color="auto" w:fill="FFFFFF"/>
          <w:lang w:val="es-CO" w:eastAsia="es-CO"/>
        </w:rPr>
        <w:t xml:space="preserve">Las emisiones radiales buscan llegar a sectores en los cuales, el medio radial todavía se constituye en una fuente importante de información permitiendo llegar a espacios y públicos diferentes, en los cuales los medios escritos y audiovisuales no llegan fácilmente o no son accesibles. Las emisiones radiales son un importante </w:t>
      </w:r>
      <w:proofErr w:type="gramStart"/>
      <w:r>
        <w:rPr>
          <w:rFonts w:eastAsia="Droid Sans" w:cs="Arial"/>
          <w:sz w:val="22"/>
          <w:szCs w:val="22"/>
          <w:shd w:val="clear" w:color="auto" w:fill="FFFFFF"/>
          <w:lang w:val="es-CO" w:eastAsia="es-CO"/>
        </w:rPr>
        <w:t>vinculo</w:t>
      </w:r>
      <w:proofErr w:type="gramEnd"/>
      <w:r>
        <w:rPr>
          <w:rFonts w:eastAsia="Droid Sans" w:cs="Arial"/>
          <w:sz w:val="22"/>
          <w:szCs w:val="22"/>
          <w:shd w:val="clear" w:color="auto" w:fill="FFFFFF"/>
          <w:lang w:val="es-CO" w:eastAsia="es-CO"/>
        </w:rPr>
        <w:t xml:space="preserve"> con comunidades locales y barriales.</w:t>
      </w:r>
    </w:p>
    <w:p w:rsidR="00470F39" w:rsidRDefault="00470F39" w:rsidP="003B2F6C">
      <w:pPr>
        <w:shd w:val="clear" w:color="auto" w:fill="FFFFFF"/>
        <w:spacing w:after="200" w:line="360" w:lineRule="auto"/>
        <w:jc w:val="both"/>
        <w:rPr>
          <w:rFonts w:cs="Arial"/>
          <w:sz w:val="22"/>
          <w:szCs w:val="22"/>
        </w:rPr>
      </w:pPr>
    </w:p>
    <w:p w:rsidR="00470F39" w:rsidRDefault="00470F39" w:rsidP="00756D35">
      <w:pPr>
        <w:widowControl w:val="0"/>
        <w:numPr>
          <w:ilvl w:val="0"/>
          <w:numId w:val="36"/>
        </w:numPr>
        <w:spacing w:after="200" w:line="360" w:lineRule="auto"/>
        <w:jc w:val="both"/>
        <w:rPr>
          <w:rFonts w:eastAsia="Droid Sans" w:cs="Arial"/>
          <w:b/>
          <w:bCs/>
          <w:sz w:val="22"/>
          <w:szCs w:val="22"/>
          <w:shd w:val="clear" w:color="auto" w:fill="FFFFFF"/>
          <w:lang w:val="es-CO" w:eastAsia="es-CO"/>
        </w:rPr>
      </w:pPr>
      <w:r>
        <w:rPr>
          <w:rFonts w:eastAsia="Droid Sans" w:cs="Arial"/>
          <w:b/>
          <w:bCs/>
          <w:sz w:val="22"/>
          <w:szCs w:val="22"/>
          <w:shd w:val="clear" w:color="auto" w:fill="FFFFFF"/>
          <w:lang w:val="es-CO" w:eastAsia="es-CO"/>
        </w:rPr>
        <w:lastRenderedPageBreak/>
        <w:t>Monitoreo de medios - Redes Sociales.</w:t>
      </w:r>
      <w:r>
        <w:rPr>
          <w:rFonts w:eastAsia="Droid Sans" w:cs="Arial"/>
          <w:sz w:val="22"/>
          <w:szCs w:val="22"/>
          <w:shd w:val="clear" w:color="auto" w:fill="FFFFFF"/>
          <w:lang w:val="es-CO" w:eastAsia="es-CO"/>
        </w:rPr>
        <w:t xml:space="preserve"> S</w:t>
      </w:r>
      <w:r>
        <w:rPr>
          <w:rFonts w:eastAsia="Droid Sans" w:cs="Arial"/>
          <w:color w:val="000000"/>
          <w:sz w:val="22"/>
          <w:szCs w:val="22"/>
          <w:shd w:val="clear" w:color="auto" w:fill="FFFFFF"/>
          <w:lang w:val="es-CO" w:eastAsia="es-CO"/>
        </w:rPr>
        <w:t xml:space="preserve">eguimiento y Análisis al registro de noticias con temas de ciudad tales como Seguridad en </w:t>
      </w:r>
      <w:proofErr w:type="spellStart"/>
      <w:r>
        <w:rPr>
          <w:rFonts w:eastAsia="Droid Sans" w:cs="Arial"/>
          <w:color w:val="000000"/>
          <w:sz w:val="22"/>
          <w:szCs w:val="22"/>
          <w:shd w:val="clear" w:color="auto" w:fill="FFFFFF"/>
          <w:lang w:val="es-CO" w:eastAsia="es-CO"/>
        </w:rPr>
        <w:t>Transmilenio</w:t>
      </w:r>
      <w:proofErr w:type="spellEnd"/>
      <w:r>
        <w:rPr>
          <w:rFonts w:eastAsia="Droid Sans" w:cs="Arial"/>
          <w:color w:val="000000"/>
          <w:sz w:val="22"/>
          <w:szCs w:val="22"/>
          <w:shd w:val="clear" w:color="auto" w:fill="FFFFFF"/>
          <w:lang w:val="es-CO" w:eastAsia="es-CO"/>
        </w:rPr>
        <w:t>, zonas reportadas como inseguras, reclutamiento forzado, jóvenes, goles en paz, derechos humanos, procesos electorales.</w:t>
      </w:r>
    </w:p>
    <w:p w:rsidR="00470F39" w:rsidRDefault="00470F39" w:rsidP="003B2F6C">
      <w:pPr>
        <w:spacing w:after="200" w:line="360" w:lineRule="auto"/>
        <w:jc w:val="both"/>
        <w:rPr>
          <w:rFonts w:cs="Arial"/>
          <w:b/>
          <w:sz w:val="22"/>
          <w:szCs w:val="22"/>
          <w:lang w:val="es-CO" w:eastAsia="es-CO"/>
        </w:rPr>
      </w:pPr>
      <w:r>
        <w:rPr>
          <w:rFonts w:eastAsia="Droid Sans" w:cs="Arial"/>
          <w:b/>
          <w:bCs/>
          <w:sz w:val="22"/>
          <w:szCs w:val="22"/>
          <w:shd w:val="clear" w:color="auto" w:fill="FFFFFF"/>
          <w:lang w:eastAsia="es-CO"/>
        </w:rPr>
        <w:t xml:space="preserve">Seguidores en redes sociales </w:t>
      </w:r>
      <w:r>
        <w:rPr>
          <w:rFonts w:eastAsia="Droid Sans" w:cs="Arial"/>
          <w:sz w:val="22"/>
          <w:szCs w:val="22"/>
          <w:shd w:val="clear" w:color="auto" w:fill="FFFFFF"/>
          <w:lang w:val="es-CO" w:eastAsia="es-CO"/>
        </w:rPr>
        <w:t>Conforme con el auge de las redes sociales, se ha realizado un aumento importante de las notas y eventos publicados a través de las mismas, garantizando el acceso a la información   y visibilizando los planes y programas a través de las mismas, asegurando mayor cobertura.</w:t>
      </w:r>
    </w:p>
    <w:p w:rsidR="00470F39" w:rsidRDefault="00470F39" w:rsidP="003B2F6C">
      <w:pPr>
        <w:spacing w:after="200" w:line="276" w:lineRule="auto"/>
        <w:jc w:val="both"/>
        <w:rPr>
          <w:rFonts w:eastAsia="Droid Sans" w:cs="Arial"/>
          <w:color w:val="000000"/>
          <w:sz w:val="22"/>
          <w:szCs w:val="22"/>
          <w:shd w:val="clear" w:color="auto" w:fill="FFFFFF"/>
          <w:lang w:val="es-CO" w:eastAsia="es-CO"/>
        </w:rPr>
      </w:pPr>
    </w:p>
    <w:p w:rsidR="00470F39" w:rsidRDefault="00C113EB" w:rsidP="003B2F6C">
      <w:pPr>
        <w:spacing w:after="200" w:line="276" w:lineRule="auto"/>
        <w:jc w:val="both"/>
        <w:rPr>
          <w:rFonts w:eastAsia="Droid Sans" w:cs="Arial"/>
          <w:color w:val="000000"/>
          <w:sz w:val="22"/>
          <w:szCs w:val="22"/>
          <w:shd w:val="clear" w:color="auto" w:fill="FFFFFF"/>
          <w:lang w:val="es-CO" w:eastAsia="es-CO"/>
        </w:rPr>
      </w:pPr>
      <w:r w:rsidRPr="00C113EB">
        <w:pict>
          <v:shape id="_x0000_s1037" type="#_x0000_t75" style="position:absolute;left:0;text-align:left;margin-left:248.9pt;margin-top:8.5pt;width:233.9pt;height:124.25pt;z-index:251657216;mso-wrap-distance-left:0;mso-wrap-distance-right:0" filled="t" stroked="t" strokeweight=".05pt">
            <v:fill color2="black"/>
            <v:imagedata r:id="rId38" o:title=""/>
            <w10:wrap type="square" side="largest"/>
          </v:shape>
          <o:OLEObject Type="Embed" ProgID="LibreOffice.ChartDocument.1" ShapeID="_x0000_s1037" DrawAspect="Content" ObjectID="_1508861474" r:id="rId39"/>
        </w:pict>
      </w:r>
      <w:r w:rsidRPr="00C113EB">
        <w:pict>
          <v:shape id="_x0000_s1036" type="#_x0000_t75" style="position:absolute;left:0;text-align:left;margin-left:-.45pt;margin-top:3.55pt;width:235.9pt;height:131.7pt;z-index:251656192;mso-wrap-distance-left:0;mso-wrap-distance-right:0" filled="t" stroked="t" strokeweight=".05pt">
            <v:fill color2="black"/>
            <v:imagedata r:id="rId40" o:title=""/>
            <w10:wrap type="square" side="largest"/>
          </v:shape>
          <o:OLEObject Type="Embed" ProgID="LibreOffice.ChartDocument.1" ShapeID="_x0000_s1036" DrawAspect="Content" ObjectID="_1508861475" r:id="rId41"/>
        </w:pict>
      </w:r>
    </w:p>
    <w:p w:rsidR="00470F39" w:rsidRDefault="00C113EB" w:rsidP="003B2F6C">
      <w:pPr>
        <w:spacing w:after="200" w:line="276" w:lineRule="auto"/>
        <w:jc w:val="both"/>
        <w:rPr>
          <w:rFonts w:cs="Arial"/>
          <w:b/>
          <w:sz w:val="22"/>
          <w:szCs w:val="22"/>
          <w:lang w:val="es-CO" w:eastAsia="es-CO"/>
        </w:rPr>
      </w:pPr>
      <w:r w:rsidRPr="00C113EB">
        <w:pict>
          <v:shape id="_x0000_s1038" type="#_x0000_t75" style="position:absolute;left:0;text-align:left;margin-left:116.4pt;margin-top:.2pt;width:235.2pt;height:132.5pt;z-index:251658240;mso-wrap-distance-left:0;mso-wrap-distance-right:0" filled="t" stroked="t" strokeweight=".05pt">
            <v:fill color2="black"/>
            <v:imagedata r:id="rId42" o:title=""/>
            <w10:wrap type="square" side="largest"/>
          </v:shape>
          <o:OLEObject Type="Embed" ProgID="LibreOffice.ChartDocument.1" ShapeID="_x0000_s1038" DrawAspect="Content" ObjectID="_1508861476" r:id="rId43"/>
        </w:pict>
      </w:r>
    </w:p>
    <w:p w:rsidR="00470F39" w:rsidRDefault="00470F39" w:rsidP="003B2F6C">
      <w:pPr>
        <w:spacing w:after="200" w:line="276" w:lineRule="auto"/>
        <w:jc w:val="both"/>
        <w:rPr>
          <w:rFonts w:cs="Arial"/>
          <w:b/>
          <w:sz w:val="22"/>
          <w:szCs w:val="22"/>
          <w:lang w:val="es-CO" w:eastAsia="es-CO"/>
        </w:rPr>
      </w:pPr>
    </w:p>
    <w:p w:rsidR="00470F39" w:rsidRDefault="00470F39" w:rsidP="003B2F6C">
      <w:pPr>
        <w:spacing w:after="200" w:line="276" w:lineRule="auto"/>
        <w:jc w:val="both"/>
        <w:rPr>
          <w:rFonts w:cs="Arial"/>
          <w:b/>
          <w:sz w:val="22"/>
          <w:szCs w:val="22"/>
          <w:lang w:val="es-CO" w:eastAsia="es-CO"/>
        </w:rPr>
      </w:pPr>
    </w:p>
    <w:p w:rsidR="00470F39" w:rsidRDefault="00470F39" w:rsidP="003B2F6C">
      <w:pPr>
        <w:spacing w:after="200" w:line="276" w:lineRule="auto"/>
        <w:jc w:val="both"/>
        <w:rPr>
          <w:rFonts w:cs="Arial"/>
          <w:b/>
          <w:sz w:val="22"/>
          <w:szCs w:val="22"/>
          <w:lang w:val="es-CO" w:eastAsia="es-CO"/>
        </w:rPr>
      </w:pPr>
    </w:p>
    <w:p w:rsidR="00470F39" w:rsidRDefault="00470F39" w:rsidP="003B2F6C">
      <w:pPr>
        <w:spacing w:after="200" w:line="276" w:lineRule="auto"/>
        <w:jc w:val="both"/>
        <w:rPr>
          <w:rFonts w:cs="Arial"/>
          <w:b/>
          <w:sz w:val="22"/>
          <w:szCs w:val="22"/>
          <w:lang w:val="es-CO" w:eastAsia="es-CO"/>
        </w:rPr>
      </w:pPr>
    </w:p>
    <w:p w:rsidR="00470F39" w:rsidRDefault="00470F39" w:rsidP="003B2F6C">
      <w:pPr>
        <w:spacing w:after="200" w:line="276" w:lineRule="auto"/>
        <w:jc w:val="both"/>
        <w:rPr>
          <w:rFonts w:cs="Arial"/>
          <w:b/>
          <w:sz w:val="22"/>
          <w:szCs w:val="22"/>
          <w:lang w:val="es-CO" w:eastAsia="es-CO"/>
        </w:rPr>
      </w:pPr>
    </w:p>
    <w:p w:rsidR="00470F39" w:rsidRDefault="00470F39" w:rsidP="003B2F6C">
      <w:pPr>
        <w:spacing w:after="200" w:line="276" w:lineRule="auto"/>
        <w:jc w:val="both"/>
        <w:rPr>
          <w:rFonts w:cs="Arial"/>
          <w:sz w:val="22"/>
          <w:szCs w:val="22"/>
          <w:lang w:val="es-CO" w:eastAsia="es-CO"/>
        </w:rPr>
      </w:pPr>
      <w:r>
        <w:rPr>
          <w:rFonts w:eastAsia="Droid Sans" w:cs="Arial"/>
          <w:sz w:val="22"/>
          <w:szCs w:val="22"/>
          <w:shd w:val="clear" w:color="auto" w:fill="FFFFFF"/>
          <w:lang w:eastAsia="es-CO"/>
        </w:rPr>
        <w:t>D</w:t>
      </w:r>
      <w:proofErr w:type="spellStart"/>
      <w:r>
        <w:rPr>
          <w:rFonts w:eastAsia="Droid Sans" w:cs="Arial"/>
          <w:sz w:val="22"/>
          <w:szCs w:val="22"/>
          <w:shd w:val="clear" w:color="auto" w:fill="FFFFFF"/>
          <w:lang w:val="es-CO" w:eastAsia="es-CO"/>
        </w:rPr>
        <w:t>urante</w:t>
      </w:r>
      <w:proofErr w:type="spellEnd"/>
      <w:r>
        <w:rPr>
          <w:rFonts w:eastAsia="Droid Sans" w:cs="Arial"/>
          <w:sz w:val="22"/>
          <w:szCs w:val="22"/>
          <w:shd w:val="clear" w:color="auto" w:fill="FFFFFF"/>
          <w:lang w:val="es-CO" w:eastAsia="es-CO"/>
        </w:rPr>
        <w:t xml:space="preserve"> el periodo se evidencia un importante aumento del número de seguidores en </w:t>
      </w:r>
      <w:r>
        <w:rPr>
          <w:rFonts w:eastAsia="Droid Sans" w:cs="Arial"/>
          <w:sz w:val="22"/>
          <w:szCs w:val="22"/>
          <w:shd w:val="clear" w:color="auto" w:fill="FFFFFF"/>
          <w:lang w:eastAsia="es-CO"/>
        </w:rPr>
        <w:t xml:space="preserve">todas las redes </w:t>
      </w:r>
      <w:r>
        <w:rPr>
          <w:rFonts w:eastAsia="Droid Sans" w:cs="Arial"/>
          <w:sz w:val="22"/>
          <w:szCs w:val="22"/>
          <w:shd w:val="clear" w:color="auto" w:fill="FFFFFF"/>
          <w:lang w:val="es-CO" w:eastAsia="es-CO"/>
        </w:rPr>
        <w:t>lo que garantiza mayor difusión de las notas, campañas,</w:t>
      </w:r>
      <w:r>
        <w:rPr>
          <w:rFonts w:eastAsia="Droid Sans" w:cs="Arial"/>
          <w:sz w:val="22"/>
          <w:szCs w:val="22"/>
          <w:shd w:val="clear" w:color="auto" w:fill="FFFFFF"/>
          <w:lang w:eastAsia="es-CO"/>
        </w:rPr>
        <w:t xml:space="preserve"> </w:t>
      </w:r>
      <w:r>
        <w:rPr>
          <w:rFonts w:eastAsia="Droid Sans" w:cs="Arial"/>
          <w:sz w:val="22"/>
          <w:szCs w:val="22"/>
          <w:shd w:val="clear" w:color="auto" w:fill="FFFFFF"/>
          <w:lang w:val="es-CO" w:eastAsia="es-CO"/>
        </w:rPr>
        <w:t>planes y programas de la entidad.</w:t>
      </w:r>
    </w:p>
    <w:p w:rsidR="00733BE5" w:rsidRPr="00470F39" w:rsidRDefault="00733BE5" w:rsidP="003B2F6C">
      <w:pPr>
        <w:spacing w:before="240" w:line="360" w:lineRule="auto"/>
        <w:ind w:right="2381"/>
        <w:jc w:val="both"/>
        <w:rPr>
          <w:rFonts w:cs="Arial"/>
          <w:b/>
          <w:sz w:val="22"/>
          <w:szCs w:val="22"/>
          <w:lang w:val="es-CO"/>
        </w:rPr>
      </w:pPr>
    </w:p>
    <w:p w:rsidR="00BE24DB" w:rsidRPr="00733BE5" w:rsidRDefault="00BE24DB" w:rsidP="002147D4">
      <w:pPr>
        <w:pStyle w:val="Ttulo2"/>
      </w:pPr>
      <w:bookmarkStart w:id="32" w:name="_Toc435119258"/>
      <w:r w:rsidRPr="002147D4">
        <w:rPr>
          <w:szCs w:val="24"/>
        </w:rPr>
        <w:lastRenderedPageBreak/>
        <w:t>Sistemas</w:t>
      </w:r>
      <w:r w:rsidRPr="00733BE5">
        <w:t xml:space="preserve"> de Información</w:t>
      </w:r>
      <w:bookmarkEnd w:id="32"/>
      <w:r w:rsidRPr="00733BE5">
        <w:t xml:space="preserve"> </w:t>
      </w:r>
    </w:p>
    <w:p w:rsidR="00BE24DB" w:rsidRPr="00287594" w:rsidRDefault="00BE24DB" w:rsidP="003B2F6C">
      <w:pPr>
        <w:spacing w:before="240" w:line="360" w:lineRule="auto"/>
        <w:jc w:val="both"/>
        <w:rPr>
          <w:rFonts w:cs="Arial"/>
          <w:sz w:val="22"/>
          <w:szCs w:val="22"/>
          <w:lang w:val="es-ES"/>
        </w:rPr>
      </w:pPr>
      <w:r w:rsidRPr="00287594">
        <w:rPr>
          <w:rFonts w:cs="Arial"/>
          <w:sz w:val="22"/>
          <w:szCs w:val="22"/>
          <w:lang w:val="es-ES"/>
        </w:rPr>
        <w:t>A continuación se describen los aspectos de contenido, utilidad y el nivel de importancia de los Sistemas de Información con los que cuenta la Entidad como soporte para adelantar la gestión misional y de apoyo.</w:t>
      </w:r>
    </w:p>
    <w:p w:rsidR="00444853" w:rsidRPr="00287594" w:rsidRDefault="00444853" w:rsidP="00287594">
      <w:pPr>
        <w:suppressAutoHyphens w:val="0"/>
        <w:spacing w:before="240" w:line="360" w:lineRule="auto"/>
        <w:jc w:val="center"/>
        <w:rPr>
          <w:rFonts w:cs="Arial"/>
          <w:b/>
          <w:bCs/>
          <w:color w:val="000000"/>
          <w:sz w:val="22"/>
          <w:szCs w:val="22"/>
          <w:lang w:val="es-ES" w:eastAsia="es-ES"/>
        </w:rPr>
        <w:sectPr w:rsidR="00444853" w:rsidRPr="00287594" w:rsidSect="005F465B">
          <w:headerReference w:type="default" r:id="rId44"/>
          <w:footerReference w:type="default" r:id="rId45"/>
          <w:pgSz w:w="12240" w:h="15840"/>
          <w:pgMar w:top="1415" w:right="1701" w:bottom="1560" w:left="1701" w:header="567" w:footer="709" w:gutter="0"/>
          <w:pgNumType w:start="1"/>
          <w:cols w:space="720"/>
          <w:titlePg/>
          <w:docGrid w:linePitch="360"/>
        </w:sectPr>
      </w:pPr>
      <w:bookmarkStart w:id="33" w:name="RANGE!A2:D2"/>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2659"/>
        <w:gridCol w:w="3591"/>
        <w:gridCol w:w="5444"/>
        <w:gridCol w:w="1526"/>
      </w:tblGrid>
      <w:tr w:rsidR="0041704A" w:rsidRPr="00502964" w:rsidTr="00502964">
        <w:trPr>
          <w:trHeight w:val="20"/>
          <w:tblHeader/>
        </w:trPr>
        <w:tc>
          <w:tcPr>
            <w:tcW w:w="1006" w:type="pct"/>
            <w:shd w:val="clear" w:color="auto" w:fill="D3DFEE"/>
            <w:hideMark/>
          </w:tcPr>
          <w:p w:rsidR="00444853" w:rsidRPr="00502964" w:rsidRDefault="00444853" w:rsidP="00502964">
            <w:pPr>
              <w:suppressAutoHyphens w:val="0"/>
              <w:spacing w:before="240" w:line="360" w:lineRule="auto"/>
              <w:jc w:val="center"/>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NOMBRE DE LA APLICACIÓN/SISTEMA</w:t>
            </w:r>
            <w:bookmarkEnd w:id="33"/>
          </w:p>
        </w:tc>
        <w:tc>
          <w:tcPr>
            <w:tcW w:w="1358" w:type="pct"/>
            <w:shd w:val="clear" w:color="auto" w:fill="D3DFEE"/>
            <w:hideMark/>
          </w:tcPr>
          <w:p w:rsidR="00444853" w:rsidRPr="00502964" w:rsidRDefault="00444853" w:rsidP="00502964">
            <w:pPr>
              <w:suppressAutoHyphens w:val="0"/>
              <w:spacing w:before="240" w:line="360" w:lineRule="auto"/>
              <w:jc w:val="center"/>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CONTENIDO</w:t>
            </w:r>
          </w:p>
        </w:tc>
        <w:tc>
          <w:tcPr>
            <w:tcW w:w="2059" w:type="pct"/>
            <w:shd w:val="clear" w:color="auto" w:fill="D3DFEE"/>
            <w:hideMark/>
          </w:tcPr>
          <w:p w:rsidR="00444853" w:rsidRPr="00502964" w:rsidRDefault="00444853" w:rsidP="00502964">
            <w:pPr>
              <w:suppressAutoHyphens w:val="0"/>
              <w:spacing w:before="240" w:line="360" w:lineRule="auto"/>
              <w:jc w:val="center"/>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FUNCIÓN</w:t>
            </w:r>
          </w:p>
        </w:tc>
        <w:tc>
          <w:tcPr>
            <w:tcW w:w="578" w:type="pct"/>
            <w:shd w:val="clear" w:color="auto" w:fill="D3DFEE"/>
            <w:hideMark/>
          </w:tcPr>
          <w:p w:rsidR="00444853" w:rsidRPr="00502964" w:rsidRDefault="00444853" w:rsidP="00502964">
            <w:pPr>
              <w:suppressAutoHyphens w:val="0"/>
              <w:spacing w:before="240" w:line="360" w:lineRule="auto"/>
              <w:jc w:val="center"/>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ESTADO ACTUAL</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Sistema de Información de Casas de Justicia y Centros de Convivencia - SIDICCO /Misional</w:t>
            </w:r>
          </w:p>
        </w:tc>
        <w:tc>
          <w:tcPr>
            <w:tcW w:w="1358" w:type="pct"/>
            <w:shd w:val="clear" w:color="auto" w:fill="A7BFD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br/>
              <w:t>• Módulo de atención y caracterización</w:t>
            </w:r>
            <w:r w:rsidRPr="00502964">
              <w:rPr>
                <w:rFonts w:ascii="Calibri" w:hAnsi="Calibri" w:cs="Arial"/>
                <w:color w:val="000000"/>
                <w:sz w:val="22"/>
                <w:szCs w:val="22"/>
                <w:lang w:val="es-ES" w:eastAsia="es-ES"/>
              </w:rPr>
              <w:br/>
              <w:t>• Módulo de administración</w:t>
            </w:r>
          </w:p>
        </w:tc>
        <w:tc>
          <w:tcPr>
            <w:tcW w:w="2059" w:type="pct"/>
            <w:shd w:val="clear" w:color="auto" w:fill="A7BFD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xml:space="preserve">Sistema de información que tiene como propósito atender las necesidades de recolección de información de los Centros de Recepción e Información - CRI,  de las Casas de Justicia y de los Centros de Convivencia en las localidades del Distrito Capital de Bogotá. Orientando y direccionando al ciudadano hacia la oferta institucional ubicada al interior de cada equipamiento de justicia, de conformidad con las competencias legales y misionales de cada una de las entidades partícipes. </w:t>
            </w:r>
            <w:r w:rsidRPr="00502964">
              <w:rPr>
                <w:rFonts w:ascii="Calibri" w:hAnsi="Calibri" w:cs="Arial"/>
                <w:color w:val="000000"/>
                <w:sz w:val="22"/>
                <w:szCs w:val="22"/>
                <w:lang w:val="es-ES" w:eastAsia="es-ES"/>
              </w:rPr>
              <w:br/>
              <w:t>Se encarga de recolectar la información para la caracterización de la demanda de servicios de Justicia y de los usuarios.</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A"/>
                <w:sz w:val="22"/>
                <w:szCs w:val="22"/>
                <w:lang w:val="es-ES" w:eastAsia="es-ES"/>
              </w:rPr>
            </w:pPr>
            <w:r w:rsidRPr="00502964">
              <w:rPr>
                <w:rFonts w:ascii="Calibri" w:hAnsi="Calibri" w:cs="Arial"/>
                <w:b/>
                <w:bCs/>
                <w:color w:val="00000A"/>
                <w:sz w:val="22"/>
                <w:szCs w:val="22"/>
                <w:lang w:val="es-ES" w:eastAsia="es-ES"/>
              </w:rPr>
              <w:t xml:space="preserve">Sistema de Información para la Gestión para la Gobernabilidad  - SIGOB </w:t>
            </w:r>
            <w:r w:rsidRPr="00502964">
              <w:rPr>
                <w:rFonts w:ascii="Calibri" w:hAnsi="Calibri" w:cs="Arial"/>
                <w:b/>
                <w:bCs/>
                <w:color w:val="00000A"/>
                <w:sz w:val="22"/>
                <w:szCs w:val="22"/>
                <w:lang w:val="es-ES" w:eastAsia="es-ES"/>
              </w:rPr>
              <w:lastRenderedPageBreak/>
              <w:t>/Misional</w:t>
            </w:r>
          </w:p>
        </w:tc>
        <w:tc>
          <w:tcPr>
            <w:tcW w:w="1358" w:type="pct"/>
            <w:shd w:val="clear" w:color="auto" w:fill="D3DFE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Trámite Regular Estructurado - TRE</w:t>
            </w:r>
            <w:r w:rsidRPr="00502964">
              <w:rPr>
                <w:rFonts w:ascii="Calibri" w:hAnsi="Calibri" w:cs="Arial"/>
                <w:color w:val="000000"/>
                <w:sz w:val="22"/>
                <w:szCs w:val="22"/>
                <w:lang w:val="es-ES" w:eastAsia="es-ES"/>
              </w:rPr>
              <w:br/>
              <w:t>• Programas calendario - PROCAL</w:t>
            </w:r>
          </w:p>
        </w:tc>
        <w:tc>
          <w:tcPr>
            <w:tcW w:w="2059" w:type="pct"/>
            <w:shd w:val="clear" w:color="auto" w:fill="D3DFE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xml:space="preserve">Es una herramienta electrónica para el apoyo a la gestión de las relaciones políticas de la Administración Distrital, con las corporaciones públicas de elección popular y con </w:t>
            </w:r>
            <w:r w:rsidRPr="00502964">
              <w:rPr>
                <w:rFonts w:ascii="Calibri" w:hAnsi="Calibri" w:cs="Arial"/>
                <w:color w:val="000000"/>
                <w:sz w:val="22"/>
                <w:szCs w:val="22"/>
                <w:lang w:val="es-ES" w:eastAsia="es-ES"/>
              </w:rPr>
              <w:lastRenderedPageBreak/>
              <w:t>los gobiernos en los niveles local, Distrital, regional y nacional. Éste sistema fue implementado y administrado por el observatorio de asuntos políticos desde el año 2007 en convenio con el PNUD, el cual ahora es manejado por la Dirección de Seguimiento y Análisis Estratégico - DSAE, dirigido a desarrollar metodologías y herramientas para el soporte de la alta dirección y la acción política gubernamental, contribuyendo de esta manera a mantener y generar las condiciones de gobernabilidad democrática.</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SISIPEC /Misional</w:t>
            </w:r>
          </w:p>
        </w:tc>
        <w:tc>
          <w:tcPr>
            <w:tcW w:w="135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Interno y Reseña</w:t>
            </w:r>
            <w:r w:rsidRPr="00502964">
              <w:rPr>
                <w:rFonts w:ascii="Calibri" w:hAnsi="Calibri" w:cs="Arial"/>
                <w:color w:val="000000"/>
                <w:sz w:val="22"/>
                <w:szCs w:val="22"/>
                <w:lang w:val="es-ES" w:eastAsia="es-ES"/>
              </w:rPr>
              <w:br/>
              <w:t>• Altas</w:t>
            </w:r>
            <w:r w:rsidRPr="00502964">
              <w:rPr>
                <w:rFonts w:ascii="Calibri" w:hAnsi="Calibri" w:cs="Arial"/>
                <w:color w:val="000000"/>
                <w:sz w:val="22"/>
                <w:szCs w:val="22"/>
                <w:lang w:val="es-ES" w:eastAsia="es-ES"/>
              </w:rPr>
              <w:br/>
              <w:t>• Ubicaciones</w:t>
            </w:r>
            <w:r w:rsidRPr="00502964">
              <w:rPr>
                <w:rFonts w:ascii="Calibri" w:hAnsi="Calibri" w:cs="Arial"/>
                <w:color w:val="000000"/>
                <w:sz w:val="22"/>
                <w:szCs w:val="22"/>
                <w:lang w:val="es-ES" w:eastAsia="es-ES"/>
              </w:rPr>
              <w:br/>
              <w:t>• Estadía</w:t>
            </w:r>
            <w:r w:rsidRPr="00502964">
              <w:rPr>
                <w:rFonts w:ascii="Calibri" w:hAnsi="Calibri" w:cs="Arial"/>
                <w:color w:val="000000"/>
                <w:sz w:val="22"/>
                <w:szCs w:val="22"/>
                <w:lang w:val="es-ES" w:eastAsia="es-ES"/>
              </w:rPr>
              <w:br/>
              <w:t>• TEE</w:t>
            </w:r>
            <w:r w:rsidRPr="00502964">
              <w:rPr>
                <w:rFonts w:ascii="Calibri" w:hAnsi="Calibri" w:cs="Arial"/>
                <w:color w:val="000000"/>
                <w:sz w:val="22"/>
                <w:szCs w:val="22"/>
                <w:lang w:val="es-ES" w:eastAsia="es-ES"/>
              </w:rPr>
              <w:br/>
            </w:r>
            <w:r w:rsidRPr="00502964">
              <w:rPr>
                <w:rFonts w:ascii="Calibri" w:hAnsi="Calibri" w:cs="Arial"/>
                <w:color w:val="000000"/>
                <w:sz w:val="22"/>
                <w:szCs w:val="22"/>
                <w:lang w:val="es-ES" w:eastAsia="es-ES"/>
              </w:rPr>
              <w:lastRenderedPageBreak/>
              <w:t>• Traslados</w:t>
            </w:r>
            <w:r w:rsidRPr="00502964">
              <w:rPr>
                <w:rFonts w:ascii="Calibri" w:hAnsi="Calibri" w:cs="Arial"/>
                <w:color w:val="000000"/>
                <w:sz w:val="22"/>
                <w:szCs w:val="22"/>
                <w:lang w:val="es-ES" w:eastAsia="es-ES"/>
              </w:rPr>
              <w:br/>
              <w:t>• Domiciliarias</w:t>
            </w:r>
            <w:r w:rsidRPr="00502964">
              <w:rPr>
                <w:rFonts w:ascii="Calibri" w:hAnsi="Calibri" w:cs="Arial"/>
                <w:color w:val="000000"/>
                <w:sz w:val="22"/>
                <w:szCs w:val="22"/>
                <w:lang w:val="es-ES" w:eastAsia="es-ES"/>
              </w:rPr>
              <w:br/>
              <w:t>• Remisiones</w:t>
            </w:r>
            <w:r w:rsidRPr="00502964">
              <w:rPr>
                <w:rFonts w:ascii="Calibri" w:hAnsi="Calibri" w:cs="Arial"/>
                <w:color w:val="000000"/>
                <w:sz w:val="22"/>
                <w:szCs w:val="22"/>
                <w:lang w:val="es-ES" w:eastAsia="es-ES"/>
              </w:rPr>
              <w:br/>
              <w:t>• Disciplinario</w:t>
            </w:r>
            <w:r w:rsidRPr="00502964">
              <w:rPr>
                <w:rFonts w:ascii="Calibri" w:hAnsi="Calibri" w:cs="Arial"/>
                <w:color w:val="000000"/>
                <w:sz w:val="22"/>
                <w:szCs w:val="22"/>
                <w:lang w:val="es-ES" w:eastAsia="es-ES"/>
              </w:rPr>
              <w:br/>
              <w:t>• Beneficios Administrativos</w:t>
            </w:r>
            <w:r w:rsidRPr="00502964">
              <w:rPr>
                <w:rFonts w:ascii="Calibri" w:hAnsi="Calibri" w:cs="Arial"/>
                <w:color w:val="000000"/>
                <w:sz w:val="22"/>
                <w:szCs w:val="22"/>
                <w:lang w:val="es-ES" w:eastAsia="es-ES"/>
              </w:rPr>
              <w:br/>
              <w:t>• Jurídico</w:t>
            </w:r>
            <w:r w:rsidRPr="00502964">
              <w:rPr>
                <w:rFonts w:ascii="Calibri" w:hAnsi="Calibri" w:cs="Arial"/>
                <w:color w:val="000000"/>
                <w:sz w:val="22"/>
                <w:szCs w:val="22"/>
                <w:lang w:val="es-ES" w:eastAsia="es-ES"/>
              </w:rPr>
              <w:br/>
              <w:t>• Acciones Públicas  Acciones, disposiciones, fallos y decisiones.</w:t>
            </w:r>
            <w:r w:rsidRPr="00502964">
              <w:rPr>
                <w:rFonts w:ascii="Calibri" w:hAnsi="Calibri" w:cs="Arial"/>
                <w:color w:val="000000"/>
                <w:sz w:val="22"/>
                <w:szCs w:val="22"/>
                <w:lang w:val="es-ES" w:eastAsia="es-ES"/>
              </w:rPr>
              <w:br/>
              <w:t>• Sistema Progresivo Fases de tratamiento y clasificación en fase del interno.</w:t>
            </w:r>
            <w:r w:rsidRPr="00502964">
              <w:rPr>
                <w:rFonts w:ascii="Calibri" w:hAnsi="Calibri" w:cs="Arial"/>
                <w:color w:val="000000"/>
                <w:sz w:val="22"/>
                <w:szCs w:val="22"/>
                <w:lang w:val="es-ES" w:eastAsia="es-ES"/>
              </w:rPr>
              <w:br/>
              <w:t xml:space="preserve">• </w:t>
            </w:r>
            <w:proofErr w:type="spellStart"/>
            <w:r w:rsidRPr="00502964">
              <w:rPr>
                <w:rFonts w:ascii="Calibri" w:hAnsi="Calibri" w:cs="Arial"/>
                <w:color w:val="000000"/>
                <w:sz w:val="22"/>
                <w:szCs w:val="22"/>
                <w:lang w:val="es-ES" w:eastAsia="es-ES"/>
              </w:rPr>
              <w:t>Parametrización</w:t>
            </w:r>
            <w:proofErr w:type="spellEnd"/>
            <w:r w:rsidRPr="00502964">
              <w:rPr>
                <w:rFonts w:ascii="Calibri" w:hAnsi="Calibri" w:cs="Arial"/>
                <w:color w:val="000000"/>
                <w:sz w:val="22"/>
                <w:szCs w:val="22"/>
                <w:lang w:val="es-ES" w:eastAsia="es-ES"/>
              </w:rPr>
              <w:br/>
              <w:t>• Seguridad</w:t>
            </w:r>
            <w:r w:rsidRPr="00502964">
              <w:rPr>
                <w:rFonts w:ascii="Calibri" w:hAnsi="Calibri" w:cs="Arial"/>
                <w:color w:val="000000"/>
                <w:sz w:val="22"/>
                <w:szCs w:val="22"/>
                <w:lang w:val="es-ES" w:eastAsia="es-ES"/>
              </w:rPr>
              <w:br/>
              <w:t>• Auditoría</w:t>
            </w:r>
            <w:r w:rsidRPr="00502964">
              <w:rPr>
                <w:rFonts w:ascii="Calibri" w:hAnsi="Calibri" w:cs="Arial"/>
                <w:color w:val="000000"/>
                <w:sz w:val="22"/>
                <w:szCs w:val="22"/>
                <w:lang w:val="es-ES" w:eastAsia="es-ES"/>
              </w:rPr>
              <w:br/>
              <w:t>• Visitas a internos</w:t>
            </w:r>
            <w:r w:rsidRPr="00502964">
              <w:rPr>
                <w:rFonts w:ascii="Calibri" w:hAnsi="Calibri" w:cs="Arial"/>
                <w:color w:val="000000"/>
                <w:sz w:val="22"/>
                <w:szCs w:val="22"/>
                <w:lang w:val="es-ES" w:eastAsia="es-ES"/>
              </w:rPr>
              <w:br/>
              <w:t>• Salud</w:t>
            </w:r>
          </w:p>
        </w:tc>
        <w:tc>
          <w:tcPr>
            <w:tcW w:w="2059" w:type="pct"/>
            <w:shd w:val="clear" w:color="auto" w:fill="A7BFD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Es el sistema de Información donde es posible registrar toda la información concerniente al manejo penitenciario, carcelario y jurídico de los internos sindicados y condenados a nivel nacional, regional, departamental, distrital y/o municipal.</w:t>
            </w:r>
            <w:r w:rsidRPr="00502964">
              <w:rPr>
                <w:rFonts w:ascii="Calibri" w:hAnsi="Calibri" w:cs="Arial"/>
                <w:color w:val="000000"/>
                <w:sz w:val="22"/>
                <w:szCs w:val="22"/>
                <w:lang w:val="es-ES" w:eastAsia="es-ES"/>
              </w:rPr>
              <w:br/>
            </w:r>
            <w:r w:rsidRPr="00502964">
              <w:rPr>
                <w:rFonts w:ascii="Calibri" w:hAnsi="Calibri" w:cs="Arial"/>
                <w:color w:val="000000"/>
                <w:sz w:val="22"/>
                <w:szCs w:val="22"/>
                <w:lang w:val="es-ES" w:eastAsia="es-ES"/>
              </w:rPr>
              <w:lastRenderedPageBreak/>
              <w:t>Jurídicamente se basa en la Constitución Política Colombiana, las sentencias de la Corte Constitucional y los Tratados Internacionales sobre Derechos Humanos, los Códigos Penal y de Procedimiento Penal, La Ley 65 de 1993 y la Ley 906 de 2004.</w:t>
            </w:r>
            <w:r w:rsidRPr="00502964">
              <w:rPr>
                <w:rFonts w:ascii="Calibri" w:hAnsi="Calibri" w:cs="Arial"/>
                <w:color w:val="000000"/>
                <w:sz w:val="22"/>
                <w:szCs w:val="22"/>
                <w:lang w:val="es-ES" w:eastAsia="es-ES"/>
              </w:rPr>
              <w:br/>
              <w:t>A nivel Distrital además de las anteriores se tiene en cuenta los acuerdos del concejo y el reglamento interno carcelario de la Cárcel Distrital.</w:t>
            </w:r>
            <w:r w:rsidRPr="00502964">
              <w:rPr>
                <w:rFonts w:ascii="Calibri" w:hAnsi="Calibri" w:cs="Arial"/>
                <w:color w:val="000000"/>
                <w:sz w:val="22"/>
                <w:szCs w:val="22"/>
                <w:lang w:val="es-ES" w:eastAsia="es-ES"/>
              </w:rPr>
              <w:br/>
              <w:t>Los grupos funcionales son reseña, jurídica, redención de pena, visitas, perteneciente a la Cárcel Distrital.  Los usuarios son todos los funcionarios de la Cárcel Distrital de varones y anexo de mujeres.</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Información de Juegos, Aglomeraciones, Concursos, Delegaciones - JACD /Misional</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Módulo Delegaciones</w:t>
            </w:r>
            <w:r w:rsidRPr="00502964">
              <w:rPr>
                <w:rFonts w:ascii="Calibri" w:hAnsi="Calibri" w:cs="Arial"/>
                <w:color w:val="000000"/>
                <w:sz w:val="22"/>
                <w:szCs w:val="22"/>
                <w:lang w:val="es-ES" w:eastAsia="es-ES"/>
              </w:rPr>
              <w:br/>
              <w:t>• Módulo Administración</w:t>
            </w:r>
            <w:r w:rsidRPr="00502964">
              <w:rPr>
                <w:rFonts w:ascii="Calibri" w:hAnsi="Calibri" w:cs="Arial"/>
                <w:color w:val="000000"/>
                <w:sz w:val="22"/>
                <w:szCs w:val="22"/>
                <w:lang w:val="es-ES" w:eastAsia="es-ES"/>
              </w:rPr>
              <w:br/>
              <w:t>• Radicación en línea empresario</w:t>
            </w:r>
          </w:p>
        </w:tc>
        <w:tc>
          <w:tcPr>
            <w:tcW w:w="2059" w:type="pct"/>
            <w:shd w:val="clear" w:color="auto" w:fill="D3DFE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Este sistema permite administrar las solicitudes de delegaciones por parte de los funcionarios de la Secretaría Distrital de Gobierno para asumir la inspección de Sorteos, Concursos, Espectáculos y Cines que realizan las empresas privadas del Distrito Capital.</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Sistema de Información de Actuaciones Administrativas y los Procesos Policivos - SI ACTÚA /Misional</w:t>
            </w:r>
          </w:p>
        </w:tc>
        <w:tc>
          <w:tcPr>
            <w:tcW w:w="135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Actuaciones administrativas por espacio público, régimen de obras y urbanismo, establecimientos de comercio (grupo jurídico localidades) primera instancia</w:t>
            </w:r>
            <w:r w:rsidRPr="00502964">
              <w:rPr>
                <w:rFonts w:ascii="Calibri" w:hAnsi="Calibri" w:cs="Arial"/>
                <w:color w:val="000000"/>
                <w:sz w:val="22"/>
                <w:szCs w:val="22"/>
                <w:lang w:val="es-ES" w:eastAsia="es-ES"/>
              </w:rPr>
              <w:br/>
              <w:t>• Procesos policivos por querellas, contravenciones, decomisos, despachos comisorios (inspecciones de policía) primera instancia</w:t>
            </w:r>
            <w:r w:rsidRPr="00502964">
              <w:rPr>
                <w:rFonts w:ascii="Calibri" w:hAnsi="Calibri" w:cs="Arial"/>
                <w:color w:val="000000"/>
                <w:sz w:val="22"/>
                <w:szCs w:val="22"/>
                <w:lang w:val="es-ES" w:eastAsia="es-ES"/>
              </w:rPr>
              <w:br/>
              <w:t xml:space="preserve">• Reparto de expedientes en las </w:t>
            </w:r>
            <w:r w:rsidRPr="00502964">
              <w:rPr>
                <w:rFonts w:ascii="Calibri" w:hAnsi="Calibri" w:cs="Arial"/>
                <w:color w:val="000000"/>
                <w:sz w:val="22"/>
                <w:szCs w:val="22"/>
                <w:lang w:val="es-ES" w:eastAsia="es-ES"/>
              </w:rPr>
              <w:lastRenderedPageBreak/>
              <w:t>inspecciones de policía</w:t>
            </w:r>
            <w:r w:rsidRPr="00502964">
              <w:rPr>
                <w:rFonts w:ascii="Calibri" w:hAnsi="Calibri" w:cs="Arial"/>
                <w:color w:val="000000"/>
                <w:sz w:val="22"/>
                <w:szCs w:val="22"/>
                <w:lang w:val="es-ES" w:eastAsia="es-ES"/>
              </w:rPr>
              <w:br/>
              <w:t>• Trabajo comunitario (inspecciones de policía)</w:t>
            </w:r>
            <w:r w:rsidRPr="00502964">
              <w:rPr>
                <w:rFonts w:ascii="Calibri" w:hAnsi="Calibri" w:cs="Arial"/>
                <w:color w:val="000000"/>
                <w:sz w:val="22"/>
                <w:szCs w:val="22"/>
                <w:lang w:val="es-ES" w:eastAsia="es-ES"/>
              </w:rPr>
              <w:br/>
              <w:t>• Parqueaderos (grupo jurídico localidades)</w:t>
            </w:r>
            <w:r w:rsidRPr="00502964">
              <w:rPr>
                <w:rFonts w:ascii="Calibri" w:hAnsi="Calibri" w:cs="Arial"/>
                <w:color w:val="000000"/>
                <w:sz w:val="22"/>
                <w:szCs w:val="22"/>
                <w:lang w:val="es-ES" w:eastAsia="es-ES"/>
              </w:rPr>
              <w:br/>
              <w:t>• Propiedad horizontal (grupo jurídico localidades).</w:t>
            </w:r>
            <w:r w:rsidRPr="00502964">
              <w:rPr>
                <w:rFonts w:ascii="Calibri" w:hAnsi="Calibri" w:cs="Arial"/>
                <w:color w:val="000000"/>
                <w:sz w:val="22"/>
                <w:szCs w:val="22"/>
                <w:lang w:val="es-ES" w:eastAsia="es-ES"/>
              </w:rPr>
              <w:br/>
              <w:t>• Certificados de propiedad horizontal y personerías jurídicas (grupo jurídico localidades).</w:t>
            </w:r>
            <w:r w:rsidRPr="00502964">
              <w:rPr>
                <w:rFonts w:ascii="Calibri" w:hAnsi="Calibri" w:cs="Arial"/>
                <w:color w:val="000000"/>
                <w:sz w:val="22"/>
                <w:szCs w:val="22"/>
                <w:lang w:val="es-ES" w:eastAsia="es-ES"/>
              </w:rPr>
              <w:br/>
              <w:t>• Certificados de residencia (atención a la ciudadanía)</w:t>
            </w:r>
            <w:r w:rsidRPr="00502964">
              <w:rPr>
                <w:rFonts w:ascii="Calibri" w:hAnsi="Calibri" w:cs="Arial"/>
                <w:color w:val="000000"/>
                <w:sz w:val="22"/>
                <w:szCs w:val="22"/>
                <w:lang w:val="es-ES" w:eastAsia="es-ES"/>
              </w:rPr>
              <w:br/>
              <w:t>• Consumos de servicios públicos, vehículos, cafetería, papelería y reparaciones locativas,</w:t>
            </w:r>
            <w:r w:rsidRPr="00502964">
              <w:rPr>
                <w:rFonts w:ascii="Calibri" w:hAnsi="Calibri" w:cs="Arial"/>
                <w:color w:val="000000"/>
                <w:sz w:val="22"/>
                <w:szCs w:val="22"/>
                <w:lang w:val="es-ES" w:eastAsia="es-ES"/>
              </w:rPr>
              <w:br/>
              <w:t xml:space="preserve">• Orientación ciudadana </w:t>
            </w:r>
            <w:r w:rsidRPr="00502964">
              <w:rPr>
                <w:rFonts w:ascii="Calibri" w:hAnsi="Calibri" w:cs="Arial"/>
                <w:color w:val="000000"/>
                <w:sz w:val="22"/>
                <w:szCs w:val="22"/>
                <w:lang w:val="es-ES" w:eastAsia="es-ES"/>
              </w:rPr>
              <w:lastRenderedPageBreak/>
              <w:t>(Inspecciones de Policía y Grupo Jurídico)</w:t>
            </w:r>
            <w:r w:rsidRPr="00502964">
              <w:rPr>
                <w:rFonts w:ascii="Calibri" w:hAnsi="Calibri" w:cs="Arial"/>
                <w:color w:val="000000"/>
                <w:sz w:val="22"/>
                <w:szCs w:val="22"/>
                <w:lang w:val="es-ES" w:eastAsia="es-ES"/>
              </w:rPr>
              <w:br/>
              <w:t>• Actuaciones administrativas y procesos policivos con procesos en Segunda instancia - consejo de justicia</w:t>
            </w:r>
            <w:r w:rsidRPr="00502964">
              <w:rPr>
                <w:rFonts w:ascii="Calibri" w:hAnsi="Calibri" w:cs="Arial"/>
                <w:color w:val="000000"/>
                <w:sz w:val="22"/>
                <w:szCs w:val="22"/>
                <w:lang w:val="es-ES" w:eastAsia="es-ES"/>
              </w:rPr>
              <w:br/>
              <w:t>• Relatorías consejo de justicia</w:t>
            </w:r>
            <w:r w:rsidRPr="00502964">
              <w:rPr>
                <w:rFonts w:ascii="Calibri" w:hAnsi="Calibri" w:cs="Arial"/>
                <w:color w:val="000000"/>
                <w:sz w:val="22"/>
                <w:szCs w:val="22"/>
                <w:lang w:val="es-ES" w:eastAsia="es-ES"/>
              </w:rPr>
              <w:br/>
              <w:t>• Reparto de expedientes en el consejo de justicia</w:t>
            </w:r>
            <w:r w:rsidRPr="00502964">
              <w:rPr>
                <w:rFonts w:ascii="Calibri" w:hAnsi="Calibri" w:cs="Arial"/>
                <w:color w:val="000000"/>
                <w:sz w:val="22"/>
                <w:szCs w:val="22"/>
                <w:lang w:val="es-ES" w:eastAsia="es-ES"/>
              </w:rPr>
              <w:br/>
              <w:t>• Módulo de reportes y consultas para los anteriores módulos.</w:t>
            </w:r>
          </w:p>
        </w:tc>
        <w:tc>
          <w:tcPr>
            <w:tcW w:w="2059" w:type="pct"/>
            <w:shd w:val="clear" w:color="auto" w:fill="A7BFD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Fue adoptado mediante Circular No. 027 del 01 de Diciembre de 2008 como programa para el registro y control de los expedientes abiertos por infracción a las normas sobre uso del Espacio Público, Régimen de Obras y Urbanismo, legal funcionamiento de los Establecimientos de Comercio, Querellas, Contravenciones, Decomisos, Despachos Comisorios, Relatorías, Parqueaderos, Personerías Jurídicas – Propiedad Horizontal, Certificados de Residencia y Consumos (Servicios Públicos).</w:t>
            </w:r>
            <w:r w:rsidRPr="00502964">
              <w:rPr>
                <w:rFonts w:ascii="Calibri" w:hAnsi="Calibri" w:cs="Arial"/>
                <w:color w:val="000000"/>
                <w:sz w:val="22"/>
                <w:szCs w:val="22"/>
                <w:lang w:val="es-ES" w:eastAsia="es-ES"/>
              </w:rPr>
              <w:br/>
            </w:r>
            <w:r w:rsidRPr="00502964">
              <w:rPr>
                <w:rFonts w:ascii="Calibri" w:hAnsi="Calibri" w:cs="Arial"/>
                <w:color w:val="000000"/>
                <w:sz w:val="22"/>
                <w:szCs w:val="22"/>
                <w:lang w:val="es-ES" w:eastAsia="es-ES"/>
              </w:rPr>
              <w:lastRenderedPageBreak/>
              <w:t xml:space="preserve"> </w:t>
            </w:r>
            <w:r w:rsidRPr="00502964">
              <w:rPr>
                <w:rFonts w:ascii="Calibri" w:hAnsi="Calibri" w:cs="Arial"/>
                <w:color w:val="000000"/>
                <w:sz w:val="22"/>
                <w:szCs w:val="22"/>
                <w:lang w:val="es-ES" w:eastAsia="es-ES"/>
              </w:rPr>
              <w:br/>
              <w:t>Se diseñó como un sistema centralizado de base de datos en único servidor que permite unificar la información generada en las Alcaldías Locales, Inspecciones de Policía, Consejo de Justicia y las Oficinas Asesoras de Obras y Jurídica de las Localidades; evitando duplicidad en el trabajo, información inconsistente del estado de los procesos  y riesgos de pérdida de la información.</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Información de Justicia Comunitaria - SIJC /Misional</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Atención de Personas en Situación de Conflicto</w:t>
            </w:r>
            <w:r w:rsidRPr="00502964">
              <w:rPr>
                <w:rFonts w:ascii="Calibri" w:hAnsi="Calibri" w:cs="Arial"/>
                <w:color w:val="000000"/>
                <w:sz w:val="22"/>
                <w:szCs w:val="22"/>
                <w:lang w:val="es-ES" w:eastAsia="es-ES"/>
              </w:rPr>
              <w:br/>
              <w:t xml:space="preserve">• Sensibilización de Ciudadanos y Educación de Actores Voluntarios de </w:t>
            </w:r>
            <w:r w:rsidRPr="00502964">
              <w:rPr>
                <w:rFonts w:ascii="Calibri" w:hAnsi="Calibri" w:cs="Arial"/>
                <w:color w:val="000000"/>
                <w:sz w:val="22"/>
                <w:szCs w:val="22"/>
                <w:lang w:val="es-ES" w:eastAsia="es-ES"/>
              </w:rPr>
              <w:lastRenderedPageBreak/>
              <w:t>Convivencia Comunitaria (AVCC)</w:t>
            </w:r>
            <w:r w:rsidRPr="00502964">
              <w:rPr>
                <w:rFonts w:ascii="Calibri" w:hAnsi="Calibri" w:cs="Arial"/>
                <w:color w:val="000000"/>
                <w:sz w:val="22"/>
                <w:szCs w:val="22"/>
                <w:lang w:val="es-ES" w:eastAsia="es-ES"/>
              </w:rPr>
              <w:br/>
              <w:t>• Seguimiento de  Actores Voluntarios de Convivencia Comunitaria (AVCC)</w:t>
            </w:r>
            <w:r w:rsidRPr="00502964">
              <w:rPr>
                <w:rFonts w:ascii="Calibri" w:hAnsi="Calibri" w:cs="Arial"/>
                <w:color w:val="000000"/>
                <w:sz w:val="22"/>
                <w:szCs w:val="22"/>
                <w:lang w:val="es-ES" w:eastAsia="es-ES"/>
              </w:rPr>
              <w:br/>
              <w:t>• Monitoreo de Factores Dinamizadores de la Convivencia</w:t>
            </w:r>
            <w:r w:rsidRPr="00502964">
              <w:rPr>
                <w:rFonts w:ascii="Calibri" w:hAnsi="Calibri" w:cs="Arial"/>
                <w:color w:val="000000"/>
                <w:sz w:val="22"/>
                <w:szCs w:val="22"/>
                <w:lang w:val="es-ES" w:eastAsia="es-ES"/>
              </w:rPr>
              <w:br/>
              <w:t>• Actores Voluntarios de Convivencia Comunitaria</w:t>
            </w:r>
          </w:p>
        </w:tc>
        <w:tc>
          <w:tcPr>
            <w:tcW w:w="2059" w:type="pct"/>
            <w:shd w:val="clear" w:color="auto" w:fill="D3DFE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xml:space="preserve">Es un sistema de información e indicadores que permite la sistematización continúa de datos, variables e información en general, relacionada con el quehacer y resultados de las acciones de las Unidades de Mediación y </w:t>
            </w:r>
            <w:r w:rsidRPr="00502964">
              <w:rPr>
                <w:rFonts w:ascii="Calibri" w:hAnsi="Calibri" w:cs="Arial"/>
                <w:color w:val="000000"/>
                <w:sz w:val="22"/>
                <w:szCs w:val="22"/>
                <w:lang w:val="es-ES" w:eastAsia="es-ES"/>
              </w:rPr>
              <w:lastRenderedPageBreak/>
              <w:t>Conciliación y de los Actores Voluntarios de Convivencia Comunitaria en el Distrito Capital. Pone a disposición del área funcional indicadores, estadísticas e informes que dan resultado de las acciones del Distrito en materia de Justicia Comunitaria y Alternativa para la prevención del abordaje inadecuado del conflicto y la promoción de la convivencia pacífica.</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Mercurio Expediente WEB y Cliente/Servidor /Gestión</w:t>
            </w:r>
          </w:p>
        </w:tc>
        <w:tc>
          <w:tcPr>
            <w:tcW w:w="1358" w:type="pct"/>
            <w:shd w:val="clear" w:color="auto" w:fill="A7BFDE"/>
            <w:hideMark/>
          </w:tcPr>
          <w:p w:rsidR="00444853" w:rsidRPr="00502964" w:rsidRDefault="00444853" w:rsidP="00502964">
            <w:pPr>
              <w:suppressAutoHyphens w:val="0"/>
              <w:spacing w:before="240" w:line="360" w:lineRule="auto"/>
              <w:jc w:val="both"/>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w:t>
            </w:r>
          </w:p>
        </w:tc>
        <w:tc>
          <w:tcPr>
            <w:tcW w:w="2059"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xml:space="preserve">Es un Sistema de Gestión Documental y es usado por la Dirección de Gestión Humana, este sistema es el encargado de la gestión de las hojas de vida, actas posesión de jueces, Seguridad social y resoluciones de despacho. Este sistema es privativo y fue adquirido por la Secretaría Distrital de Gobierno desde el 24 noviembre del 2009, en la modalidad de Licenciamiento y Derecho de </w:t>
            </w:r>
            <w:r w:rsidRPr="00502964">
              <w:rPr>
                <w:rFonts w:ascii="Calibri" w:hAnsi="Calibri" w:cs="Arial"/>
                <w:color w:val="000000"/>
                <w:sz w:val="22"/>
                <w:szCs w:val="22"/>
                <w:lang w:val="es-ES" w:eastAsia="es-ES"/>
              </w:rPr>
              <w:lastRenderedPageBreak/>
              <w:t>Uso. Así las cosas, se contrata los servicios de mantenimiento y soporte con la firma SERVISOFT.</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Información para la administración de Personal - SIAP /Gestión</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Tablas Generales</w:t>
            </w:r>
            <w:r w:rsidRPr="00502964">
              <w:rPr>
                <w:rFonts w:ascii="Calibri" w:hAnsi="Calibri" w:cs="Arial"/>
                <w:color w:val="000000"/>
                <w:sz w:val="22"/>
                <w:szCs w:val="22"/>
                <w:lang w:val="es-ES" w:eastAsia="es-ES"/>
              </w:rPr>
              <w:br/>
              <w:t>• Planta de Cargos</w:t>
            </w:r>
            <w:r w:rsidRPr="00502964">
              <w:rPr>
                <w:rFonts w:ascii="Calibri" w:hAnsi="Calibri" w:cs="Arial"/>
                <w:color w:val="000000"/>
                <w:sz w:val="22"/>
                <w:szCs w:val="22"/>
                <w:lang w:val="es-ES" w:eastAsia="es-ES"/>
              </w:rPr>
              <w:br/>
              <w:t xml:space="preserve">• Hojas de Vida </w:t>
            </w:r>
            <w:r w:rsidRPr="00502964">
              <w:rPr>
                <w:rFonts w:ascii="Calibri" w:hAnsi="Calibri" w:cs="Arial"/>
                <w:color w:val="000000"/>
                <w:sz w:val="22"/>
                <w:szCs w:val="22"/>
                <w:lang w:val="es-ES" w:eastAsia="es-ES"/>
              </w:rPr>
              <w:br/>
              <w:t>• Nomina</w:t>
            </w:r>
            <w:r w:rsidRPr="00502964">
              <w:rPr>
                <w:rFonts w:ascii="Calibri" w:hAnsi="Calibri" w:cs="Arial"/>
                <w:color w:val="000000"/>
                <w:sz w:val="22"/>
                <w:szCs w:val="22"/>
                <w:lang w:val="es-ES" w:eastAsia="es-ES"/>
              </w:rPr>
              <w:br/>
              <w:t>• Desarrollo Organizacional</w:t>
            </w:r>
            <w:r w:rsidRPr="00502964">
              <w:rPr>
                <w:rFonts w:ascii="Calibri" w:hAnsi="Calibri" w:cs="Arial"/>
                <w:color w:val="000000"/>
                <w:sz w:val="22"/>
                <w:szCs w:val="22"/>
                <w:lang w:val="es-ES" w:eastAsia="es-ES"/>
              </w:rPr>
              <w:br/>
              <w:t>• Certificados</w:t>
            </w:r>
            <w:r w:rsidRPr="00502964">
              <w:rPr>
                <w:rFonts w:ascii="Calibri" w:hAnsi="Calibri" w:cs="Arial"/>
                <w:color w:val="000000"/>
                <w:sz w:val="22"/>
                <w:szCs w:val="22"/>
                <w:lang w:val="es-ES" w:eastAsia="es-ES"/>
              </w:rPr>
              <w:br/>
              <w:t>• Consultas</w:t>
            </w:r>
            <w:r w:rsidRPr="00502964">
              <w:rPr>
                <w:rFonts w:ascii="Calibri" w:hAnsi="Calibri" w:cs="Arial"/>
                <w:color w:val="000000"/>
                <w:sz w:val="22"/>
                <w:szCs w:val="22"/>
                <w:lang w:val="es-ES" w:eastAsia="es-ES"/>
              </w:rPr>
              <w:br/>
              <w:t>• Informes</w:t>
            </w:r>
            <w:r w:rsidRPr="00502964">
              <w:rPr>
                <w:rFonts w:ascii="Calibri" w:hAnsi="Calibri" w:cs="Arial"/>
                <w:color w:val="000000"/>
                <w:sz w:val="22"/>
                <w:szCs w:val="22"/>
                <w:lang w:val="es-ES" w:eastAsia="es-ES"/>
              </w:rPr>
              <w:br/>
              <w:t>• Seguridad</w:t>
            </w:r>
          </w:p>
        </w:tc>
        <w:tc>
          <w:tcPr>
            <w:tcW w:w="2059"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Es una solución desarrollada por el Centro Distrital de Sistematización de servicios técnicos – SISE en el año 1999 y puesta en producción en la Secretaría Distrital de Gobierno en junio del mismo año. El sistema fue construido con base al conocimiento y amplia experiencia obtenida a través de varios años de acompañamiento y soporte a las entidades Distritales dando solución a las necesidades y problemas en el manejo de la información del personal.  Desde junio de 1998 se encuentra la información histórica de las liquidaciones.</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t xml:space="preserve">Sistema de Información para la programación, seguimiento y evaluación </w:t>
            </w:r>
            <w:r w:rsidRPr="00502964">
              <w:rPr>
                <w:rFonts w:ascii="Calibri" w:hAnsi="Calibri" w:cs="Arial"/>
                <w:b/>
                <w:bCs/>
                <w:color w:val="000000"/>
                <w:sz w:val="22"/>
                <w:szCs w:val="22"/>
                <w:lang w:val="es-ES" w:eastAsia="es-ES"/>
              </w:rPr>
              <w:lastRenderedPageBreak/>
              <w:t>de la gestión institucional - SIPSE /Gestión</w:t>
            </w:r>
          </w:p>
        </w:tc>
        <w:tc>
          <w:tcPr>
            <w:tcW w:w="135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Módulo de Proyectos</w:t>
            </w:r>
            <w:r w:rsidRPr="00502964">
              <w:rPr>
                <w:rFonts w:ascii="Calibri" w:hAnsi="Calibri" w:cs="Arial"/>
                <w:color w:val="000000"/>
                <w:sz w:val="22"/>
                <w:szCs w:val="22"/>
                <w:lang w:val="es-ES" w:eastAsia="es-ES"/>
              </w:rPr>
              <w:br/>
              <w:t>• Módulo de Planes de Gestión</w:t>
            </w:r>
            <w:r w:rsidRPr="00502964">
              <w:rPr>
                <w:rFonts w:ascii="Calibri" w:hAnsi="Calibri" w:cs="Arial"/>
                <w:color w:val="000000"/>
                <w:sz w:val="22"/>
                <w:szCs w:val="22"/>
                <w:lang w:val="es-ES" w:eastAsia="es-ES"/>
              </w:rPr>
              <w:br/>
              <w:t xml:space="preserve">• Módulos financiero y de </w:t>
            </w:r>
            <w:r w:rsidRPr="00502964">
              <w:rPr>
                <w:rFonts w:ascii="Calibri" w:hAnsi="Calibri" w:cs="Arial"/>
                <w:color w:val="000000"/>
                <w:sz w:val="22"/>
                <w:szCs w:val="22"/>
                <w:lang w:val="es-ES" w:eastAsia="es-ES"/>
              </w:rPr>
              <w:lastRenderedPageBreak/>
              <w:t>contratación</w:t>
            </w:r>
            <w:r w:rsidRPr="00502964">
              <w:rPr>
                <w:rFonts w:ascii="Calibri" w:hAnsi="Calibri" w:cs="Arial"/>
                <w:color w:val="000000"/>
                <w:sz w:val="22"/>
                <w:szCs w:val="22"/>
                <w:lang w:val="es-ES" w:eastAsia="es-ES"/>
              </w:rPr>
              <w:br/>
              <w:t xml:space="preserve">• Módulo de </w:t>
            </w:r>
            <w:proofErr w:type="spellStart"/>
            <w:r w:rsidRPr="00502964">
              <w:rPr>
                <w:rFonts w:ascii="Calibri" w:hAnsi="Calibri" w:cs="Arial"/>
                <w:color w:val="000000"/>
                <w:sz w:val="22"/>
                <w:szCs w:val="22"/>
                <w:lang w:val="es-ES" w:eastAsia="es-ES"/>
              </w:rPr>
              <w:t>Work</w:t>
            </w:r>
            <w:proofErr w:type="spellEnd"/>
            <w:r w:rsidRPr="00502964">
              <w:rPr>
                <w:rFonts w:ascii="Calibri" w:hAnsi="Calibri" w:cs="Arial"/>
                <w:color w:val="000000"/>
                <w:sz w:val="22"/>
                <w:szCs w:val="22"/>
                <w:lang w:val="es-ES" w:eastAsia="es-ES"/>
              </w:rPr>
              <w:t xml:space="preserve"> </w:t>
            </w:r>
            <w:proofErr w:type="spellStart"/>
            <w:r w:rsidRPr="00502964">
              <w:rPr>
                <w:rFonts w:ascii="Calibri" w:hAnsi="Calibri" w:cs="Arial"/>
                <w:color w:val="000000"/>
                <w:sz w:val="22"/>
                <w:szCs w:val="22"/>
                <w:lang w:val="es-ES" w:eastAsia="es-ES"/>
              </w:rPr>
              <w:t>Flow</w:t>
            </w:r>
            <w:proofErr w:type="spellEnd"/>
          </w:p>
        </w:tc>
        <w:tc>
          <w:tcPr>
            <w:tcW w:w="2059"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xml:space="preserve">Adoptado mediante Resolución 803 del 2 de octubre de 2006 como “la herramienta oficial interna donde se registre y sistematice la información de gestión, inversión </w:t>
            </w:r>
            <w:r w:rsidRPr="00502964">
              <w:rPr>
                <w:rFonts w:ascii="Calibri" w:hAnsi="Calibri" w:cs="Arial"/>
                <w:color w:val="000000"/>
                <w:sz w:val="22"/>
                <w:szCs w:val="22"/>
                <w:lang w:val="es-ES" w:eastAsia="es-ES"/>
              </w:rPr>
              <w:lastRenderedPageBreak/>
              <w:t xml:space="preserve">del nivel central y funcionamiento de la entidad”. Se encuentra enmarcado dentro de la estructura del Plan de Desarrollo Distrital y el marco estratégico de la Secretaría Distrital de Gobierno.  </w:t>
            </w:r>
            <w:r w:rsidRPr="00502964">
              <w:rPr>
                <w:rFonts w:ascii="Calibri" w:hAnsi="Calibri" w:cs="Arial"/>
                <w:color w:val="000000"/>
                <w:sz w:val="22"/>
                <w:szCs w:val="22"/>
                <w:lang w:val="es-ES" w:eastAsia="es-ES"/>
              </w:rPr>
              <w:br/>
              <w:t>Le permite a la entidad contar con un instrumento de planeación, ejecución, seguimiento, monitoreo y mejora, articulando el nivel estratégico, táctico y operativo, en donde se puede medir el cumplimiento de los compromisos del plan de desarrollo (Plan de Acción Componente de gestión e inversión) integrados a la evaluación de los resultados dados a la ciudad a través de los productos y objetivos institucionales (bienes y servicios) contenidos en el Presupuesto Orientado a Resultados POR-PMR.</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 CAPITAL /Gestión</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SAE (almacén)</w:t>
            </w:r>
            <w:r w:rsidRPr="00502964">
              <w:rPr>
                <w:rFonts w:ascii="Calibri" w:hAnsi="Calibri" w:cs="Arial"/>
                <w:color w:val="000000"/>
                <w:sz w:val="22"/>
                <w:szCs w:val="22"/>
                <w:lang w:val="es-ES" w:eastAsia="es-ES"/>
              </w:rPr>
              <w:br/>
            </w:r>
            <w:r w:rsidRPr="00502964">
              <w:rPr>
                <w:rFonts w:ascii="Calibri" w:hAnsi="Calibri" w:cs="Arial"/>
                <w:color w:val="000000"/>
                <w:sz w:val="22"/>
                <w:szCs w:val="22"/>
                <w:lang w:val="es-ES" w:eastAsia="es-ES"/>
              </w:rPr>
              <w:lastRenderedPageBreak/>
              <w:t>• SAI (inventarios)</w:t>
            </w:r>
            <w:r w:rsidRPr="00502964">
              <w:rPr>
                <w:rFonts w:ascii="Calibri" w:hAnsi="Calibri" w:cs="Arial"/>
                <w:color w:val="000000"/>
                <w:sz w:val="22"/>
                <w:szCs w:val="22"/>
                <w:lang w:val="es-ES" w:eastAsia="es-ES"/>
              </w:rPr>
              <w:br/>
              <w:t>• LIMAY (contabilidad)</w:t>
            </w:r>
            <w:r w:rsidRPr="00502964">
              <w:rPr>
                <w:rFonts w:ascii="Calibri" w:hAnsi="Calibri" w:cs="Arial"/>
                <w:color w:val="000000"/>
                <w:sz w:val="22"/>
                <w:szCs w:val="22"/>
                <w:lang w:val="es-ES" w:eastAsia="es-ES"/>
              </w:rPr>
              <w:br/>
              <w:t>• INTERFAZ con PREDIS y OPGET</w:t>
            </w:r>
            <w:r w:rsidRPr="00502964">
              <w:rPr>
                <w:rFonts w:ascii="Calibri" w:hAnsi="Calibri" w:cs="Arial"/>
                <w:color w:val="000000"/>
                <w:sz w:val="22"/>
                <w:szCs w:val="22"/>
                <w:lang w:val="es-ES" w:eastAsia="es-ES"/>
              </w:rPr>
              <w:br/>
              <w:t>• TERCEROS II</w:t>
            </w:r>
            <w:r w:rsidRPr="00502964">
              <w:rPr>
                <w:rFonts w:ascii="Calibri" w:hAnsi="Calibri" w:cs="Arial"/>
                <w:color w:val="000000"/>
                <w:sz w:val="22"/>
                <w:szCs w:val="22"/>
                <w:lang w:val="es-ES" w:eastAsia="es-ES"/>
              </w:rPr>
              <w:br/>
              <w:t>• Cajas Menores se encuentra en implementación y se tiene programado para septiembre de 2015 empezar pruebas piloto con tres (3) alcaldías y nivel central.</w:t>
            </w:r>
          </w:p>
        </w:tc>
        <w:tc>
          <w:tcPr>
            <w:tcW w:w="2059"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xml:space="preserve">Es el sistema de información que tiene como objetivo </w:t>
            </w:r>
            <w:r w:rsidRPr="00502964">
              <w:rPr>
                <w:rFonts w:ascii="Calibri" w:hAnsi="Calibri" w:cs="Arial"/>
                <w:color w:val="000000"/>
                <w:sz w:val="22"/>
                <w:szCs w:val="22"/>
                <w:lang w:val="es-ES" w:eastAsia="es-ES"/>
              </w:rPr>
              <w:lastRenderedPageBreak/>
              <w:t xml:space="preserve">integrar la gestión financiera, administrativa y tributaria de la Secretaría Distrital de Hacienda. Este sistema fue adquirido por la Secretaría Distrital de Gobierno, mediante Convenio Interadministrativo de Cooperación Interinstitucional No. 040000-157-0-2011 de septiembre 7 de 2011 con la Secretaría Distrital de Hacienda y adoptado mediante resolución 1120 de 2011 como herramienta para sistematizar la gestión administrativa y financiera de las Alcaldías Locales en lo correspondiente a las áreas de contratación, contabilidad, almacén e inventarios. El sistema de información, permite sistematizar y articular la gestión administrativa y financiera de nivel central.                                     </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Gestión Documental - ORFEO /Gestión</w:t>
            </w:r>
          </w:p>
        </w:tc>
        <w:tc>
          <w:tcPr>
            <w:tcW w:w="135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Módulo Radicación</w:t>
            </w:r>
            <w:r w:rsidRPr="00502964">
              <w:rPr>
                <w:rFonts w:ascii="Calibri" w:hAnsi="Calibri" w:cs="Arial"/>
                <w:color w:val="000000"/>
                <w:sz w:val="22"/>
                <w:szCs w:val="22"/>
                <w:lang w:val="es-ES" w:eastAsia="es-ES"/>
              </w:rPr>
              <w:br/>
              <w:t>• Módulo de Digitalización</w:t>
            </w:r>
            <w:r w:rsidRPr="00502964">
              <w:rPr>
                <w:rFonts w:ascii="Calibri" w:hAnsi="Calibri" w:cs="Arial"/>
                <w:color w:val="000000"/>
                <w:sz w:val="22"/>
                <w:szCs w:val="22"/>
                <w:lang w:val="es-ES" w:eastAsia="es-ES"/>
              </w:rPr>
              <w:br/>
              <w:t>• Módulo de Operación de Gestión</w:t>
            </w:r>
            <w:r w:rsidRPr="00502964">
              <w:rPr>
                <w:rFonts w:ascii="Calibri" w:hAnsi="Calibri" w:cs="Arial"/>
                <w:color w:val="000000"/>
                <w:sz w:val="22"/>
                <w:szCs w:val="22"/>
                <w:lang w:val="es-ES" w:eastAsia="es-ES"/>
              </w:rPr>
              <w:br/>
            </w:r>
            <w:r w:rsidRPr="00502964">
              <w:rPr>
                <w:rFonts w:ascii="Calibri" w:hAnsi="Calibri" w:cs="Arial"/>
                <w:color w:val="000000"/>
                <w:sz w:val="22"/>
                <w:szCs w:val="22"/>
                <w:lang w:val="es-ES" w:eastAsia="es-ES"/>
              </w:rPr>
              <w:lastRenderedPageBreak/>
              <w:t>• Módulo de Administración</w:t>
            </w:r>
            <w:r w:rsidRPr="00502964">
              <w:rPr>
                <w:rFonts w:ascii="Calibri" w:hAnsi="Calibri" w:cs="Arial"/>
                <w:color w:val="000000"/>
                <w:sz w:val="22"/>
                <w:szCs w:val="22"/>
                <w:lang w:val="es-ES" w:eastAsia="es-ES"/>
              </w:rPr>
              <w:br/>
              <w:t>• Módulo de Consulta</w:t>
            </w:r>
            <w:r w:rsidRPr="00502964">
              <w:rPr>
                <w:rFonts w:ascii="Calibri" w:hAnsi="Calibri" w:cs="Arial"/>
                <w:color w:val="000000"/>
                <w:sz w:val="22"/>
                <w:szCs w:val="22"/>
                <w:lang w:val="es-ES" w:eastAsia="es-ES"/>
              </w:rPr>
              <w:br/>
              <w:t>• Módulo de Archivo y Préstamo de Documentos</w:t>
            </w:r>
            <w:r w:rsidRPr="00502964">
              <w:rPr>
                <w:rFonts w:ascii="Calibri" w:hAnsi="Calibri" w:cs="Arial"/>
                <w:color w:val="000000"/>
                <w:sz w:val="22"/>
                <w:szCs w:val="22"/>
                <w:lang w:val="es-ES" w:eastAsia="es-ES"/>
              </w:rPr>
              <w:br/>
              <w:t>• Módulo de Estadísticas y reportes</w:t>
            </w:r>
            <w:r w:rsidRPr="00502964">
              <w:rPr>
                <w:rFonts w:ascii="Calibri" w:hAnsi="Calibri" w:cs="Arial"/>
                <w:color w:val="000000"/>
                <w:sz w:val="22"/>
                <w:szCs w:val="22"/>
                <w:lang w:val="es-ES" w:eastAsia="es-ES"/>
              </w:rPr>
              <w:br/>
              <w:t>• Módulo de Expediente Virtual</w:t>
            </w:r>
            <w:r w:rsidRPr="00502964">
              <w:rPr>
                <w:rFonts w:ascii="Calibri" w:hAnsi="Calibri" w:cs="Arial"/>
                <w:color w:val="000000"/>
                <w:sz w:val="22"/>
                <w:szCs w:val="22"/>
                <w:lang w:val="es-ES" w:eastAsia="es-ES"/>
              </w:rPr>
              <w:br/>
              <w:t xml:space="preserve">• Módulo de Web </w:t>
            </w:r>
            <w:proofErr w:type="spellStart"/>
            <w:r w:rsidRPr="00502964">
              <w:rPr>
                <w:rFonts w:ascii="Calibri" w:hAnsi="Calibri" w:cs="Arial"/>
                <w:color w:val="000000"/>
                <w:sz w:val="22"/>
                <w:szCs w:val="22"/>
                <w:lang w:val="es-ES" w:eastAsia="es-ES"/>
              </w:rPr>
              <w:t>services</w:t>
            </w:r>
            <w:proofErr w:type="spellEnd"/>
            <w:r w:rsidRPr="00502964">
              <w:rPr>
                <w:rFonts w:ascii="Calibri" w:hAnsi="Calibri" w:cs="Arial"/>
                <w:color w:val="000000"/>
                <w:sz w:val="22"/>
                <w:szCs w:val="22"/>
                <w:lang w:val="es-ES" w:eastAsia="es-ES"/>
              </w:rPr>
              <w:br/>
              <w:t>• Módulo Tablas de Retención documental</w:t>
            </w:r>
            <w:r w:rsidRPr="00502964">
              <w:rPr>
                <w:rFonts w:ascii="Calibri" w:hAnsi="Calibri" w:cs="Arial"/>
                <w:color w:val="000000"/>
                <w:sz w:val="22"/>
                <w:szCs w:val="22"/>
                <w:lang w:val="es-ES" w:eastAsia="es-ES"/>
              </w:rPr>
              <w:br/>
              <w:t>• Módulo de Consulta Web Ciudadano</w:t>
            </w:r>
          </w:p>
        </w:tc>
        <w:tc>
          <w:tcPr>
            <w:tcW w:w="2059"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 xml:space="preserve">Licenciado como software libre bajo licencia  GNU/GPL para compartir el conocimiento y mantener la creación colectiva. El Sistema permite gestionar de manera </w:t>
            </w:r>
            <w:r w:rsidRPr="00502964">
              <w:rPr>
                <w:rFonts w:ascii="Calibri" w:hAnsi="Calibri" w:cs="Arial"/>
                <w:color w:val="000000"/>
                <w:sz w:val="22"/>
                <w:szCs w:val="22"/>
                <w:lang w:val="es-ES" w:eastAsia="es-ES"/>
              </w:rPr>
              <w:lastRenderedPageBreak/>
              <w:t>centralizada y estructurada la documentación de la Secretaría Distrital de Gobierno, desde la producción, el trámite, el almacenamiento digital y la recuperación de documentos, evitando su manejo en papel, garantizando la seguridad de la documentación y la trazabilidad de la misma para asegurar su disponibilidad y uso adecuado. ORFEO, fue adoptado por la Secretaría Distrital de Gobierno mediante resolución No. 285 de 2009, como apoyo a la implementación de los procesos y procedimientos de Gestión Documental y de comunicaciones.</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Gestión de servicios de tecnología - GLPI /Gestión</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Módulo de Soporte GLPI</w:t>
            </w:r>
            <w:r w:rsidRPr="00502964">
              <w:rPr>
                <w:rFonts w:ascii="Calibri" w:hAnsi="Calibri" w:cs="Arial"/>
                <w:color w:val="000000"/>
                <w:sz w:val="22"/>
                <w:szCs w:val="22"/>
                <w:lang w:val="es-ES" w:eastAsia="es-ES"/>
              </w:rPr>
              <w:br/>
              <w:t>• Módulo de Inventarios</w:t>
            </w:r>
            <w:r w:rsidRPr="00502964">
              <w:rPr>
                <w:rFonts w:ascii="Calibri" w:hAnsi="Calibri" w:cs="Arial"/>
                <w:color w:val="000000"/>
                <w:sz w:val="22"/>
                <w:szCs w:val="22"/>
                <w:lang w:val="es-ES" w:eastAsia="es-ES"/>
              </w:rPr>
              <w:br/>
              <w:t>• Módulo de gestión</w:t>
            </w:r>
            <w:r w:rsidRPr="00502964">
              <w:rPr>
                <w:rFonts w:ascii="Calibri" w:hAnsi="Calibri" w:cs="Arial"/>
                <w:color w:val="000000"/>
                <w:sz w:val="22"/>
                <w:szCs w:val="22"/>
                <w:lang w:val="es-ES" w:eastAsia="es-ES"/>
              </w:rPr>
              <w:br/>
              <w:t>• Módulo Configuración</w:t>
            </w:r>
          </w:p>
        </w:tc>
        <w:tc>
          <w:tcPr>
            <w:tcW w:w="2059"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xml:space="preserve">Permite el registro, seguimiento y solución a las solicitudes de soporte técnico, el manejo de inventario y la respectiva exportación de datos para la construcción de reportes que se soliciten en un momento dado. Este </w:t>
            </w:r>
            <w:r w:rsidRPr="00502964">
              <w:rPr>
                <w:rFonts w:ascii="Calibri" w:hAnsi="Calibri" w:cs="Arial"/>
                <w:color w:val="000000"/>
                <w:sz w:val="22"/>
                <w:szCs w:val="22"/>
                <w:lang w:val="es-ES" w:eastAsia="es-ES"/>
              </w:rPr>
              <w:lastRenderedPageBreak/>
              <w:t>software libre distribuido bajo licencia GPL 1.</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A7BFD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Unificado De Información en Violencia y Delincuencia - SUIVD /Misional</w:t>
            </w:r>
          </w:p>
        </w:tc>
        <w:tc>
          <w:tcPr>
            <w:tcW w:w="135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w:t>
            </w:r>
          </w:p>
        </w:tc>
        <w:tc>
          <w:tcPr>
            <w:tcW w:w="2059"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xml:space="preserve">Es un sistema de información para el análisis y formulación de políticas públicas en materia de violencia, delincuencia y el delito en la ciudad de Bogotá, el cual se encuentra en proceso de modernización tecnológica, este sistema comprende en información estadística, geográfica y de gestión, que se alimentaba de fuentes de información interinstitucionales como la Policía nacional, Fiscalía, Medicina legal, ICBF, Bomberos, secretaría de Salud, entre otras. Esta gestión se está llevando actualmente de manera manual y es procesada en hojas de cálculo, tabulada y reportada a la administración Distrital de manera periódica. El SUIVD es consultado actualmente solo para información histórica por uno o dos usuarios del CEACSC, sin embargo no cuenta con </w:t>
            </w:r>
            <w:r w:rsidRPr="00502964">
              <w:rPr>
                <w:rFonts w:ascii="Calibri" w:hAnsi="Calibri" w:cs="Arial"/>
                <w:color w:val="000000"/>
                <w:sz w:val="22"/>
                <w:szCs w:val="22"/>
                <w:lang w:val="es-ES" w:eastAsia="es-ES"/>
              </w:rPr>
              <w:lastRenderedPageBreak/>
              <w:t>soporte técnico, los equipos adquiridos se encuentran para actualización, la integración del sistema de información y la renovación de los convenios interadministrativos.</w:t>
            </w:r>
          </w:p>
        </w:tc>
        <w:tc>
          <w:tcPr>
            <w:tcW w:w="578" w:type="pct"/>
            <w:shd w:val="clear" w:color="auto" w:fill="A7BFD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lastRenderedPageBreak/>
              <w:t>En producción</w:t>
            </w:r>
          </w:p>
        </w:tc>
      </w:tr>
      <w:tr w:rsidR="0041704A" w:rsidRPr="00502964" w:rsidTr="00502964">
        <w:trPr>
          <w:trHeight w:val="20"/>
        </w:trPr>
        <w:tc>
          <w:tcPr>
            <w:tcW w:w="1006" w:type="pct"/>
            <w:shd w:val="clear" w:color="auto" w:fill="D3DFEE"/>
            <w:hideMark/>
          </w:tcPr>
          <w:p w:rsidR="00444853" w:rsidRPr="00502964" w:rsidRDefault="00444853" w:rsidP="00502964">
            <w:pPr>
              <w:suppressAutoHyphens w:val="0"/>
              <w:spacing w:before="240" w:line="360" w:lineRule="auto"/>
              <w:rPr>
                <w:rFonts w:ascii="Calibri" w:hAnsi="Calibri" w:cs="Arial"/>
                <w:b/>
                <w:bCs/>
                <w:color w:val="000000"/>
                <w:sz w:val="22"/>
                <w:szCs w:val="22"/>
                <w:lang w:val="es-ES" w:eastAsia="es-ES"/>
              </w:rPr>
            </w:pPr>
            <w:r w:rsidRPr="00502964">
              <w:rPr>
                <w:rFonts w:ascii="Calibri" w:hAnsi="Calibri" w:cs="Arial"/>
                <w:b/>
                <w:bCs/>
                <w:color w:val="000000"/>
                <w:sz w:val="22"/>
                <w:szCs w:val="22"/>
                <w:lang w:val="es-ES" w:eastAsia="es-ES"/>
              </w:rPr>
              <w:lastRenderedPageBreak/>
              <w:t>Sistema de Gestión de calidad - ITS DOCS /Gestión</w:t>
            </w:r>
          </w:p>
        </w:tc>
        <w:tc>
          <w:tcPr>
            <w:tcW w:w="135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 Mejora.</w:t>
            </w:r>
            <w:r w:rsidRPr="00502964">
              <w:rPr>
                <w:rFonts w:ascii="Calibri" w:hAnsi="Calibri" w:cs="Arial"/>
                <w:color w:val="000000"/>
                <w:sz w:val="22"/>
                <w:szCs w:val="22"/>
                <w:lang w:val="es-ES" w:eastAsia="es-ES"/>
              </w:rPr>
              <w:br/>
              <w:t>• Contraloría.</w:t>
            </w:r>
            <w:r w:rsidRPr="00502964">
              <w:rPr>
                <w:rFonts w:ascii="Calibri" w:hAnsi="Calibri" w:cs="Arial"/>
                <w:color w:val="000000"/>
                <w:sz w:val="22"/>
                <w:szCs w:val="22"/>
                <w:lang w:val="es-ES" w:eastAsia="es-ES"/>
              </w:rPr>
              <w:br/>
              <w:t>• Documental.</w:t>
            </w:r>
            <w:r w:rsidRPr="00502964">
              <w:rPr>
                <w:rFonts w:ascii="Calibri" w:hAnsi="Calibri" w:cs="Arial"/>
                <w:color w:val="000000"/>
                <w:sz w:val="22"/>
                <w:szCs w:val="22"/>
                <w:lang w:val="es-ES" w:eastAsia="es-ES"/>
              </w:rPr>
              <w:br/>
              <w:t>• Administración.</w:t>
            </w:r>
          </w:p>
        </w:tc>
        <w:tc>
          <w:tcPr>
            <w:tcW w:w="2059"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Sistema propietario, adquirido por la entidad desde 2007 como apoyo a la implementación del Sistema Integrado de Gestión de Calidad, este sistema se ha ajustado al nuevo mapa de procesos y procedimientos, para ello se viene contratando los servicios con ITS SOLUTION, quien tiene los derechos de Autor sobre el código fuente y la Base de Datos de este sistema. Este le permite a la Entidad llevar un registro de los hallazgos y seguimiento a los Planes de Mejora de la Secretaría Distrital de Gobierno.</w:t>
            </w:r>
          </w:p>
        </w:tc>
        <w:tc>
          <w:tcPr>
            <w:tcW w:w="578" w:type="pct"/>
            <w:shd w:val="clear" w:color="auto" w:fill="D3DFEE"/>
            <w:hideMark/>
          </w:tcPr>
          <w:p w:rsidR="00444853" w:rsidRPr="00502964" w:rsidRDefault="00444853" w:rsidP="00502964">
            <w:pPr>
              <w:suppressAutoHyphens w:val="0"/>
              <w:spacing w:before="240" w:line="360" w:lineRule="auto"/>
              <w:rPr>
                <w:rFonts w:ascii="Calibri" w:hAnsi="Calibri" w:cs="Arial"/>
                <w:color w:val="000000"/>
                <w:sz w:val="22"/>
                <w:szCs w:val="22"/>
                <w:lang w:val="es-ES" w:eastAsia="es-ES"/>
              </w:rPr>
            </w:pPr>
            <w:r w:rsidRPr="00502964">
              <w:rPr>
                <w:rFonts w:ascii="Calibri" w:hAnsi="Calibri" w:cs="Arial"/>
                <w:color w:val="000000"/>
                <w:sz w:val="22"/>
                <w:szCs w:val="22"/>
                <w:lang w:val="es-ES" w:eastAsia="es-ES"/>
              </w:rPr>
              <w:t>En producción</w:t>
            </w:r>
          </w:p>
        </w:tc>
      </w:tr>
    </w:tbl>
    <w:p w:rsidR="00444853" w:rsidRPr="00287594" w:rsidRDefault="00444853" w:rsidP="00287594">
      <w:pPr>
        <w:spacing w:before="240" w:line="360" w:lineRule="auto"/>
        <w:jc w:val="both"/>
        <w:rPr>
          <w:rFonts w:cs="Arial"/>
          <w:sz w:val="22"/>
          <w:szCs w:val="22"/>
        </w:rPr>
        <w:sectPr w:rsidR="00444853" w:rsidRPr="00287594" w:rsidSect="00502964">
          <w:pgSz w:w="15840" w:h="12240" w:orient="landscape"/>
          <w:pgMar w:top="1701" w:right="1418" w:bottom="1701" w:left="1418" w:header="709" w:footer="709" w:gutter="0"/>
          <w:cols w:space="720"/>
          <w:docGrid w:linePitch="360"/>
        </w:sectPr>
      </w:pPr>
    </w:p>
    <w:p w:rsidR="00BE24DB" w:rsidRPr="00B77B65" w:rsidRDefault="00BE24DB" w:rsidP="002147D4">
      <w:pPr>
        <w:pStyle w:val="Ttulo2"/>
      </w:pPr>
      <w:bookmarkStart w:id="34" w:name="_Toc435119259"/>
      <w:r w:rsidRPr="00B77B65">
        <w:lastRenderedPageBreak/>
        <w:t xml:space="preserve">Sistema de </w:t>
      </w:r>
      <w:r w:rsidR="00E9050D" w:rsidRPr="00B77B65">
        <w:t xml:space="preserve">Gestión Documental y </w:t>
      </w:r>
      <w:r w:rsidRPr="00B77B65">
        <w:t>Archivo</w:t>
      </w:r>
      <w:bookmarkEnd w:id="34"/>
      <w:r w:rsidRPr="00B77B65">
        <w:t xml:space="preserve">  </w:t>
      </w:r>
    </w:p>
    <w:p w:rsidR="00610BDB" w:rsidRPr="00287594" w:rsidRDefault="00610BDB" w:rsidP="00287594">
      <w:pPr>
        <w:tabs>
          <w:tab w:val="left" w:pos="709"/>
        </w:tabs>
        <w:spacing w:before="240" w:line="360" w:lineRule="auto"/>
        <w:jc w:val="both"/>
        <w:rPr>
          <w:rFonts w:cs="Arial"/>
          <w:sz w:val="22"/>
          <w:szCs w:val="22"/>
        </w:rPr>
      </w:pPr>
    </w:p>
    <w:p w:rsidR="00BE24DB" w:rsidRPr="00287594" w:rsidRDefault="005A28E8" w:rsidP="002147D4">
      <w:pPr>
        <w:pStyle w:val="Ttulo3"/>
      </w:pPr>
      <w:bookmarkStart w:id="35" w:name="_Toc435119260"/>
      <w:r w:rsidRPr="00287594">
        <w:t>Elaboración de las Tablas de Retención Documental – TRD de la Secretaría Distrital De Gobierno</w:t>
      </w:r>
      <w:bookmarkEnd w:id="35"/>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8B6B71" w:rsidP="00287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cs="Arial"/>
          <w:sz w:val="22"/>
          <w:szCs w:val="22"/>
        </w:rPr>
      </w:pPr>
      <w:r w:rsidRPr="00287594">
        <w:rPr>
          <w:rFonts w:cs="Arial"/>
          <w:sz w:val="22"/>
          <w:szCs w:val="22"/>
        </w:rPr>
        <w:t xml:space="preserve">Surtido el </w:t>
      </w:r>
      <w:r w:rsidR="00BE24DB" w:rsidRPr="00287594">
        <w:rPr>
          <w:rFonts w:cs="Arial"/>
          <w:sz w:val="22"/>
          <w:szCs w:val="22"/>
        </w:rPr>
        <w:t xml:space="preserve">proceso de </w:t>
      </w:r>
      <w:r w:rsidRPr="00287594">
        <w:rPr>
          <w:rFonts w:cs="Arial"/>
          <w:sz w:val="22"/>
          <w:szCs w:val="22"/>
        </w:rPr>
        <w:t xml:space="preserve">capacitación, entrevistas documentales, recolección de </w:t>
      </w:r>
      <w:r w:rsidR="00BE24DB" w:rsidRPr="00287594">
        <w:rPr>
          <w:rFonts w:cs="Arial"/>
          <w:sz w:val="22"/>
          <w:szCs w:val="22"/>
        </w:rPr>
        <w:t xml:space="preserve">insumos </w:t>
      </w:r>
      <w:r w:rsidRPr="00287594">
        <w:rPr>
          <w:rFonts w:cs="Arial"/>
          <w:sz w:val="22"/>
          <w:szCs w:val="22"/>
        </w:rPr>
        <w:t xml:space="preserve">para </w:t>
      </w:r>
      <w:r w:rsidR="00BE24DB" w:rsidRPr="00287594">
        <w:rPr>
          <w:rFonts w:cs="Arial"/>
          <w:sz w:val="22"/>
          <w:szCs w:val="22"/>
        </w:rPr>
        <w:t>la elaboración de los cuadros de caracterización</w:t>
      </w:r>
      <w:r w:rsidRPr="00287594">
        <w:rPr>
          <w:rFonts w:cs="Arial"/>
          <w:sz w:val="22"/>
          <w:szCs w:val="22"/>
        </w:rPr>
        <w:t xml:space="preserve">, </w:t>
      </w:r>
      <w:r w:rsidR="00BE24DB" w:rsidRPr="00287594">
        <w:rPr>
          <w:rFonts w:cs="Arial"/>
          <w:sz w:val="22"/>
          <w:szCs w:val="22"/>
        </w:rPr>
        <w:t xml:space="preserve">levantamiento de series, </w:t>
      </w:r>
      <w:proofErr w:type="spellStart"/>
      <w:r w:rsidR="00BE24DB" w:rsidRPr="00287594">
        <w:rPr>
          <w:rFonts w:cs="Arial"/>
          <w:sz w:val="22"/>
          <w:szCs w:val="22"/>
        </w:rPr>
        <w:t>subseries</w:t>
      </w:r>
      <w:proofErr w:type="spellEnd"/>
      <w:r w:rsidR="00BE24DB" w:rsidRPr="00287594">
        <w:rPr>
          <w:rFonts w:cs="Arial"/>
          <w:sz w:val="22"/>
          <w:szCs w:val="22"/>
        </w:rPr>
        <w:t xml:space="preserve"> y tipos documentales</w:t>
      </w:r>
      <w:r w:rsidRPr="00287594">
        <w:rPr>
          <w:rFonts w:cs="Arial"/>
          <w:sz w:val="22"/>
          <w:szCs w:val="22"/>
        </w:rPr>
        <w:t xml:space="preserve"> para la </w:t>
      </w:r>
      <w:r w:rsidR="00BE24DB" w:rsidRPr="00287594">
        <w:rPr>
          <w:rFonts w:cs="Arial"/>
          <w:sz w:val="22"/>
          <w:szCs w:val="22"/>
        </w:rPr>
        <w:t>elabora</w:t>
      </w:r>
      <w:r w:rsidRPr="00287594">
        <w:rPr>
          <w:rFonts w:cs="Arial"/>
          <w:sz w:val="22"/>
          <w:szCs w:val="22"/>
        </w:rPr>
        <w:t>ción de</w:t>
      </w:r>
      <w:r w:rsidR="00BE24DB" w:rsidRPr="00287594">
        <w:rPr>
          <w:rFonts w:cs="Arial"/>
          <w:sz w:val="22"/>
          <w:szCs w:val="22"/>
        </w:rPr>
        <w:t xml:space="preserve"> la propuesta de TRD</w:t>
      </w:r>
      <w:r w:rsidRPr="00287594">
        <w:rPr>
          <w:rFonts w:cs="Arial"/>
          <w:sz w:val="22"/>
          <w:szCs w:val="22"/>
        </w:rPr>
        <w:t>, s</w:t>
      </w:r>
      <w:r w:rsidR="00BE24DB" w:rsidRPr="00287594">
        <w:rPr>
          <w:rFonts w:cs="Arial"/>
          <w:sz w:val="22"/>
          <w:szCs w:val="22"/>
        </w:rPr>
        <w:t xml:space="preserve">e radica la TRD de la Secretaría Distrital de Gobierno el 31 de julio de 2014 ante el Consejo Distrital de Archivo, con el fin de someterla al proceso de </w:t>
      </w:r>
      <w:r w:rsidR="009A17C4" w:rsidRPr="00287594">
        <w:rPr>
          <w:rFonts w:cs="Arial"/>
          <w:sz w:val="22"/>
          <w:szCs w:val="22"/>
        </w:rPr>
        <w:t>convalidación</w:t>
      </w:r>
      <w:r w:rsidR="00BE24DB" w:rsidRPr="00287594">
        <w:rPr>
          <w:rFonts w:cs="Arial"/>
          <w:sz w:val="22"/>
          <w:szCs w:val="22"/>
        </w:rPr>
        <w:t>.</w:t>
      </w:r>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BE24DB" w:rsidP="00287594">
      <w:pPr>
        <w:tabs>
          <w:tab w:val="left" w:pos="1267"/>
        </w:tabs>
        <w:spacing w:before="240" w:line="360" w:lineRule="auto"/>
        <w:jc w:val="both"/>
        <w:rPr>
          <w:rFonts w:cs="Arial"/>
          <w:b/>
          <w:sz w:val="22"/>
          <w:szCs w:val="22"/>
        </w:rPr>
      </w:pPr>
      <w:r w:rsidRPr="00287594">
        <w:rPr>
          <w:rFonts w:cs="Arial"/>
          <w:sz w:val="22"/>
          <w:szCs w:val="22"/>
        </w:rPr>
        <w:t>El día 15 de diciembre de 2014, se recibió respuesta del Consejo Distrital de Archivo respecto a la revisión preliminar, mediante radicado 20146240407242  mediante el cual se solicita a la Secretaría Distrital de Gobierno, complementar la información enviada con el fin de poder remitir esta TRD al Consejo Distrital de Archivos para su respectiva evaluación con fines de convalidación.</w:t>
      </w:r>
    </w:p>
    <w:p w:rsidR="00BE24DB" w:rsidRPr="00287594" w:rsidRDefault="00BE24DB" w:rsidP="00287594">
      <w:pPr>
        <w:tabs>
          <w:tab w:val="left" w:pos="1267"/>
        </w:tabs>
        <w:spacing w:before="240" w:line="360" w:lineRule="auto"/>
        <w:jc w:val="both"/>
        <w:rPr>
          <w:rFonts w:cs="Arial"/>
          <w:b/>
          <w:sz w:val="22"/>
          <w:szCs w:val="22"/>
        </w:rPr>
      </w:pPr>
    </w:p>
    <w:p w:rsidR="00BE24DB" w:rsidRPr="00287594" w:rsidRDefault="008B6B71" w:rsidP="00287594">
      <w:pPr>
        <w:tabs>
          <w:tab w:val="left" w:pos="1267"/>
        </w:tabs>
        <w:spacing w:before="240" w:line="360" w:lineRule="auto"/>
        <w:jc w:val="both"/>
        <w:rPr>
          <w:rFonts w:cs="Arial"/>
          <w:sz w:val="22"/>
          <w:szCs w:val="22"/>
        </w:rPr>
      </w:pPr>
      <w:r w:rsidRPr="00287594">
        <w:rPr>
          <w:rFonts w:cs="Arial"/>
          <w:sz w:val="22"/>
          <w:szCs w:val="22"/>
        </w:rPr>
        <w:t xml:space="preserve">Al respecto se realiza </w:t>
      </w:r>
      <w:r w:rsidR="00BE24DB" w:rsidRPr="00287594">
        <w:rPr>
          <w:rFonts w:cs="Arial"/>
          <w:sz w:val="22"/>
          <w:szCs w:val="22"/>
        </w:rPr>
        <w:t xml:space="preserve">aclaración de inquietudes respecto a los ajustes requeridos en la TRD </w:t>
      </w:r>
      <w:r w:rsidRPr="00287594">
        <w:rPr>
          <w:rFonts w:cs="Arial"/>
          <w:sz w:val="22"/>
          <w:szCs w:val="22"/>
        </w:rPr>
        <w:t>en relación con</w:t>
      </w:r>
      <w:r w:rsidR="00BE24DB" w:rsidRPr="00287594">
        <w:rPr>
          <w:rFonts w:cs="Arial"/>
          <w:sz w:val="22"/>
          <w:szCs w:val="22"/>
        </w:rPr>
        <w:t xml:space="preserve"> el caso en el que surjan nuevas series o </w:t>
      </w:r>
      <w:proofErr w:type="spellStart"/>
      <w:r w:rsidR="00BE24DB" w:rsidRPr="00287594">
        <w:rPr>
          <w:rFonts w:cs="Arial"/>
          <w:sz w:val="22"/>
          <w:szCs w:val="22"/>
        </w:rPr>
        <w:t>subseries</w:t>
      </w:r>
      <w:proofErr w:type="spellEnd"/>
      <w:r w:rsidR="00BE24DB" w:rsidRPr="00287594">
        <w:rPr>
          <w:rFonts w:cs="Arial"/>
          <w:sz w:val="22"/>
          <w:szCs w:val="22"/>
        </w:rPr>
        <w:t xml:space="preserve"> por cambio de procedimientos, aplica</w:t>
      </w:r>
      <w:r w:rsidRPr="00287594">
        <w:rPr>
          <w:rFonts w:cs="Arial"/>
          <w:sz w:val="22"/>
          <w:szCs w:val="22"/>
        </w:rPr>
        <w:t xml:space="preserve">ción de </w:t>
      </w:r>
      <w:r w:rsidR="00BE24DB" w:rsidRPr="00287594">
        <w:rPr>
          <w:rFonts w:cs="Arial"/>
          <w:sz w:val="22"/>
          <w:szCs w:val="22"/>
        </w:rPr>
        <w:t>actualizaciones posteriores a la TRD radicada aún cuando esté convalidada</w:t>
      </w:r>
      <w:r w:rsidRPr="00287594">
        <w:rPr>
          <w:rFonts w:cs="Arial"/>
          <w:sz w:val="22"/>
          <w:szCs w:val="22"/>
        </w:rPr>
        <w:t xml:space="preserve">, </w:t>
      </w:r>
      <w:r w:rsidR="00BE24DB" w:rsidRPr="00287594">
        <w:rPr>
          <w:rFonts w:cs="Arial"/>
          <w:sz w:val="22"/>
          <w:szCs w:val="22"/>
        </w:rPr>
        <w:t>aplicación de las 23 guías documentales</w:t>
      </w:r>
      <w:r w:rsidRPr="00287594">
        <w:rPr>
          <w:rFonts w:cs="Arial"/>
          <w:sz w:val="22"/>
          <w:szCs w:val="22"/>
        </w:rPr>
        <w:t xml:space="preserve">, </w:t>
      </w:r>
      <w:r w:rsidR="00BE24DB" w:rsidRPr="00287594">
        <w:rPr>
          <w:rFonts w:cs="Arial"/>
          <w:sz w:val="22"/>
          <w:szCs w:val="22"/>
        </w:rPr>
        <w:t>socialización y apropiación de las guías de clasificación documental e instructivo de valoración documental</w:t>
      </w:r>
      <w:r w:rsidRPr="00287594">
        <w:rPr>
          <w:rFonts w:cs="Arial"/>
          <w:sz w:val="22"/>
          <w:szCs w:val="22"/>
        </w:rPr>
        <w:t xml:space="preserve">, entre otros. </w:t>
      </w:r>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lastRenderedPageBreak/>
        <w:t>El día 11 de agosto del presente año se recibió el concepto de revisión y evaluación de la TRD mediante radicado 20156240268172, donde se recomienda realizar los ajustes correspondientes contenidos en este documento para que se surta un nuevo proceso de revisión, evaluación y convalidación del documento archivístico.</w:t>
      </w:r>
    </w:p>
    <w:p w:rsidR="008B6B71" w:rsidRPr="00287594" w:rsidRDefault="008B6B71" w:rsidP="00287594">
      <w:pPr>
        <w:tabs>
          <w:tab w:val="left" w:pos="1267"/>
        </w:tabs>
        <w:spacing w:before="240" w:line="360" w:lineRule="auto"/>
        <w:jc w:val="both"/>
        <w:rPr>
          <w:rFonts w:cs="Arial"/>
          <w:sz w:val="22"/>
          <w:szCs w:val="22"/>
        </w:rPr>
      </w:pPr>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Actualmente se ha dado inicio  a los ajustes con el fin de remitir nuevamente este instrumento ante el Consejo Distrital de Archivos</w:t>
      </w:r>
      <w:r w:rsidR="008B6B71" w:rsidRPr="00287594">
        <w:rPr>
          <w:rFonts w:cs="Arial"/>
          <w:sz w:val="22"/>
          <w:szCs w:val="22"/>
        </w:rPr>
        <w:t xml:space="preserve">, para lo cual </w:t>
      </w:r>
      <w:r w:rsidRPr="00287594">
        <w:rPr>
          <w:rFonts w:cs="Arial"/>
          <w:sz w:val="22"/>
          <w:szCs w:val="22"/>
        </w:rPr>
        <w:t>se citó a los referentes de gestión documental de las alcaldías locales.</w:t>
      </w:r>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5A28E8" w:rsidP="002147D4">
      <w:pPr>
        <w:pStyle w:val="Ttulo3"/>
      </w:pPr>
      <w:bookmarkStart w:id="36" w:name="_Toc435119261"/>
      <w:r w:rsidRPr="00287594">
        <w:t>Entrenamientos dirigidos a los funcionarios y contratistas en temas relacionados con gestión documental tales como:</w:t>
      </w:r>
      <w:bookmarkEnd w:id="36"/>
    </w:p>
    <w:p w:rsidR="00BE24DB" w:rsidRPr="00287594" w:rsidRDefault="00BE24DB" w:rsidP="00287594">
      <w:pPr>
        <w:tabs>
          <w:tab w:val="left" w:pos="1267"/>
        </w:tabs>
        <w:spacing w:before="240" w:line="360" w:lineRule="auto"/>
        <w:jc w:val="both"/>
        <w:rPr>
          <w:rFonts w:cs="Arial"/>
          <w:sz w:val="22"/>
          <w:szCs w:val="22"/>
        </w:rPr>
      </w:pPr>
    </w:p>
    <w:p w:rsidR="00BE24DB" w:rsidRPr="00B77B65" w:rsidRDefault="00BE24DB" w:rsidP="00756D35">
      <w:pPr>
        <w:pStyle w:val="Prrafodelista"/>
        <w:numPr>
          <w:ilvl w:val="0"/>
          <w:numId w:val="37"/>
        </w:numPr>
        <w:tabs>
          <w:tab w:val="left" w:pos="1267"/>
        </w:tabs>
        <w:spacing w:before="240" w:line="360" w:lineRule="auto"/>
        <w:jc w:val="both"/>
        <w:rPr>
          <w:rFonts w:cs="Arial"/>
          <w:sz w:val="22"/>
          <w:szCs w:val="22"/>
        </w:rPr>
      </w:pPr>
      <w:r w:rsidRPr="00B77B65">
        <w:rPr>
          <w:rFonts w:cs="Arial"/>
          <w:sz w:val="22"/>
          <w:szCs w:val="22"/>
        </w:rPr>
        <w:t>Conceptos generales</w:t>
      </w:r>
      <w:r w:rsidR="009A17C4" w:rsidRPr="00B77B65">
        <w:rPr>
          <w:rFonts w:cs="Arial"/>
          <w:sz w:val="22"/>
          <w:szCs w:val="22"/>
        </w:rPr>
        <w:t xml:space="preserve"> de la gestión documental</w:t>
      </w:r>
    </w:p>
    <w:p w:rsidR="00BE24DB" w:rsidRPr="00B77B65" w:rsidRDefault="00BE24DB" w:rsidP="00756D35">
      <w:pPr>
        <w:pStyle w:val="Prrafodelista"/>
        <w:numPr>
          <w:ilvl w:val="0"/>
          <w:numId w:val="37"/>
        </w:numPr>
        <w:tabs>
          <w:tab w:val="left" w:pos="1267"/>
        </w:tabs>
        <w:spacing w:before="240" w:line="360" w:lineRule="auto"/>
        <w:jc w:val="both"/>
        <w:rPr>
          <w:rFonts w:cs="Arial"/>
          <w:sz w:val="22"/>
          <w:szCs w:val="22"/>
        </w:rPr>
      </w:pPr>
      <w:r w:rsidRPr="00B77B65">
        <w:rPr>
          <w:rFonts w:cs="Arial"/>
          <w:sz w:val="22"/>
          <w:szCs w:val="22"/>
        </w:rPr>
        <w:t>Normatividad</w:t>
      </w:r>
      <w:r w:rsidR="009A17C4" w:rsidRPr="00B77B65">
        <w:rPr>
          <w:rFonts w:cs="Arial"/>
          <w:sz w:val="22"/>
          <w:szCs w:val="22"/>
        </w:rPr>
        <w:t xml:space="preserve"> referente a le gestión intervención y archivo de documentos</w:t>
      </w:r>
    </w:p>
    <w:p w:rsidR="00BE24DB" w:rsidRPr="00B77B65" w:rsidRDefault="009A17C4" w:rsidP="00756D35">
      <w:pPr>
        <w:pStyle w:val="Prrafodelista"/>
        <w:numPr>
          <w:ilvl w:val="0"/>
          <w:numId w:val="37"/>
        </w:numPr>
        <w:tabs>
          <w:tab w:val="left" w:pos="1267"/>
        </w:tabs>
        <w:spacing w:before="240" w:line="360" w:lineRule="auto"/>
        <w:jc w:val="both"/>
        <w:rPr>
          <w:rFonts w:cs="Arial"/>
          <w:sz w:val="22"/>
          <w:szCs w:val="22"/>
        </w:rPr>
      </w:pPr>
      <w:r w:rsidRPr="00B77B65">
        <w:rPr>
          <w:rFonts w:cs="Arial"/>
          <w:sz w:val="22"/>
          <w:szCs w:val="22"/>
        </w:rPr>
        <w:t xml:space="preserve">Aplicativo de Gestión Documental institucional </w:t>
      </w:r>
      <w:r w:rsidR="00BE24DB" w:rsidRPr="00B77B65">
        <w:rPr>
          <w:rFonts w:cs="Arial"/>
          <w:sz w:val="22"/>
          <w:szCs w:val="22"/>
        </w:rPr>
        <w:t>ORFEO</w:t>
      </w:r>
    </w:p>
    <w:p w:rsidR="00BE24DB" w:rsidRPr="00B77B65" w:rsidRDefault="00BE24DB" w:rsidP="00756D35">
      <w:pPr>
        <w:pStyle w:val="Prrafodelista"/>
        <w:numPr>
          <w:ilvl w:val="0"/>
          <w:numId w:val="37"/>
        </w:numPr>
        <w:tabs>
          <w:tab w:val="left" w:pos="1267"/>
        </w:tabs>
        <w:spacing w:before="240" w:line="360" w:lineRule="auto"/>
        <w:jc w:val="both"/>
        <w:rPr>
          <w:rFonts w:cs="Arial"/>
          <w:sz w:val="22"/>
          <w:szCs w:val="22"/>
        </w:rPr>
      </w:pPr>
      <w:r w:rsidRPr="00B77B65">
        <w:rPr>
          <w:rFonts w:cs="Arial"/>
          <w:sz w:val="22"/>
          <w:szCs w:val="22"/>
        </w:rPr>
        <w:t>T</w:t>
      </w:r>
      <w:r w:rsidR="009A17C4" w:rsidRPr="00B77B65">
        <w:rPr>
          <w:rFonts w:cs="Arial"/>
          <w:sz w:val="22"/>
          <w:szCs w:val="22"/>
        </w:rPr>
        <w:t xml:space="preserve">abla de </w:t>
      </w:r>
      <w:r w:rsidRPr="00B77B65">
        <w:rPr>
          <w:rFonts w:cs="Arial"/>
          <w:sz w:val="22"/>
          <w:szCs w:val="22"/>
        </w:rPr>
        <w:t>R</w:t>
      </w:r>
      <w:r w:rsidR="009A17C4" w:rsidRPr="00B77B65">
        <w:rPr>
          <w:rFonts w:cs="Arial"/>
          <w:sz w:val="22"/>
          <w:szCs w:val="22"/>
        </w:rPr>
        <w:t xml:space="preserve">etención </w:t>
      </w:r>
      <w:r w:rsidRPr="00B77B65">
        <w:rPr>
          <w:rFonts w:cs="Arial"/>
          <w:sz w:val="22"/>
          <w:szCs w:val="22"/>
        </w:rPr>
        <w:t>D</w:t>
      </w:r>
      <w:r w:rsidR="009A17C4" w:rsidRPr="00B77B65">
        <w:rPr>
          <w:rFonts w:cs="Arial"/>
          <w:sz w:val="22"/>
          <w:szCs w:val="22"/>
        </w:rPr>
        <w:t>ocumental TRD</w:t>
      </w:r>
    </w:p>
    <w:p w:rsidR="00BE24DB" w:rsidRPr="00B77B65" w:rsidRDefault="009A17C4" w:rsidP="00756D35">
      <w:pPr>
        <w:pStyle w:val="Prrafodelista"/>
        <w:numPr>
          <w:ilvl w:val="0"/>
          <w:numId w:val="37"/>
        </w:numPr>
        <w:tabs>
          <w:tab w:val="left" w:pos="1267"/>
        </w:tabs>
        <w:spacing w:before="240" w:line="360" w:lineRule="auto"/>
        <w:jc w:val="both"/>
        <w:rPr>
          <w:rFonts w:cs="Arial"/>
          <w:sz w:val="22"/>
          <w:szCs w:val="22"/>
        </w:rPr>
      </w:pPr>
      <w:r w:rsidRPr="00B77B65">
        <w:rPr>
          <w:rFonts w:cs="Arial"/>
          <w:sz w:val="22"/>
          <w:szCs w:val="22"/>
        </w:rPr>
        <w:t xml:space="preserve">Implementación de la Estrategia </w:t>
      </w:r>
      <w:r w:rsidR="00BE24DB" w:rsidRPr="00B77B65">
        <w:rPr>
          <w:rFonts w:cs="Arial"/>
          <w:sz w:val="22"/>
          <w:szCs w:val="22"/>
        </w:rPr>
        <w:t>Oficina sin papel</w:t>
      </w:r>
    </w:p>
    <w:p w:rsidR="00BE24DB" w:rsidRPr="00287594" w:rsidRDefault="00BE24DB" w:rsidP="00287594">
      <w:pPr>
        <w:tabs>
          <w:tab w:val="left" w:pos="1267"/>
        </w:tabs>
        <w:spacing w:before="240" w:line="360" w:lineRule="auto"/>
        <w:jc w:val="both"/>
        <w:rPr>
          <w:rFonts w:cs="Arial"/>
          <w:sz w:val="22"/>
          <w:szCs w:val="22"/>
        </w:rPr>
      </w:pPr>
    </w:p>
    <w:p w:rsidR="003F1B28" w:rsidRPr="00287594" w:rsidRDefault="009A17C4" w:rsidP="00287594">
      <w:pPr>
        <w:tabs>
          <w:tab w:val="left" w:pos="1267"/>
        </w:tabs>
        <w:spacing w:before="240" w:line="360" w:lineRule="auto"/>
        <w:jc w:val="both"/>
        <w:rPr>
          <w:rFonts w:cs="Arial"/>
          <w:sz w:val="22"/>
          <w:szCs w:val="22"/>
        </w:rPr>
      </w:pPr>
      <w:r w:rsidRPr="00287594">
        <w:rPr>
          <w:rFonts w:cs="Arial"/>
          <w:sz w:val="22"/>
          <w:szCs w:val="22"/>
        </w:rPr>
        <w:t>En total nuestras jornadas de entrenamiento y capacitación ha</w:t>
      </w:r>
      <w:r w:rsidR="003F1B28" w:rsidRPr="00287594">
        <w:rPr>
          <w:rFonts w:cs="Arial"/>
          <w:sz w:val="22"/>
          <w:szCs w:val="22"/>
        </w:rPr>
        <w:t>n</w:t>
      </w:r>
      <w:r w:rsidRPr="00287594">
        <w:rPr>
          <w:rFonts w:cs="Arial"/>
          <w:sz w:val="22"/>
          <w:szCs w:val="22"/>
        </w:rPr>
        <w:t xml:space="preserve"> logrado llegar a </w:t>
      </w:r>
      <w:r w:rsidR="003F1B28" w:rsidRPr="00287594">
        <w:rPr>
          <w:rFonts w:cs="Arial"/>
          <w:sz w:val="22"/>
          <w:szCs w:val="22"/>
        </w:rPr>
        <w:t>4.408</w:t>
      </w:r>
      <w:r w:rsidRPr="00287594">
        <w:rPr>
          <w:rFonts w:cs="Arial"/>
          <w:sz w:val="22"/>
          <w:szCs w:val="22"/>
        </w:rPr>
        <w:t xml:space="preserve"> servidores </w:t>
      </w:r>
      <w:r w:rsidR="00BE24DB" w:rsidRPr="00287594">
        <w:rPr>
          <w:rFonts w:cs="Arial"/>
          <w:sz w:val="22"/>
          <w:szCs w:val="22"/>
        </w:rPr>
        <w:t xml:space="preserve">en todas las dependencias de la entidad </w:t>
      </w:r>
      <w:r w:rsidRPr="00287594">
        <w:rPr>
          <w:rFonts w:cs="Arial"/>
          <w:sz w:val="22"/>
          <w:szCs w:val="22"/>
        </w:rPr>
        <w:t>nivel central y local</w:t>
      </w:r>
      <w:r w:rsidR="003F1B28" w:rsidRPr="00287594">
        <w:rPr>
          <w:rFonts w:cs="Arial"/>
          <w:sz w:val="22"/>
          <w:szCs w:val="22"/>
        </w:rPr>
        <w:t>:</w:t>
      </w:r>
    </w:p>
    <w:p w:rsidR="003F1B28" w:rsidRPr="00B77B65" w:rsidRDefault="003F1B28" w:rsidP="00756D35">
      <w:pPr>
        <w:pStyle w:val="Prrafodelista"/>
        <w:numPr>
          <w:ilvl w:val="0"/>
          <w:numId w:val="38"/>
        </w:numPr>
        <w:tabs>
          <w:tab w:val="left" w:pos="709"/>
        </w:tabs>
        <w:spacing w:before="240" w:line="360" w:lineRule="auto"/>
        <w:jc w:val="both"/>
        <w:rPr>
          <w:rFonts w:cs="Arial"/>
          <w:sz w:val="22"/>
          <w:szCs w:val="22"/>
        </w:rPr>
      </w:pPr>
      <w:r w:rsidRPr="00B77B65">
        <w:rPr>
          <w:rFonts w:cs="Arial"/>
          <w:sz w:val="22"/>
          <w:szCs w:val="22"/>
        </w:rPr>
        <w:t xml:space="preserve">2012: 569 personas </w:t>
      </w:r>
    </w:p>
    <w:p w:rsidR="003F1B28" w:rsidRPr="00B77B65" w:rsidRDefault="008B6B71" w:rsidP="00756D35">
      <w:pPr>
        <w:pStyle w:val="Prrafodelista"/>
        <w:numPr>
          <w:ilvl w:val="0"/>
          <w:numId w:val="38"/>
        </w:numPr>
        <w:tabs>
          <w:tab w:val="left" w:pos="709"/>
        </w:tabs>
        <w:spacing w:before="240" w:line="360" w:lineRule="auto"/>
        <w:jc w:val="both"/>
        <w:rPr>
          <w:rFonts w:cs="Arial"/>
          <w:sz w:val="22"/>
          <w:szCs w:val="22"/>
        </w:rPr>
      </w:pPr>
      <w:r w:rsidRPr="00B77B65">
        <w:rPr>
          <w:rFonts w:cs="Arial"/>
          <w:sz w:val="22"/>
          <w:szCs w:val="22"/>
        </w:rPr>
        <w:lastRenderedPageBreak/>
        <w:t xml:space="preserve">2013: </w:t>
      </w:r>
      <w:r w:rsidR="00BE24DB" w:rsidRPr="00B77B65">
        <w:rPr>
          <w:rFonts w:cs="Arial"/>
          <w:sz w:val="22"/>
          <w:szCs w:val="22"/>
        </w:rPr>
        <w:t>1128 personas</w:t>
      </w:r>
      <w:r w:rsidRPr="00B77B65">
        <w:rPr>
          <w:rFonts w:cs="Arial"/>
          <w:sz w:val="22"/>
          <w:szCs w:val="22"/>
        </w:rPr>
        <w:t xml:space="preserve"> </w:t>
      </w:r>
    </w:p>
    <w:p w:rsidR="003F1B28" w:rsidRPr="00B77B65" w:rsidRDefault="00BE24DB" w:rsidP="00756D35">
      <w:pPr>
        <w:pStyle w:val="Prrafodelista"/>
        <w:numPr>
          <w:ilvl w:val="0"/>
          <w:numId w:val="38"/>
        </w:numPr>
        <w:tabs>
          <w:tab w:val="left" w:pos="709"/>
        </w:tabs>
        <w:spacing w:before="240" w:line="360" w:lineRule="auto"/>
        <w:jc w:val="both"/>
        <w:rPr>
          <w:rFonts w:cs="Arial"/>
          <w:sz w:val="22"/>
          <w:szCs w:val="22"/>
        </w:rPr>
      </w:pPr>
      <w:r w:rsidRPr="00B77B65">
        <w:rPr>
          <w:rFonts w:cs="Arial"/>
          <w:sz w:val="22"/>
          <w:szCs w:val="22"/>
        </w:rPr>
        <w:t>2014</w:t>
      </w:r>
      <w:r w:rsidR="008B6B71" w:rsidRPr="00B77B65">
        <w:rPr>
          <w:rFonts w:cs="Arial"/>
          <w:sz w:val="22"/>
          <w:szCs w:val="22"/>
        </w:rPr>
        <w:t xml:space="preserve">: </w:t>
      </w:r>
      <w:r w:rsidRPr="00B77B65">
        <w:rPr>
          <w:rFonts w:cs="Arial"/>
          <w:sz w:val="22"/>
          <w:szCs w:val="22"/>
        </w:rPr>
        <w:t>1720 personas</w:t>
      </w:r>
    </w:p>
    <w:p w:rsidR="00BE24DB" w:rsidRPr="00B77B65" w:rsidRDefault="00BE24DB" w:rsidP="00756D35">
      <w:pPr>
        <w:pStyle w:val="Prrafodelista"/>
        <w:numPr>
          <w:ilvl w:val="0"/>
          <w:numId w:val="38"/>
        </w:numPr>
        <w:tabs>
          <w:tab w:val="left" w:pos="709"/>
        </w:tabs>
        <w:spacing w:before="240" w:line="360" w:lineRule="auto"/>
        <w:jc w:val="both"/>
        <w:rPr>
          <w:rFonts w:cs="Arial"/>
          <w:sz w:val="22"/>
          <w:szCs w:val="22"/>
        </w:rPr>
      </w:pPr>
      <w:r w:rsidRPr="00B77B65">
        <w:rPr>
          <w:rFonts w:cs="Arial"/>
          <w:sz w:val="22"/>
          <w:szCs w:val="22"/>
        </w:rPr>
        <w:t>2015</w:t>
      </w:r>
      <w:r w:rsidR="008B6B71" w:rsidRPr="00B77B65">
        <w:rPr>
          <w:rFonts w:cs="Arial"/>
          <w:sz w:val="22"/>
          <w:szCs w:val="22"/>
        </w:rPr>
        <w:t xml:space="preserve"> – primer semestre: </w:t>
      </w:r>
      <w:r w:rsidRPr="00B77B65">
        <w:rPr>
          <w:rFonts w:cs="Arial"/>
          <w:sz w:val="22"/>
          <w:szCs w:val="22"/>
        </w:rPr>
        <w:t>991 personas.</w:t>
      </w:r>
    </w:p>
    <w:p w:rsidR="005A28E8" w:rsidRPr="00287594" w:rsidRDefault="005A28E8" w:rsidP="00287594">
      <w:pPr>
        <w:tabs>
          <w:tab w:val="left" w:pos="1267"/>
        </w:tabs>
        <w:spacing w:before="240" w:line="360" w:lineRule="auto"/>
        <w:jc w:val="both"/>
        <w:rPr>
          <w:rFonts w:cs="Arial"/>
          <w:sz w:val="22"/>
          <w:szCs w:val="22"/>
        </w:rPr>
      </w:pPr>
    </w:p>
    <w:p w:rsidR="00BE24DB" w:rsidRPr="00287594" w:rsidRDefault="005A28E8" w:rsidP="002147D4">
      <w:pPr>
        <w:pStyle w:val="Ttulo3"/>
      </w:pPr>
      <w:bookmarkStart w:id="37" w:name="_Toc435119262"/>
      <w:r w:rsidRPr="00287594">
        <w:t>Recepci</w:t>
      </w:r>
      <w:r w:rsidR="009A17C4" w:rsidRPr="00287594">
        <w:t>ón de transferencias primarias de</w:t>
      </w:r>
      <w:r w:rsidRPr="00287594">
        <w:t xml:space="preserve"> las dependencias de nivel central y local</w:t>
      </w:r>
      <w:bookmarkEnd w:id="37"/>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A partir del mes de agosto del presente año, se realizó la instalación de los archivos rodantes en las instalaciones del Archivo Central de Kennedy requeridos para dar cumplimiento al cronograma de transfer</w:t>
      </w:r>
      <w:r w:rsidR="00905D83" w:rsidRPr="00287594">
        <w:rPr>
          <w:rFonts w:cs="Arial"/>
          <w:sz w:val="22"/>
          <w:szCs w:val="22"/>
        </w:rPr>
        <w:t xml:space="preserve">encias socializado </w:t>
      </w:r>
      <w:r w:rsidRPr="00287594">
        <w:rPr>
          <w:rFonts w:cs="Arial"/>
          <w:sz w:val="22"/>
          <w:szCs w:val="22"/>
        </w:rPr>
        <w:t>m</w:t>
      </w:r>
      <w:r w:rsidR="00905D83" w:rsidRPr="00287594">
        <w:rPr>
          <w:rFonts w:cs="Arial"/>
          <w:sz w:val="22"/>
          <w:szCs w:val="22"/>
        </w:rPr>
        <w:t xml:space="preserve">ediante radicado 20156250371153. </w:t>
      </w:r>
      <w:r w:rsidRPr="00287594">
        <w:rPr>
          <w:rFonts w:cs="Arial"/>
          <w:sz w:val="22"/>
          <w:szCs w:val="22"/>
        </w:rPr>
        <w:t>A la fecha se han recibido transferencias de las siguientes dependencias con las siguientes cantidades</w:t>
      </w:r>
      <w:r w:rsidR="002C13F6" w:rsidRPr="00287594">
        <w:rPr>
          <w:rFonts w:cs="Arial"/>
          <w:sz w:val="22"/>
          <w:szCs w:val="22"/>
        </w:rPr>
        <w:t xml:space="preserve"> (2014-2015)</w:t>
      </w:r>
      <w:r w:rsidRPr="00287594">
        <w:rPr>
          <w:rFonts w:cs="Arial"/>
          <w:sz w:val="22"/>
          <w:szCs w:val="22"/>
        </w:rPr>
        <w:t>:</w:t>
      </w:r>
    </w:p>
    <w:p w:rsidR="00405EE3" w:rsidRPr="00287594" w:rsidRDefault="00405EE3" w:rsidP="00287594">
      <w:pPr>
        <w:tabs>
          <w:tab w:val="left" w:pos="1267"/>
        </w:tabs>
        <w:spacing w:before="240" w:line="360" w:lineRule="auto"/>
        <w:jc w:val="both"/>
        <w:rPr>
          <w:rFonts w:cs="Arial"/>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6149"/>
        <w:gridCol w:w="2905"/>
      </w:tblGrid>
      <w:tr w:rsidR="00405EE3" w:rsidRPr="0049622C" w:rsidTr="00EA2D55">
        <w:trPr>
          <w:trHeight w:val="447"/>
          <w:tblHeader/>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ALCALDIA</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CANTIDAD DE CAJAS TRANSFERIDAS</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CANDELARIA</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91</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BOSA</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742</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KENNEDY</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180</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ANTONIO NARIÑO</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338</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 xml:space="preserve">RAFAEL URIBE </w:t>
            </w:r>
            <w:proofErr w:type="spellStart"/>
            <w:r w:rsidRPr="00EA2D55">
              <w:rPr>
                <w:rFonts w:ascii="Calibri" w:hAnsi="Calibri" w:cs="Arial"/>
                <w:color w:val="000000"/>
                <w:sz w:val="22"/>
                <w:szCs w:val="22"/>
                <w:lang w:val="es-CO" w:eastAsia="es-CO"/>
              </w:rPr>
              <w:t>URIBE</w:t>
            </w:r>
            <w:proofErr w:type="spellEnd"/>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860</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BARRIOS UNIDOS</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398</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lastRenderedPageBreak/>
              <w:t>USME</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132</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PUENTE ARANDA</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256</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SAN CRISTÓBAL</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209</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OFICINA ASESORA JURÍDICA</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497</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GESTIÓN HUMANA</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49</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MARTIRES</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657</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ENGATIVA</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168</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FONTIBON</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215</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CONTRATOS NIVEL CENTRAL</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347</w:t>
            </w:r>
          </w:p>
        </w:tc>
      </w:tr>
      <w:tr w:rsidR="00405EE3" w:rsidRPr="0049622C" w:rsidTr="00EA2D55">
        <w:trPr>
          <w:trHeight w:val="315"/>
        </w:trPr>
        <w:tc>
          <w:tcPr>
            <w:tcW w:w="3396" w:type="pct"/>
            <w:shd w:val="clear" w:color="auto" w:fill="D3DFE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DIRECCION ADMINISTRATIVA</w:t>
            </w:r>
          </w:p>
        </w:tc>
        <w:tc>
          <w:tcPr>
            <w:tcW w:w="1604" w:type="pct"/>
            <w:shd w:val="clear" w:color="auto" w:fill="D3DFEE"/>
            <w:hideMark/>
          </w:tcPr>
          <w:p w:rsidR="00405EE3" w:rsidRPr="00EA2D55" w:rsidRDefault="00405EE3" w:rsidP="00EA2D55">
            <w:pPr>
              <w:suppressAutoHyphens w:val="0"/>
              <w:spacing w:before="240" w:line="360" w:lineRule="auto"/>
              <w:jc w:val="center"/>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106</w:t>
            </w:r>
          </w:p>
        </w:tc>
      </w:tr>
      <w:tr w:rsidR="00405EE3" w:rsidRPr="0049622C" w:rsidTr="00EA2D55">
        <w:trPr>
          <w:trHeight w:val="315"/>
        </w:trPr>
        <w:tc>
          <w:tcPr>
            <w:tcW w:w="3396"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color w:val="000000"/>
                <w:sz w:val="22"/>
                <w:szCs w:val="22"/>
                <w:lang w:val="es-CO" w:eastAsia="es-CO"/>
              </w:rPr>
              <w:t>TOTAL</w:t>
            </w:r>
          </w:p>
        </w:tc>
        <w:tc>
          <w:tcPr>
            <w:tcW w:w="1604" w:type="pct"/>
            <w:shd w:val="clear" w:color="auto" w:fill="A7BFDE"/>
            <w:hideMark/>
          </w:tcPr>
          <w:p w:rsidR="00405EE3" w:rsidRPr="00EA2D55" w:rsidRDefault="00405EE3"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b/>
                <w:bCs/>
                <w:color w:val="000000"/>
                <w:sz w:val="22"/>
                <w:szCs w:val="22"/>
                <w:lang w:val="es-CO" w:eastAsia="es-CO"/>
              </w:rPr>
              <w:t>5245</w:t>
            </w:r>
          </w:p>
        </w:tc>
      </w:tr>
    </w:tbl>
    <w:p w:rsidR="00405EE3" w:rsidRPr="00287594" w:rsidRDefault="00405EE3" w:rsidP="00287594">
      <w:pPr>
        <w:tabs>
          <w:tab w:val="left" w:pos="1267"/>
        </w:tabs>
        <w:spacing w:before="240" w:line="360" w:lineRule="auto"/>
        <w:jc w:val="both"/>
        <w:rPr>
          <w:rFonts w:cs="Arial"/>
          <w:sz w:val="22"/>
          <w:szCs w:val="22"/>
        </w:rPr>
      </w:pPr>
      <w:r w:rsidRPr="00287594">
        <w:rPr>
          <w:rFonts w:cs="Arial"/>
          <w:sz w:val="22"/>
          <w:szCs w:val="22"/>
        </w:rPr>
        <w:t>Vale mencionar que gracias a la adecuación de los nuevos archivos</w:t>
      </w:r>
      <w:r w:rsidR="002C13F6" w:rsidRPr="00287594">
        <w:rPr>
          <w:rFonts w:cs="Arial"/>
          <w:sz w:val="22"/>
          <w:szCs w:val="22"/>
        </w:rPr>
        <w:t>,</w:t>
      </w:r>
      <w:r w:rsidRPr="00287594">
        <w:rPr>
          <w:rFonts w:cs="Arial"/>
          <w:sz w:val="22"/>
          <w:szCs w:val="22"/>
        </w:rPr>
        <w:t xml:space="preserve"> actualmente se dio ampliación para recepción de documentos en 3.012 metros lineales (12048 cajas X200)</w:t>
      </w:r>
      <w:r w:rsidR="002C13F6" w:rsidRPr="00287594">
        <w:rPr>
          <w:rFonts w:cs="Arial"/>
          <w:sz w:val="22"/>
          <w:szCs w:val="22"/>
        </w:rPr>
        <w:t>.</w:t>
      </w:r>
    </w:p>
    <w:p w:rsidR="00405EE3" w:rsidRDefault="00405EE3" w:rsidP="00287594">
      <w:pPr>
        <w:tabs>
          <w:tab w:val="left" w:pos="1267"/>
        </w:tabs>
        <w:spacing w:before="240" w:line="360" w:lineRule="auto"/>
        <w:jc w:val="both"/>
        <w:rPr>
          <w:rFonts w:cs="Arial"/>
          <w:sz w:val="22"/>
          <w:szCs w:val="22"/>
        </w:rPr>
      </w:pPr>
    </w:p>
    <w:p w:rsidR="0049622C" w:rsidRDefault="0049622C" w:rsidP="00287594">
      <w:pPr>
        <w:tabs>
          <w:tab w:val="left" w:pos="1267"/>
        </w:tabs>
        <w:spacing w:before="240" w:line="360" w:lineRule="auto"/>
        <w:jc w:val="both"/>
        <w:rPr>
          <w:rFonts w:cs="Arial"/>
          <w:sz w:val="22"/>
          <w:szCs w:val="22"/>
        </w:rPr>
      </w:pPr>
    </w:p>
    <w:p w:rsidR="0049622C" w:rsidRPr="00287594" w:rsidRDefault="0049622C" w:rsidP="00287594">
      <w:pPr>
        <w:tabs>
          <w:tab w:val="left" w:pos="1267"/>
        </w:tabs>
        <w:spacing w:before="240" w:line="360" w:lineRule="auto"/>
        <w:jc w:val="both"/>
        <w:rPr>
          <w:rFonts w:cs="Arial"/>
          <w:sz w:val="22"/>
          <w:szCs w:val="22"/>
        </w:rPr>
      </w:pPr>
    </w:p>
    <w:p w:rsidR="00BE24DB" w:rsidRPr="00287594" w:rsidRDefault="005A28E8" w:rsidP="002147D4">
      <w:pPr>
        <w:pStyle w:val="Ttulo3"/>
      </w:pPr>
      <w:bookmarkStart w:id="38" w:name="_Toc435119263"/>
      <w:r w:rsidRPr="00287594">
        <w:lastRenderedPageBreak/>
        <w:t>Digitalización de la serie contratos en el Nivel Central</w:t>
      </w:r>
      <w:bookmarkEnd w:id="38"/>
    </w:p>
    <w:p w:rsidR="00C0175C" w:rsidRPr="00287594" w:rsidRDefault="00C0175C" w:rsidP="00287594">
      <w:pPr>
        <w:tabs>
          <w:tab w:val="left" w:pos="1267"/>
        </w:tabs>
        <w:spacing w:before="240" w:line="360" w:lineRule="auto"/>
        <w:jc w:val="both"/>
        <w:rPr>
          <w:rFonts w:cs="Arial"/>
          <w:sz w:val="22"/>
          <w:szCs w:val="22"/>
        </w:rPr>
      </w:pPr>
      <w:r w:rsidRPr="00287594">
        <w:rPr>
          <w:rFonts w:cs="Arial"/>
          <w:sz w:val="22"/>
          <w:szCs w:val="22"/>
        </w:rPr>
        <w:t>Se inició el proceso de digitali</w:t>
      </w:r>
      <w:r w:rsidR="005823AF" w:rsidRPr="00287594">
        <w:rPr>
          <w:rFonts w:cs="Arial"/>
          <w:sz w:val="22"/>
          <w:szCs w:val="22"/>
        </w:rPr>
        <w:t>z</w:t>
      </w:r>
      <w:r w:rsidRPr="00287594">
        <w:rPr>
          <w:rFonts w:cs="Arial"/>
          <w:sz w:val="22"/>
          <w:szCs w:val="22"/>
        </w:rPr>
        <w:t>ación de los contratos suscritos</w:t>
      </w:r>
      <w:r w:rsidR="005823AF" w:rsidRPr="00287594">
        <w:rPr>
          <w:rFonts w:cs="Arial"/>
          <w:sz w:val="22"/>
          <w:szCs w:val="22"/>
        </w:rPr>
        <w:t xml:space="preserve"> a partir del 1° de octubre de 2014, en total </w:t>
      </w:r>
      <w:r w:rsidRPr="00287594">
        <w:rPr>
          <w:rFonts w:cs="Arial"/>
          <w:sz w:val="22"/>
          <w:szCs w:val="22"/>
        </w:rPr>
        <w:t xml:space="preserve">359 </w:t>
      </w:r>
      <w:r w:rsidR="005823AF" w:rsidRPr="00287594">
        <w:rPr>
          <w:rFonts w:cs="Arial"/>
          <w:sz w:val="22"/>
          <w:szCs w:val="22"/>
        </w:rPr>
        <w:t xml:space="preserve">expedientes </w:t>
      </w:r>
      <w:r w:rsidRPr="00287594">
        <w:rPr>
          <w:rFonts w:cs="Arial"/>
          <w:sz w:val="22"/>
          <w:szCs w:val="22"/>
        </w:rPr>
        <w:t>digitalizados</w:t>
      </w:r>
      <w:r w:rsidR="005823AF" w:rsidRPr="00287594">
        <w:rPr>
          <w:rFonts w:cs="Arial"/>
          <w:sz w:val="22"/>
          <w:szCs w:val="22"/>
        </w:rPr>
        <w:t xml:space="preserve"> y los expedientes contractuales del año </w:t>
      </w:r>
      <w:r w:rsidRPr="00287594">
        <w:rPr>
          <w:rFonts w:cs="Arial"/>
          <w:sz w:val="22"/>
          <w:szCs w:val="22"/>
        </w:rPr>
        <w:t>2015</w:t>
      </w:r>
      <w:r w:rsidR="005823AF" w:rsidRPr="00287594">
        <w:rPr>
          <w:rFonts w:cs="Arial"/>
          <w:sz w:val="22"/>
          <w:szCs w:val="22"/>
        </w:rPr>
        <w:t xml:space="preserve">. </w:t>
      </w:r>
    </w:p>
    <w:p w:rsidR="00610BDB" w:rsidRPr="00287594" w:rsidRDefault="00610BDB" w:rsidP="00287594">
      <w:pPr>
        <w:tabs>
          <w:tab w:val="left" w:pos="1267"/>
        </w:tabs>
        <w:spacing w:before="240" w:line="360" w:lineRule="auto"/>
        <w:jc w:val="both"/>
        <w:rPr>
          <w:rFonts w:cs="Arial"/>
          <w:sz w:val="22"/>
          <w:szCs w:val="22"/>
        </w:rPr>
      </w:pPr>
    </w:p>
    <w:p w:rsidR="00BE24DB" w:rsidRPr="00287594" w:rsidRDefault="005A28E8" w:rsidP="002147D4">
      <w:pPr>
        <w:pStyle w:val="Ttulo3"/>
      </w:pPr>
      <w:bookmarkStart w:id="39" w:name="_Toc435119264"/>
      <w:r w:rsidRPr="00287594">
        <w:t>Intervención (organización) documental</w:t>
      </w:r>
      <w:bookmarkEnd w:id="39"/>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 xml:space="preserve">En el proceso de intervención documental, se presentan las siguientes cifras: </w:t>
      </w:r>
    </w:p>
    <w:p w:rsidR="00BE24DB" w:rsidRPr="00287594" w:rsidRDefault="00BE24DB" w:rsidP="00287594">
      <w:pPr>
        <w:tabs>
          <w:tab w:val="left" w:pos="1267"/>
        </w:tabs>
        <w:spacing w:before="240" w:line="360" w:lineRule="auto"/>
        <w:jc w:val="both"/>
        <w:rPr>
          <w:rFonts w:cs="Arial"/>
          <w:sz w:val="22"/>
          <w:szCs w:val="22"/>
        </w:rPr>
      </w:pPr>
    </w:p>
    <w:p w:rsidR="00BE24DB" w:rsidRPr="0049622C" w:rsidRDefault="00F84B04" w:rsidP="00756D35">
      <w:pPr>
        <w:pStyle w:val="Prrafodelista"/>
        <w:numPr>
          <w:ilvl w:val="0"/>
          <w:numId w:val="39"/>
        </w:numPr>
        <w:tabs>
          <w:tab w:val="left" w:pos="1267"/>
        </w:tabs>
        <w:spacing w:before="240" w:line="276" w:lineRule="auto"/>
        <w:jc w:val="both"/>
        <w:rPr>
          <w:rFonts w:cs="Arial"/>
          <w:sz w:val="22"/>
          <w:szCs w:val="22"/>
        </w:rPr>
      </w:pPr>
      <w:r w:rsidRPr="0049622C">
        <w:rPr>
          <w:rFonts w:cs="Arial"/>
          <w:sz w:val="22"/>
          <w:szCs w:val="22"/>
        </w:rPr>
        <w:t>Co</w:t>
      </w:r>
      <w:r w:rsidR="00BE24DB" w:rsidRPr="0049622C">
        <w:rPr>
          <w:rFonts w:cs="Arial"/>
          <w:sz w:val="22"/>
          <w:szCs w:val="22"/>
        </w:rPr>
        <w:t>ntratos vigencia 2014: 1</w:t>
      </w:r>
      <w:r w:rsidR="00C0175C" w:rsidRPr="0049622C">
        <w:rPr>
          <w:rFonts w:cs="Arial"/>
          <w:sz w:val="22"/>
          <w:szCs w:val="22"/>
        </w:rPr>
        <w:t>478 Carpetas</w:t>
      </w:r>
      <w:r w:rsidR="00405EE3" w:rsidRPr="0049622C">
        <w:rPr>
          <w:rFonts w:cs="Arial"/>
          <w:sz w:val="22"/>
          <w:szCs w:val="22"/>
        </w:rPr>
        <w:t xml:space="preserve"> </w:t>
      </w:r>
    </w:p>
    <w:p w:rsidR="00BE24DB" w:rsidRPr="0049622C" w:rsidRDefault="00BE24DB" w:rsidP="00756D35">
      <w:pPr>
        <w:pStyle w:val="Prrafodelista"/>
        <w:numPr>
          <w:ilvl w:val="0"/>
          <w:numId w:val="39"/>
        </w:numPr>
        <w:tabs>
          <w:tab w:val="left" w:pos="1267"/>
        </w:tabs>
        <w:spacing w:before="240" w:line="276" w:lineRule="auto"/>
        <w:jc w:val="both"/>
        <w:rPr>
          <w:rFonts w:cs="Arial"/>
          <w:sz w:val="22"/>
          <w:szCs w:val="22"/>
        </w:rPr>
      </w:pPr>
      <w:r w:rsidRPr="0049622C">
        <w:rPr>
          <w:rFonts w:cs="Arial"/>
          <w:sz w:val="22"/>
          <w:szCs w:val="22"/>
        </w:rPr>
        <w:t>Contratos vigencia 2015: 15</w:t>
      </w:r>
      <w:r w:rsidR="00C0175C" w:rsidRPr="0049622C">
        <w:rPr>
          <w:rFonts w:cs="Arial"/>
          <w:sz w:val="22"/>
          <w:szCs w:val="22"/>
        </w:rPr>
        <w:t>76 Carpetas</w:t>
      </w:r>
    </w:p>
    <w:p w:rsidR="00F84B04" w:rsidRPr="00287594" w:rsidRDefault="00F84B04" w:rsidP="00287594">
      <w:pPr>
        <w:tabs>
          <w:tab w:val="left" w:pos="1267"/>
        </w:tabs>
        <w:spacing w:before="240" w:line="360" w:lineRule="auto"/>
        <w:jc w:val="both"/>
        <w:rPr>
          <w:rFonts w:cs="Arial"/>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3778"/>
        <w:gridCol w:w="1566"/>
        <w:gridCol w:w="1903"/>
        <w:gridCol w:w="1807"/>
      </w:tblGrid>
      <w:tr w:rsidR="002C13F6" w:rsidRPr="0049622C" w:rsidTr="00EA2D55">
        <w:trPr>
          <w:trHeight w:val="20"/>
          <w:tblHeader/>
        </w:trPr>
        <w:tc>
          <w:tcPr>
            <w:tcW w:w="2086" w:type="pct"/>
            <w:shd w:val="clear" w:color="auto" w:fill="D3DFEE"/>
            <w:noWrap/>
            <w:hideMark/>
          </w:tcPr>
          <w:p w:rsidR="002C13F6" w:rsidRPr="00EA2D55" w:rsidRDefault="002C13F6"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b/>
                <w:color w:val="000000"/>
                <w:sz w:val="22"/>
                <w:szCs w:val="22"/>
                <w:lang w:val="es-CO" w:eastAsia="es-CO"/>
              </w:rPr>
              <w:t>Dependencias</w:t>
            </w:r>
          </w:p>
        </w:tc>
        <w:tc>
          <w:tcPr>
            <w:tcW w:w="865" w:type="pct"/>
            <w:shd w:val="clear" w:color="auto" w:fill="D3DFEE"/>
            <w:hideMark/>
          </w:tcPr>
          <w:p w:rsidR="002C13F6" w:rsidRPr="00EA2D55" w:rsidRDefault="002C13F6"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b/>
                <w:color w:val="000000"/>
                <w:sz w:val="22"/>
                <w:szCs w:val="22"/>
                <w:lang w:val="es-CO" w:eastAsia="es-CO"/>
              </w:rPr>
              <w:t>Suma de Total Metros Lineales</w:t>
            </w:r>
          </w:p>
        </w:tc>
        <w:tc>
          <w:tcPr>
            <w:tcW w:w="1051" w:type="pct"/>
            <w:shd w:val="clear" w:color="auto" w:fill="D3DFEE"/>
            <w:hideMark/>
          </w:tcPr>
          <w:p w:rsidR="002C13F6" w:rsidRPr="00EA2D55" w:rsidRDefault="002C13F6"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b/>
                <w:color w:val="000000"/>
                <w:sz w:val="22"/>
                <w:szCs w:val="22"/>
                <w:lang w:val="es-CO" w:eastAsia="es-CO"/>
              </w:rPr>
              <w:t>Suma de Total Metros Lineales Intervenidos</w:t>
            </w:r>
          </w:p>
        </w:tc>
        <w:tc>
          <w:tcPr>
            <w:tcW w:w="999" w:type="pct"/>
            <w:shd w:val="clear" w:color="auto" w:fill="D3DFEE"/>
            <w:hideMark/>
          </w:tcPr>
          <w:p w:rsidR="002C13F6" w:rsidRPr="00EA2D55" w:rsidRDefault="002C13F6" w:rsidP="00EA2D55">
            <w:pPr>
              <w:suppressAutoHyphens w:val="0"/>
              <w:spacing w:before="240" w:line="360" w:lineRule="auto"/>
              <w:jc w:val="center"/>
              <w:rPr>
                <w:rFonts w:ascii="Calibri" w:hAnsi="Calibri" w:cs="Arial"/>
                <w:b/>
                <w:bCs/>
                <w:color w:val="000000"/>
                <w:sz w:val="22"/>
                <w:szCs w:val="22"/>
                <w:lang w:val="es-CO" w:eastAsia="es-CO"/>
              </w:rPr>
            </w:pPr>
            <w:r w:rsidRPr="00EA2D55">
              <w:rPr>
                <w:rFonts w:ascii="Calibri" w:hAnsi="Calibri" w:cs="Arial"/>
                <w:b/>
                <w:color w:val="000000"/>
                <w:sz w:val="22"/>
                <w:szCs w:val="22"/>
                <w:lang w:val="es-CO" w:eastAsia="es-CO"/>
              </w:rPr>
              <w:t>Suma de Metros lineales sin intervención</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CONSEJO DE JUSTICIA</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94,5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80,5</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14</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DESPACHO</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60,75</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60,75</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0</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ADMINISTATIVA</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161,25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161,25</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0</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CARCEL DISTRITAL</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361,5</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135,72</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225,78</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DIRECCION DE APOYO A LOCALIDADES</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55,25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15</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40,25</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DE ASUNTOS ÉTNICOS</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9,25</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7,5</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1,75</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lastRenderedPageBreak/>
              <w:t>DIRECCIÓN DE DERECHOS HUMANOS</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350,5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70,5</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280</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DE SEGUIMIENTO Y ANALISIS ESTRATÉTIGO TRANSFERENCIA</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71</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32</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39</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DE SEGURIDAD</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112,75</w:t>
            </w:r>
          </w:p>
        </w:tc>
        <w:tc>
          <w:tcPr>
            <w:tcW w:w="1051" w:type="pct"/>
            <w:shd w:val="clear" w:color="auto" w:fill="A7BFDE"/>
            <w:noWrap/>
            <w:hideMark/>
          </w:tcPr>
          <w:p w:rsidR="002C13F6" w:rsidRPr="00EA2D55" w:rsidRDefault="002C13F6" w:rsidP="00EA2D55">
            <w:pPr>
              <w:suppressAutoHyphens w:val="0"/>
              <w:spacing w:before="240" w:line="360" w:lineRule="auto"/>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 </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112,75</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DIRECCION EJECUTIVA LOCAL</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29,25</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29,25</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0</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FINANCIERA</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75,5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3,1</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72,4</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DIRECCION GESTIÓN HUMANA</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317,5</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150</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167,5</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DIRECCIÓN PLANEACIÓN Y SISTEMAS DE INFORMACIÓN</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32</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30</w:t>
            </w:r>
          </w:p>
        </w:tc>
      </w:tr>
      <w:tr w:rsidR="002C13F6" w:rsidRPr="0049622C" w:rsidTr="00EA2D55">
        <w:trPr>
          <w:trHeight w:val="20"/>
        </w:trPr>
        <w:tc>
          <w:tcPr>
            <w:tcW w:w="2086" w:type="pct"/>
            <w:shd w:val="clear" w:color="auto" w:fill="D3DFE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OFICINA ASUNTOS DISCIPLIARIOS</w:t>
            </w:r>
          </w:p>
        </w:tc>
        <w:tc>
          <w:tcPr>
            <w:tcW w:w="865"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203</w:t>
            </w:r>
          </w:p>
        </w:tc>
        <w:tc>
          <w:tcPr>
            <w:tcW w:w="1051"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75,1</w:t>
            </w:r>
          </w:p>
        </w:tc>
        <w:tc>
          <w:tcPr>
            <w:tcW w:w="999" w:type="pct"/>
            <w:shd w:val="clear" w:color="auto" w:fill="D3DFE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127,9</w:t>
            </w:r>
          </w:p>
        </w:tc>
      </w:tr>
      <w:tr w:rsidR="002C13F6" w:rsidRPr="0049622C" w:rsidTr="00EA2D55">
        <w:trPr>
          <w:trHeight w:val="20"/>
        </w:trPr>
        <w:tc>
          <w:tcPr>
            <w:tcW w:w="2086" w:type="pct"/>
            <w:shd w:val="clear" w:color="auto" w:fill="A7BFDE"/>
            <w:hideMark/>
          </w:tcPr>
          <w:p w:rsidR="002C13F6" w:rsidRPr="00EA2D55" w:rsidRDefault="002C13F6" w:rsidP="00EA2D55">
            <w:pPr>
              <w:suppressAutoHyphens w:val="0"/>
              <w:spacing w:before="240" w:line="360" w:lineRule="auto"/>
              <w:rPr>
                <w:rFonts w:ascii="Calibri" w:hAnsi="Calibri" w:cs="Arial"/>
                <w:b/>
                <w:bCs/>
                <w:color w:val="000000"/>
                <w:sz w:val="22"/>
                <w:szCs w:val="22"/>
                <w:lang w:val="es-CO" w:eastAsia="es-CO"/>
              </w:rPr>
            </w:pPr>
            <w:r w:rsidRPr="00EA2D55">
              <w:rPr>
                <w:rFonts w:ascii="Calibri" w:hAnsi="Calibri" w:cs="Arial"/>
                <w:bCs/>
                <w:color w:val="000000"/>
                <w:sz w:val="22"/>
                <w:szCs w:val="22"/>
                <w:lang w:val="es-CO" w:eastAsia="es-CO"/>
              </w:rPr>
              <w:t>OFICINA ASESORA JURIDICA</w:t>
            </w:r>
          </w:p>
        </w:tc>
        <w:tc>
          <w:tcPr>
            <w:tcW w:w="865"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33,5</w:t>
            </w:r>
          </w:p>
        </w:tc>
        <w:tc>
          <w:tcPr>
            <w:tcW w:w="1051"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33,5</w:t>
            </w:r>
          </w:p>
        </w:tc>
        <w:tc>
          <w:tcPr>
            <w:tcW w:w="999" w:type="pct"/>
            <w:shd w:val="clear" w:color="auto" w:fill="A7BFDE"/>
            <w:noWrap/>
            <w:hideMark/>
          </w:tcPr>
          <w:p w:rsidR="002C13F6" w:rsidRPr="00EA2D55" w:rsidRDefault="002C13F6" w:rsidP="00EA2D55">
            <w:pPr>
              <w:suppressAutoHyphens w:val="0"/>
              <w:spacing w:before="240" w:line="360" w:lineRule="auto"/>
              <w:jc w:val="right"/>
              <w:rPr>
                <w:rFonts w:ascii="Calibri" w:hAnsi="Calibri" w:cs="Arial"/>
                <w:color w:val="000000"/>
                <w:sz w:val="22"/>
                <w:szCs w:val="22"/>
                <w:lang w:val="es-CO" w:eastAsia="es-CO"/>
              </w:rPr>
            </w:pPr>
            <w:r w:rsidRPr="00EA2D55">
              <w:rPr>
                <w:rFonts w:ascii="Calibri" w:hAnsi="Calibri" w:cs="Arial"/>
                <w:color w:val="000000"/>
                <w:sz w:val="22"/>
                <w:szCs w:val="22"/>
                <w:lang w:val="es-CO" w:eastAsia="es-CO"/>
              </w:rPr>
              <w:t>0</w:t>
            </w:r>
          </w:p>
        </w:tc>
      </w:tr>
    </w:tbl>
    <w:p w:rsidR="002C13F6" w:rsidRDefault="002C13F6" w:rsidP="00287594">
      <w:pPr>
        <w:tabs>
          <w:tab w:val="left" w:pos="1267"/>
        </w:tabs>
        <w:spacing w:before="240" w:line="360" w:lineRule="auto"/>
        <w:jc w:val="both"/>
        <w:rPr>
          <w:rFonts w:cs="Arial"/>
          <w:sz w:val="22"/>
          <w:szCs w:val="22"/>
        </w:rPr>
      </w:pPr>
    </w:p>
    <w:p w:rsidR="0049622C" w:rsidRDefault="0049622C" w:rsidP="00287594">
      <w:pPr>
        <w:tabs>
          <w:tab w:val="left" w:pos="1267"/>
        </w:tabs>
        <w:spacing w:before="240" w:line="360" w:lineRule="auto"/>
        <w:jc w:val="both"/>
        <w:rPr>
          <w:rFonts w:cs="Arial"/>
          <w:sz w:val="22"/>
          <w:szCs w:val="22"/>
        </w:rPr>
      </w:pPr>
    </w:p>
    <w:p w:rsidR="0049622C" w:rsidRPr="00287594" w:rsidRDefault="0049622C" w:rsidP="00287594">
      <w:pPr>
        <w:tabs>
          <w:tab w:val="left" w:pos="1267"/>
        </w:tabs>
        <w:spacing w:before="240" w:line="360" w:lineRule="auto"/>
        <w:jc w:val="both"/>
        <w:rPr>
          <w:rFonts w:cs="Arial"/>
          <w:sz w:val="22"/>
          <w:szCs w:val="22"/>
        </w:rPr>
      </w:pPr>
    </w:p>
    <w:p w:rsidR="00BE24DB" w:rsidRPr="00287594" w:rsidRDefault="00E9050D" w:rsidP="002147D4">
      <w:pPr>
        <w:pStyle w:val="Ttulo3"/>
      </w:pPr>
      <w:bookmarkStart w:id="40" w:name="_Toc435119265"/>
      <w:r w:rsidRPr="00287594">
        <w:lastRenderedPageBreak/>
        <w:t>Automatización de Procesos Documentales</w:t>
      </w:r>
      <w:bookmarkEnd w:id="40"/>
    </w:p>
    <w:p w:rsidR="00BE24DB" w:rsidRPr="00287594" w:rsidRDefault="00BE24DB" w:rsidP="00287594">
      <w:pPr>
        <w:tabs>
          <w:tab w:val="left" w:pos="1267"/>
        </w:tabs>
        <w:spacing w:before="240" w:line="360" w:lineRule="auto"/>
        <w:jc w:val="both"/>
        <w:rPr>
          <w:rFonts w:cs="Arial"/>
          <w:b/>
          <w:sz w:val="22"/>
          <w:szCs w:val="22"/>
        </w:rPr>
      </w:pPr>
    </w:p>
    <w:p w:rsidR="00CE61DD" w:rsidRPr="0049622C" w:rsidRDefault="00E9050D"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Se realizó la m</w:t>
      </w:r>
      <w:r w:rsidR="00CE61DD" w:rsidRPr="0049622C">
        <w:rPr>
          <w:rFonts w:cs="Arial"/>
          <w:sz w:val="22"/>
          <w:szCs w:val="22"/>
        </w:rPr>
        <w:t xml:space="preserve">odificación </w:t>
      </w:r>
      <w:r w:rsidR="00BE24DB" w:rsidRPr="0049622C">
        <w:rPr>
          <w:rFonts w:cs="Arial"/>
          <w:sz w:val="22"/>
          <w:szCs w:val="22"/>
        </w:rPr>
        <w:t>del instructivo para el trámite de comunicaciones externas, enfocando toda la operación a la racionalización del trámite y al ahorro de recursos:</w:t>
      </w:r>
      <w:r w:rsidR="00CE61DD" w:rsidRPr="0049622C">
        <w:rPr>
          <w:rFonts w:cs="Arial"/>
          <w:sz w:val="22"/>
          <w:szCs w:val="22"/>
        </w:rPr>
        <w:t xml:space="preserve"> 1) </w:t>
      </w:r>
      <w:r w:rsidR="00BE24DB" w:rsidRPr="0049622C">
        <w:rPr>
          <w:rFonts w:cs="Arial"/>
          <w:sz w:val="22"/>
          <w:szCs w:val="22"/>
        </w:rPr>
        <w:t>Elimina</w:t>
      </w:r>
      <w:r w:rsidRPr="0049622C">
        <w:rPr>
          <w:rFonts w:cs="Arial"/>
          <w:sz w:val="22"/>
          <w:szCs w:val="22"/>
        </w:rPr>
        <w:t xml:space="preserve">ción de </w:t>
      </w:r>
      <w:r w:rsidR="00BE24DB" w:rsidRPr="0049622C">
        <w:rPr>
          <w:rFonts w:cs="Arial"/>
          <w:sz w:val="22"/>
          <w:szCs w:val="22"/>
        </w:rPr>
        <w:t>la copia del documento a tramitar (oficio) para l</w:t>
      </w:r>
      <w:r w:rsidR="00CE61DD" w:rsidRPr="0049622C">
        <w:rPr>
          <w:rFonts w:cs="Arial"/>
          <w:sz w:val="22"/>
          <w:szCs w:val="22"/>
        </w:rPr>
        <w:t xml:space="preserve">a obtención del acuse de recibo; 2) </w:t>
      </w:r>
      <w:r w:rsidR="00BE24DB" w:rsidRPr="0049622C">
        <w:rPr>
          <w:rFonts w:cs="Arial"/>
          <w:sz w:val="22"/>
          <w:szCs w:val="22"/>
        </w:rPr>
        <w:t>Eliminación de las planillas físicas para el trámite de documentos físicos ant</w:t>
      </w:r>
      <w:r w:rsidRPr="0049622C">
        <w:rPr>
          <w:rFonts w:cs="Arial"/>
          <w:sz w:val="22"/>
          <w:szCs w:val="22"/>
        </w:rPr>
        <w:t>e el CDI -</w:t>
      </w:r>
      <w:r w:rsidR="00BE24DB" w:rsidRPr="0049622C">
        <w:rPr>
          <w:rFonts w:cs="Arial"/>
          <w:sz w:val="22"/>
          <w:szCs w:val="22"/>
        </w:rPr>
        <w:t>únicamente se diligencian de manera electrónica</w:t>
      </w:r>
      <w:r w:rsidRPr="0049622C">
        <w:rPr>
          <w:rFonts w:cs="Arial"/>
          <w:sz w:val="22"/>
          <w:szCs w:val="22"/>
        </w:rPr>
        <w:t>-</w:t>
      </w:r>
      <w:r w:rsidR="00BE24DB" w:rsidRPr="0049622C">
        <w:rPr>
          <w:rFonts w:cs="Arial"/>
          <w:sz w:val="22"/>
          <w:szCs w:val="22"/>
        </w:rPr>
        <w:t xml:space="preserve"> </w:t>
      </w:r>
      <w:r w:rsidR="00CE61DD" w:rsidRPr="0049622C">
        <w:rPr>
          <w:rFonts w:cs="Arial"/>
          <w:sz w:val="22"/>
          <w:szCs w:val="22"/>
        </w:rPr>
        <w:t xml:space="preserve">3) </w:t>
      </w:r>
      <w:r w:rsidR="00BE24DB" w:rsidRPr="0049622C">
        <w:rPr>
          <w:rFonts w:cs="Arial"/>
          <w:sz w:val="22"/>
          <w:szCs w:val="22"/>
        </w:rPr>
        <w:t>Adopción de un método de atención de derechos de petición del ciudadano mediante correo electrónico</w:t>
      </w:r>
      <w:r w:rsidRPr="0049622C">
        <w:rPr>
          <w:rFonts w:cs="Arial"/>
          <w:sz w:val="22"/>
          <w:szCs w:val="22"/>
        </w:rPr>
        <w:t>,</w:t>
      </w:r>
      <w:r w:rsidR="00BE24DB" w:rsidRPr="0049622C">
        <w:rPr>
          <w:rFonts w:cs="Arial"/>
          <w:sz w:val="22"/>
          <w:szCs w:val="22"/>
        </w:rPr>
        <w:t xml:space="preserve"> permiti</w:t>
      </w:r>
      <w:r w:rsidRPr="0049622C">
        <w:rPr>
          <w:rFonts w:cs="Arial"/>
          <w:sz w:val="22"/>
          <w:szCs w:val="22"/>
        </w:rPr>
        <w:t>endo la trazabilidad del mismo.</w:t>
      </w:r>
      <w:r w:rsidR="00CE61DD" w:rsidRPr="0049622C">
        <w:rPr>
          <w:rFonts w:cs="Arial"/>
          <w:sz w:val="22"/>
          <w:szCs w:val="22"/>
        </w:rPr>
        <w:t xml:space="preserve"> </w:t>
      </w:r>
    </w:p>
    <w:p w:rsidR="00CE61DD" w:rsidRPr="00287594" w:rsidRDefault="00CE61DD" w:rsidP="0049622C">
      <w:pPr>
        <w:tabs>
          <w:tab w:val="left" w:pos="284"/>
        </w:tabs>
        <w:spacing w:before="240" w:line="360" w:lineRule="auto"/>
        <w:ind w:left="284" w:hanging="284"/>
        <w:jc w:val="both"/>
        <w:rPr>
          <w:rFonts w:cs="Arial"/>
          <w:sz w:val="22"/>
          <w:szCs w:val="22"/>
        </w:rPr>
      </w:pPr>
    </w:p>
    <w:p w:rsidR="00BE24DB" w:rsidRPr="0049622C" w:rsidRDefault="00E9050D"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Se realizó la m</w:t>
      </w:r>
      <w:r w:rsidR="00BE24DB" w:rsidRPr="0049622C">
        <w:rPr>
          <w:rFonts w:cs="Arial"/>
          <w:sz w:val="22"/>
          <w:szCs w:val="22"/>
        </w:rPr>
        <w:t>odificación del instructivo para el trámite de comunicaciones internas, enfocando toda la operación a la racionalización del trámite y al ahorro de recursos:</w:t>
      </w:r>
      <w:r w:rsidRPr="0049622C">
        <w:rPr>
          <w:rFonts w:cs="Arial"/>
          <w:sz w:val="22"/>
          <w:szCs w:val="22"/>
        </w:rPr>
        <w:t xml:space="preserve"> 1) En proceso de i</w:t>
      </w:r>
      <w:r w:rsidR="00BE24DB" w:rsidRPr="0049622C">
        <w:rPr>
          <w:rFonts w:cs="Arial"/>
          <w:sz w:val="22"/>
          <w:szCs w:val="22"/>
        </w:rPr>
        <w:t xml:space="preserve">mplementación de la firma electrónica para memorandos; </w:t>
      </w:r>
      <w:r w:rsidRPr="0049622C">
        <w:rPr>
          <w:rFonts w:cs="Arial"/>
          <w:sz w:val="22"/>
          <w:szCs w:val="22"/>
        </w:rPr>
        <w:t xml:space="preserve">2) </w:t>
      </w:r>
      <w:r w:rsidR="00BE24DB" w:rsidRPr="0049622C">
        <w:rPr>
          <w:rFonts w:cs="Arial"/>
          <w:sz w:val="22"/>
          <w:szCs w:val="22"/>
        </w:rPr>
        <w:t>Eliminación de la impresi</w:t>
      </w:r>
      <w:r w:rsidRPr="0049622C">
        <w:rPr>
          <w:rFonts w:cs="Arial"/>
          <w:sz w:val="22"/>
          <w:szCs w:val="22"/>
        </w:rPr>
        <w:t>ón de memorandos evitando el trá</w:t>
      </w:r>
      <w:r w:rsidR="00BE24DB" w:rsidRPr="0049622C">
        <w:rPr>
          <w:rFonts w:cs="Arial"/>
          <w:sz w:val="22"/>
          <w:szCs w:val="22"/>
        </w:rPr>
        <w:t>mite físico de los mismos tanto en el nivel central como local (</w:t>
      </w:r>
      <w:r w:rsidR="00DA4753" w:rsidRPr="0049622C">
        <w:rPr>
          <w:rFonts w:cs="Arial"/>
          <w:sz w:val="22"/>
          <w:szCs w:val="22"/>
        </w:rPr>
        <w:t>durante los meses de Septiembre y Octubre, se desarrolla la fase de sensibilización y entrenamiento para la nueva metodología de procesamiento interno de las comunicaciones tanto para el nivel central como para las alcaldías locales, se pone en marcha y producción a partir del 3 de noviembre de 2015)</w:t>
      </w:r>
      <w:r w:rsidRPr="0049622C">
        <w:rPr>
          <w:rFonts w:cs="Arial"/>
          <w:sz w:val="22"/>
          <w:szCs w:val="22"/>
        </w:rPr>
        <w:t>;</w:t>
      </w:r>
      <w:r w:rsidR="00BE24DB" w:rsidRPr="0049622C">
        <w:rPr>
          <w:rFonts w:cs="Arial"/>
          <w:sz w:val="22"/>
          <w:szCs w:val="22"/>
        </w:rPr>
        <w:t xml:space="preserve"> </w:t>
      </w:r>
      <w:r w:rsidRPr="0049622C">
        <w:rPr>
          <w:rFonts w:cs="Arial"/>
          <w:sz w:val="22"/>
          <w:szCs w:val="22"/>
        </w:rPr>
        <w:t xml:space="preserve">3) </w:t>
      </w:r>
      <w:r w:rsidR="00BE24DB" w:rsidRPr="0049622C">
        <w:rPr>
          <w:rFonts w:cs="Arial"/>
          <w:sz w:val="22"/>
          <w:szCs w:val="22"/>
        </w:rPr>
        <w:t>Eliminación de las planillas físicas para el trámite de</w:t>
      </w:r>
      <w:r w:rsidRPr="0049622C">
        <w:rPr>
          <w:rFonts w:cs="Arial"/>
          <w:sz w:val="22"/>
          <w:szCs w:val="22"/>
        </w:rPr>
        <w:t xml:space="preserve"> documentos físicos ante el CDI</w:t>
      </w:r>
      <w:r w:rsidR="00BE24DB" w:rsidRPr="0049622C">
        <w:rPr>
          <w:rFonts w:cs="Arial"/>
          <w:sz w:val="22"/>
          <w:szCs w:val="22"/>
        </w:rPr>
        <w:t xml:space="preserve"> </w:t>
      </w:r>
      <w:r w:rsidRPr="0049622C">
        <w:rPr>
          <w:rFonts w:cs="Arial"/>
          <w:sz w:val="22"/>
          <w:szCs w:val="22"/>
        </w:rPr>
        <w:t>-</w:t>
      </w:r>
      <w:r w:rsidR="00BE24DB" w:rsidRPr="0049622C">
        <w:rPr>
          <w:rFonts w:cs="Arial"/>
          <w:sz w:val="22"/>
          <w:szCs w:val="22"/>
        </w:rPr>
        <w:t>únicamente se diligencian de manera electrónica</w:t>
      </w:r>
      <w:r w:rsidR="00DA4753" w:rsidRPr="0049622C">
        <w:rPr>
          <w:rFonts w:cs="Arial"/>
          <w:sz w:val="22"/>
          <w:szCs w:val="22"/>
        </w:rPr>
        <w:t xml:space="preserve"> (implementación Junio de 2015)</w:t>
      </w:r>
      <w:r w:rsidR="00BE24DB" w:rsidRPr="0049622C">
        <w:rPr>
          <w:rFonts w:cs="Arial"/>
          <w:sz w:val="22"/>
          <w:szCs w:val="22"/>
        </w:rPr>
        <w:t xml:space="preserve">. </w:t>
      </w:r>
    </w:p>
    <w:p w:rsidR="00BE24DB" w:rsidRPr="00287594" w:rsidRDefault="00BE24DB" w:rsidP="0049622C">
      <w:pPr>
        <w:tabs>
          <w:tab w:val="left" w:pos="284"/>
        </w:tabs>
        <w:spacing w:before="240" w:line="360" w:lineRule="auto"/>
        <w:ind w:left="284" w:hanging="284"/>
        <w:jc w:val="both"/>
        <w:rPr>
          <w:rFonts w:cs="Arial"/>
          <w:sz w:val="22"/>
          <w:szCs w:val="22"/>
        </w:rPr>
      </w:pPr>
    </w:p>
    <w:p w:rsidR="00BE24DB" w:rsidRPr="0049622C" w:rsidRDefault="00BE24DB"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 xml:space="preserve">Se </w:t>
      </w:r>
      <w:r w:rsidR="00DA4753" w:rsidRPr="0049622C">
        <w:rPr>
          <w:rFonts w:cs="Arial"/>
          <w:sz w:val="22"/>
          <w:szCs w:val="22"/>
        </w:rPr>
        <w:t>realizan las mesas de trabajo para la definición d</w:t>
      </w:r>
      <w:r w:rsidRPr="0049622C">
        <w:rPr>
          <w:rFonts w:cs="Arial"/>
          <w:sz w:val="22"/>
          <w:szCs w:val="22"/>
        </w:rPr>
        <w:t xml:space="preserve">el proceso </w:t>
      </w:r>
      <w:r w:rsidR="00DA4753" w:rsidRPr="0049622C">
        <w:rPr>
          <w:rFonts w:cs="Arial"/>
          <w:sz w:val="22"/>
          <w:szCs w:val="22"/>
        </w:rPr>
        <w:t xml:space="preserve">automatizado </w:t>
      </w:r>
      <w:r w:rsidR="00E9050D" w:rsidRPr="0049622C">
        <w:rPr>
          <w:rFonts w:cs="Arial"/>
          <w:sz w:val="22"/>
          <w:szCs w:val="22"/>
        </w:rPr>
        <w:t xml:space="preserve">de conformación </w:t>
      </w:r>
      <w:r w:rsidRPr="0049622C">
        <w:rPr>
          <w:rFonts w:cs="Arial"/>
          <w:sz w:val="22"/>
          <w:szCs w:val="22"/>
        </w:rPr>
        <w:t>de expediente único de contratos definiendo metodología y posterior a esto los requerimientos necesarios para desarrollo</w:t>
      </w:r>
      <w:r w:rsidR="00DA4753" w:rsidRPr="0049622C">
        <w:rPr>
          <w:rFonts w:cs="Arial"/>
          <w:sz w:val="22"/>
          <w:szCs w:val="22"/>
        </w:rPr>
        <w:t xml:space="preserve"> de software y actualización y</w:t>
      </w:r>
      <w:r w:rsidRPr="0049622C">
        <w:rPr>
          <w:rFonts w:cs="Arial"/>
          <w:sz w:val="22"/>
          <w:szCs w:val="22"/>
        </w:rPr>
        <w:t xml:space="preserve"> elaboración de instructivo.</w:t>
      </w:r>
    </w:p>
    <w:p w:rsidR="00BE24DB" w:rsidRPr="00287594" w:rsidRDefault="00BE24DB" w:rsidP="0049622C">
      <w:pPr>
        <w:tabs>
          <w:tab w:val="left" w:pos="284"/>
        </w:tabs>
        <w:spacing w:before="240" w:line="360" w:lineRule="auto"/>
        <w:ind w:left="284" w:hanging="284"/>
        <w:jc w:val="both"/>
        <w:rPr>
          <w:rFonts w:cs="Arial"/>
          <w:sz w:val="22"/>
          <w:szCs w:val="22"/>
        </w:rPr>
      </w:pPr>
    </w:p>
    <w:p w:rsidR="00BE24DB" w:rsidRPr="0049622C" w:rsidRDefault="00BE24DB"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Se avanza en el proceso de conform</w:t>
      </w:r>
      <w:r w:rsidR="00E9050D" w:rsidRPr="0049622C">
        <w:rPr>
          <w:rFonts w:cs="Arial"/>
          <w:sz w:val="22"/>
          <w:szCs w:val="22"/>
        </w:rPr>
        <w:t>ación del expediente único del Consejo de J</w:t>
      </w:r>
      <w:r w:rsidRPr="0049622C">
        <w:rPr>
          <w:rFonts w:cs="Arial"/>
          <w:sz w:val="22"/>
          <w:szCs w:val="22"/>
        </w:rPr>
        <w:t>usticia pa</w:t>
      </w:r>
      <w:r w:rsidR="00E9050D" w:rsidRPr="0049622C">
        <w:rPr>
          <w:rFonts w:cs="Arial"/>
          <w:sz w:val="22"/>
          <w:szCs w:val="22"/>
        </w:rPr>
        <w:t xml:space="preserve">ra primera y segunda instancia; </w:t>
      </w:r>
      <w:r w:rsidRPr="0049622C">
        <w:rPr>
          <w:rFonts w:cs="Arial"/>
          <w:sz w:val="22"/>
          <w:szCs w:val="22"/>
        </w:rPr>
        <w:t>se espera como producto final para el 2015 dejar estructurado el requerimiento para el área de planeación y sistemas para desarrollo y puesta en marcha en el 2016.</w:t>
      </w:r>
    </w:p>
    <w:p w:rsidR="00BE24DB" w:rsidRPr="00287594" w:rsidRDefault="00BE24DB" w:rsidP="0049622C">
      <w:pPr>
        <w:tabs>
          <w:tab w:val="left" w:pos="284"/>
        </w:tabs>
        <w:spacing w:before="240" w:line="360" w:lineRule="auto"/>
        <w:ind w:left="284" w:hanging="284"/>
        <w:jc w:val="both"/>
        <w:rPr>
          <w:rFonts w:cs="Arial"/>
          <w:sz w:val="22"/>
          <w:szCs w:val="22"/>
        </w:rPr>
      </w:pPr>
    </w:p>
    <w:p w:rsidR="00BE24DB" w:rsidRPr="0049622C" w:rsidRDefault="00BE24DB"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Se continúa con el avance en el proceso de automatización para la recepción de informe de actividades para contratistas del nivel central: se está adelantando la elaboración de instructivo para la automatización del proceso.</w:t>
      </w:r>
    </w:p>
    <w:p w:rsidR="00BE24DB" w:rsidRPr="00287594" w:rsidRDefault="00BE24DB" w:rsidP="0049622C">
      <w:pPr>
        <w:tabs>
          <w:tab w:val="left" w:pos="284"/>
        </w:tabs>
        <w:spacing w:before="240" w:line="360" w:lineRule="auto"/>
        <w:ind w:left="284" w:hanging="284"/>
        <w:jc w:val="both"/>
        <w:rPr>
          <w:rFonts w:cs="Arial"/>
          <w:sz w:val="22"/>
          <w:szCs w:val="22"/>
        </w:rPr>
      </w:pPr>
    </w:p>
    <w:p w:rsidR="00BE24DB" w:rsidRPr="0049622C" w:rsidRDefault="00BE24DB"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Próximamente se realizaran pruebas para la instauración del correo electrónico certificado 4-72 en la SDG.</w:t>
      </w:r>
    </w:p>
    <w:p w:rsidR="00BE24DB" w:rsidRPr="00287594" w:rsidRDefault="00BE24DB" w:rsidP="0049622C">
      <w:pPr>
        <w:tabs>
          <w:tab w:val="left" w:pos="284"/>
        </w:tabs>
        <w:spacing w:before="240" w:line="360" w:lineRule="auto"/>
        <w:ind w:left="284" w:hanging="284"/>
        <w:jc w:val="both"/>
        <w:rPr>
          <w:rFonts w:cs="Arial"/>
          <w:sz w:val="22"/>
          <w:szCs w:val="22"/>
        </w:rPr>
      </w:pPr>
    </w:p>
    <w:p w:rsidR="00BE24DB" w:rsidRPr="0049622C" w:rsidRDefault="00BE24DB" w:rsidP="00756D35">
      <w:pPr>
        <w:pStyle w:val="Prrafodelista"/>
        <w:numPr>
          <w:ilvl w:val="0"/>
          <w:numId w:val="40"/>
        </w:numPr>
        <w:tabs>
          <w:tab w:val="left" w:pos="284"/>
        </w:tabs>
        <w:spacing w:before="240" w:line="360" w:lineRule="auto"/>
        <w:ind w:left="284" w:hanging="284"/>
        <w:jc w:val="both"/>
        <w:rPr>
          <w:rFonts w:cs="Arial"/>
          <w:sz w:val="22"/>
          <w:szCs w:val="22"/>
        </w:rPr>
      </w:pPr>
      <w:r w:rsidRPr="0049622C">
        <w:rPr>
          <w:rFonts w:cs="Arial"/>
          <w:sz w:val="22"/>
          <w:szCs w:val="22"/>
        </w:rPr>
        <w:t>Se definen perfiles para la asignación de funciones y permisos estandarizados para los usuarios del aplicativo ORFEO, definiendo el alcance según funciones y obligaciones definidas.</w:t>
      </w:r>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610BDB" w:rsidP="002147D4">
      <w:pPr>
        <w:pStyle w:val="Ttulo3"/>
      </w:pPr>
      <w:bookmarkStart w:id="41" w:name="_Toc435119266"/>
      <w:r w:rsidRPr="00287594">
        <w:t>S</w:t>
      </w:r>
      <w:r w:rsidR="00E9050D" w:rsidRPr="00287594">
        <w:t>eguimiento a los CDI en la aplicación de los instructivos para el manejo de las comunicaciones internas y externas</w:t>
      </w:r>
      <w:bookmarkEnd w:id="41"/>
    </w:p>
    <w:p w:rsidR="00905D83"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Consiste en realizar visitas a los CDI de nivel local con el fin de realizar seguimiento a la aplicación de los lineamientos establecidos en los instructivos</w:t>
      </w:r>
      <w:r w:rsidR="00905D83" w:rsidRPr="00287594">
        <w:rPr>
          <w:rFonts w:cs="Arial"/>
          <w:sz w:val="22"/>
          <w:szCs w:val="22"/>
        </w:rPr>
        <w:t xml:space="preserve">: </w:t>
      </w:r>
    </w:p>
    <w:p w:rsidR="0049622C" w:rsidRDefault="0049622C" w:rsidP="0049622C">
      <w:pPr>
        <w:tabs>
          <w:tab w:val="left" w:pos="1267"/>
        </w:tabs>
        <w:spacing w:line="276" w:lineRule="auto"/>
        <w:jc w:val="both"/>
        <w:rPr>
          <w:rFonts w:cs="Arial"/>
          <w:sz w:val="22"/>
          <w:szCs w:val="22"/>
        </w:rPr>
      </w:pPr>
    </w:p>
    <w:p w:rsidR="00BE24DB" w:rsidRPr="0049622C" w:rsidRDefault="00BE24DB" w:rsidP="00756D35">
      <w:pPr>
        <w:pStyle w:val="Prrafodelista"/>
        <w:numPr>
          <w:ilvl w:val="0"/>
          <w:numId w:val="41"/>
        </w:numPr>
        <w:tabs>
          <w:tab w:val="left" w:pos="1267"/>
        </w:tabs>
        <w:spacing w:line="276" w:lineRule="auto"/>
        <w:jc w:val="both"/>
        <w:rPr>
          <w:rFonts w:cs="Arial"/>
          <w:sz w:val="22"/>
          <w:szCs w:val="22"/>
        </w:rPr>
      </w:pPr>
      <w:r w:rsidRPr="0049622C">
        <w:rPr>
          <w:rFonts w:cs="Arial"/>
          <w:sz w:val="22"/>
          <w:szCs w:val="22"/>
        </w:rPr>
        <w:t>1D-GAR-I3 “Instructivo para el Trámite de Comunicaciones Oficiales Internas”.</w:t>
      </w:r>
    </w:p>
    <w:p w:rsidR="00BE24DB" w:rsidRPr="00287594" w:rsidRDefault="00BE24DB" w:rsidP="0049622C">
      <w:pPr>
        <w:tabs>
          <w:tab w:val="left" w:pos="1267"/>
        </w:tabs>
        <w:spacing w:line="276" w:lineRule="auto"/>
        <w:jc w:val="both"/>
        <w:rPr>
          <w:rFonts w:cs="Arial"/>
          <w:sz w:val="22"/>
          <w:szCs w:val="22"/>
        </w:rPr>
      </w:pPr>
    </w:p>
    <w:p w:rsidR="00905D83" w:rsidRPr="0049622C" w:rsidRDefault="00BE24DB" w:rsidP="00756D35">
      <w:pPr>
        <w:pStyle w:val="Prrafodelista"/>
        <w:numPr>
          <w:ilvl w:val="0"/>
          <w:numId w:val="41"/>
        </w:numPr>
        <w:tabs>
          <w:tab w:val="left" w:pos="1267"/>
        </w:tabs>
        <w:spacing w:line="276" w:lineRule="auto"/>
        <w:jc w:val="both"/>
        <w:rPr>
          <w:rFonts w:cs="Arial"/>
          <w:sz w:val="22"/>
          <w:szCs w:val="22"/>
        </w:rPr>
      </w:pPr>
      <w:r w:rsidRPr="0049622C">
        <w:rPr>
          <w:rFonts w:cs="Arial"/>
          <w:sz w:val="22"/>
          <w:szCs w:val="22"/>
        </w:rPr>
        <w:t xml:space="preserve">1D-GAR-I4 “Instructivo para el Trámite de Comunicaciones Oficiales Externas”, </w:t>
      </w:r>
    </w:p>
    <w:p w:rsidR="00905D83" w:rsidRPr="00287594" w:rsidRDefault="00905D83" w:rsidP="00287594">
      <w:pPr>
        <w:tabs>
          <w:tab w:val="left" w:pos="1267"/>
        </w:tabs>
        <w:spacing w:line="360" w:lineRule="auto"/>
        <w:jc w:val="both"/>
        <w:rPr>
          <w:rFonts w:cs="Arial"/>
          <w:sz w:val="22"/>
          <w:szCs w:val="22"/>
        </w:rPr>
      </w:pPr>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 xml:space="preserve">Desde el 5 de marzo hasta el 27 de agosto </w:t>
      </w:r>
      <w:r w:rsidR="00905D83" w:rsidRPr="00287594">
        <w:rPr>
          <w:rFonts w:cs="Arial"/>
          <w:sz w:val="22"/>
          <w:szCs w:val="22"/>
        </w:rPr>
        <w:t xml:space="preserve">de 2015, </w:t>
      </w:r>
      <w:r w:rsidRPr="00287594">
        <w:rPr>
          <w:rFonts w:cs="Arial"/>
          <w:sz w:val="22"/>
          <w:szCs w:val="22"/>
        </w:rPr>
        <w:t>se han visitado 19 alcaldías locales, nive</w:t>
      </w:r>
      <w:r w:rsidR="00905D83" w:rsidRPr="00287594">
        <w:rPr>
          <w:rFonts w:cs="Arial"/>
          <w:sz w:val="22"/>
          <w:szCs w:val="22"/>
        </w:rPr>
        <w:t>l central y Consejo de Justicia</w:t>
      </w:r>
      <w:r w:rsidRPr="00287594">
        <w:rPr>
          <w:rFonts w:cs="Arial"/>
          <w:sz w:val="22"/>
          <w:szCs w:val="22"/>
        </w:rPr>
        <w:t>. En estas visitas se encuentran diversas inconsistencias en temas como acuses de recibo, recibo de correspondencia sin radicar en el Aplicativo de Gestión Documental – ORFEO, no se digitaliza el total de las entradas, se envían comunicaciones por parte de las inspecciones de policía sin radicado en el Aplicativo de Gestión Documental – ORFEO, manejo de copias como acuse de recibido, entre otras omisiones y errores que afectan la correcta aplicación de los instructivos.</w:t>
      </w:r>
    </w:p>
    <w:p w:rsidR="00BE24DB" w:rsidRPr="00287594" w:rsidRDefault="00BE24DB" w:rsidP="00287594">
      <w:pPr>
        <w:tabs>
          <w:tab w:val="left" w:pos="1267"/>
        </w:tabs>
        <w:spacing w:before="240" w:line="360" w:lineRule="auto"/>
        <w:jc w:val="both"/>
        <w:rPr>
          <w:rFonts w:cs="Arial"/>
          <w:sz w:val="22"/>
          <w:szCs w:val="22"/>
        </w:rPr>
      </w:pPr>
    </w:p>
    <w:p w:rsidR="00BE24DB" w:rsidRPr="00287594" w:rsidRDefault="00BE24DB" w:rsidP="00287594">
      <w:pPr>
        <w:tabs>
          <w:tab w:val="left" w:pos="1267"/>
        </w:tabs>
        <w:spacing w:before="240" w:line="360" w:lineRule="auto"/>
        <w:jc w:val="both"/>
        <w:rPr>
          <w:rFonts w:cs="Arial"/>
          <w:sz w:val="22"/>
          <w:szCs w:val="22"/>
        </w:rPr>
      </w:pPr>
      <w:r w:rsidRPr="00287594">
        <w:rPr>
          <w:rFonts w:cs="Arial"/>
          <w:sz w:val="22"/>
          <w:szCs w:val="22"/>
        </w:rPr>
        <w:t>Dado lo anterior se indica cual es el lineamiento correcto ante los responsables de cada CDI con el propósito de minimizar el impacto negativo de dichos incumplimientos y difundir el conocimiento de los instructivos relacionados al principio.</w:t>
      </w:r>
    </w:p>
    <w:p w:rsidR="00DA4753" w:rsidRPr="00287594" w:rsidRDefault="00DA4753" w:rsidP="00287594">
      <w:pPr>
        <w:tabs>
          <w:tab w:val="left" w:pos="1267"/>
        </w:tabs>
        <w:spacing w:before="240" w:line="360" w:lineRule="auto"/>
        <w:jc w:val="both"/>
        <w:rPr>
          <w:rFonts w:cs="Arial"/>
          <w:sz w:val="22"/>
          <w:szCs w:val="22"/>
        </w:rPr>
      </w:pPr>
    </w:p>
    <w:p w:rsidR="00DA4753" w:rsidRPr="00287594" w:rsidRDefault="00DA4753" w:rsidP="00287594">
      <w:pPr>
        <w:tabs>
          <w:tab w:val="left" w:pos="1267"/>
        </w:tabs>
        <w:spacing w:before="240" w:line="360" w:lineRule="auto"/>
        <w:jc w:val="both"/>
        <w:rPr>
          <w:rFonts w:cs="Arial"/>
          <w:sz w:val="22"/>
          <w:szCs w:val="22"/>
        </w:rPr>
      </w:pPr>
      <w:r w:rsidRPr="00287594">
        <w:rPr>
          <w:rFonts w:cs="Arial"/>
          <w:sz w:val="22"/>
          <w:szCs w:val="22"/>
        </w:rPr>
        <w:t xml:space="preserve">El resultado de dicha gestión se corrobora en las cifras que se obtienen del seguimiento realizado por parte de atención a la ciudadanía, evidenciando así disminución en tiempos de respuesta y mayor eficiencia en la </w:t>
      </w:r>
      <w:r w:rsidR="00610BDB" w:rsidRPr="00287594">
        <w:rPr>
          <w:rFonts w:cs="Arial"/>
          <w:sz w:val="22"/>
          <w:szCs w:val="22"/>
        </w:rPr>
        <w:t>entrega de las comunicaciones emitidas por la entidad</w:t>
      </w:r>
      <w:r w:rsidRPr="00287594">
        <w:rPr>
          <w:rFonts w:cs="Arial"/>
          <w:sz w:val="22"/>
          <w:szCs w:val="22"/>
        </w:rPr>
        <w:t xml:space="preserve">. </w:t>
      </w:r>
    </w:p>
    <w:p w:rsidR="00BE24DB" w:rsidRPr="00287594" w:rsidRDefault="00E9050D" w:rsidP="002147D4">
      <w:pPr>
        <w:pStyle w:val="Ttulo3"/>
      </w:pPr>
      <w:bookmarkStart w:id="42" w:name="_Toc435119267"/>
      <w:r w:rsidRPr="00287594">
        <w:t>Actualización de instructivos y procedimiento de gestión documental</w:t>
      </w:r>
      <w:bookmarkEnd w:id="42"/>
    </w:p>
    <w:p w:rsidR="00BE24DB" w:rsidRPr="00287594" w:rsidRDefault="00CE61DD" w:rsidP="00287594">
      <w:pPr>
        <w:tabs>
          <w:tab w:val="left" w:pos="1267"/>
        </w:tabs>
        <w:spacing w:before="240" w:line="360" w:lineRule="auto"/>
        <w:jc w:val="both"/>
        <w:rPr>
          <w:rFonts w:cs="Arial"/>
          <w:sz w:val="22"/>
          <w:szCs w:val="22"/>
        </w:rPr>
      </w:pPr>
      <w:r w:rsidRPr="00287594">
        <w:rPr>
          <w:rFonts w:cs="Arial"/>
          <w:sz w:val="22"/>
          <w:szCs w:val="22"/>
        </w:rPr>
        <w:t xml:space="preserve">Durante 2014 y lo corrido del 2015, se </w:t>
      </w:r>
      <w:r w:rsidR="00BE24DB" w:rsidRPr="00287594">
        <w:rPr>
          <w:rFonts w:cs="Arial"/>
          <w:sz w:val="22"/>
          <w:szCs w:val="22"/>
        </w:rPr>
        <w:t>realiza</w:t>
      </w:r>
      <w:r w:rsidRPr="00287594">
        <w:rPr>
          <w:rFonts w:cs="Arial"/>
          <w:sz w:val="22"/>
          <w:szCs w:val="22"/>
        </w:rPr>
        <w:t>ro</w:t>
      </w:r>
      <w:r w:rsidR="00BE24DB" w:rsidRPr="00287594">
        <w:rPr>
          <w:rFonts w:cs="Arial"/>
          <w:sz w:val="22"/>
          <w:szCs w:val="22"/>
        </w:rPr>
        <w:t>n mesas de trabajo con los referentes de gestión documental de las 20 alcaldías locales con el fin de actualizar el procedimiento de gestión documental y todos los instructivos</w:t>
      </w:r>
      <w:r w:rsidRPr="00287594">
        <w:rPr>
          <w:rFonts w:cs="Arial"/>
          <w:sz w:val="22"/>
          <w:szCs w:val="22"/>
        </w:rPr>
        <w:t>. D</w:t>
      </w:r>
      <w:r w:rsidR="00BE24DB" w:rsidRPr="00287594">
        <w:rPr>
          <w:rFonts w:cs="Arial"/>
          <w:sz w:val="22"/>
          <w:szCs w:val="22"/>
        </w:rPr>
        <w:t>e estos documentos se han publicado 2 y los 8 restantes se encuentran pendientes por revisión del grupo de normalización de gestión documental y del Sistema Integrado de Gestión.</w:t>
      </w:r>
    </w:p>
    <w:p w:rsidR="00610BDB" w:rsidRPr="00287594" w:rsidRDefault="00610BDB" w:rsidP="00287594">
      <w:pPr>
        <w:tabs>
          <w:tab w:val="left" w:pos="1267"/>
        </w:tabs>
        <w:spacing w:before="240" w:line="360" w:lineRule="auto"/>
        <w:jc w:val="both"/>
        <w:rPr>
          <w:rFonts w:cs="Arial"/>
          <w:sz w:val="22"/>
          <w:szCs w:val="22"/>
        </w:rPr>
      </w:pPr>
    </w:p>
    <w:p w:rsidR="00BE24DB" w:rsidRPr="0049622C" w:rsidRDefault="00BE24DB" w:rsidP="002147D4">
      <w:pPr>
        <w:pStyle w:val="Ttulo1"/>
      </w:pPr>
      <w:bookmarkStart w:id="43" w:name="_Toc435119268"/>
      <w:r w:rsidRPr="002147D4">
        <w:rPr>
          <w:szCs w:val="28"/>
        </w:rPr>
        <w:lastRenderedPageBreak/>
        <w:t>RECURSOS</w:t>
      </w:r>
      <w:r w:rsidRPr="0049622C">
        <w:t xml:space="preserve"> FISICOS</w:t>
      </w:r>
      <w:bookmarkEnd w:id="43"/>
    </w:p>
    <w:p w:rsidR="00BE24DB" w:rsidRPr="00287594" w:rsidRDefault="00BE24DB" w:rsidP="00287594">
      <w:pPr>
        <w:spacing w:before="240" w:line="360" w:lineRule="auto"/>
        <w:ind w:right="2381"/>
        <w:rPr>
          <w:rFonts w:cs="Arial"/>
          <w:b/>
          <w:sz w:val="22"/>
          <w:szCs w:val="22"/>
        </w:rPr>
      </w:pPr>
    </w:p>
    <w:p w:rsidR="00BE24DB" w:rsidRPr="0049622C" w:rsidRDefault="00BE24DB" w:rsidP="002147D4">
      <w:pPr>
        <w:pStyle w:val="Ttulo2"/>
      </w:pPr>
      <w:bookmarkStart w:id="44" w:name="_Toc435119269"/>
      <w:r w:rsidRPr="0049622C">
        <w:t>Estado de los Inventarios</w:t>
      </w:r>
      <w:bookmarkEnd w:id="44"/>
      <w:r w:rsidRPr="0049622C">
        <w:t xml:space="preserve"> </w:t>
      </w:r>
    </w:p>
    <w:p w:rsidR="00BE24DB" w:rsidRPr="00287594" w:rsidRDefault="00BE24DB" w:rsidP="00287594">
      <w:pPr>
        <w:tabs>
          <w:tab w:val="left" w:pos="1267"/>
        </w:tabs>
        <w:spacing w:before="240" w:line="360" w:lineRule="auto"/>
        <w:jc w:val="both"/>
        <w:rPr>
          <w:rFonts w:cs="Arial"/>
          <w:b/>
          <w:sz w:val="22"/>
          <w:szCs w:val="22"/>
        </w:rPr>
      </w:pPr>
    </w:p>
    <w:p w:rsidR="00BE24DB" w:rsidRPr="00287594" w:rsidRDefault="00BE24DB" w:rsidP="00287594">
      <w:pPr>
        <w:tabs>
          <w:tab w:val="left" w:pos="1267"/>
        </w:tabs>
        <w:spacing w:before="240" w:line="360" w:lineRule="auto"/>
        <w:jc w:val="both"/>
        <w:rPr>
          <w:rFonts w:cs="Arial"/>
          <w:sz w:val="22"/>
          <w:szCs w:val="22"/>
          <w:lang w:val="es-CO" w:eastAsia="es-CO"/>
        </w:rPr>
      </w:pPr>
      <w:r w:rsidRPr="00287594">
        <w:rPr>
          <w:rFonts w:cs="Arial"/>
          <w:sz w:val="22"/>
          <w:szCs w:val="22"/>
          <w:lang w:val="es-CO" w:eastAsia="es-CO"/>
        </w:rPr>
        <w:t>Los inventarios de la entidad se encuentran actualizados, de acuerdo al reporte adjunto con corte a 30 de Agosto de 2015</w:t>
      </w:r>
      <w:r w:rsidR="00B7175D" w:rsidRPr="00287594">
        <w:rPr>
          <w:rFonts w:cs="Arial"/>
          <w:sz w:val="22"/>
          <w:szCs w:val="22"/>
          <w:lang w:val="es-CO" w:eastAsia="es-CO"/>
        </w:rPr>
        <w:t xml:space="preserve">, </w:t>
      </w:r>
      <w:r w:rsidRPr="00287594">
        <w:rPr>
          <w:rFonts w:cs="Arial"/>
          <w:sz w:val="22"/>
          <w:szCs w:val="22"/>
          <w:lang w:val="es-CO" w:eastAsia="es-CO"/>
        </w:rPr>
        <w:t>administrado</w:t>
      </w:r>
      <w:r w:rsidR="00B7175D" w:rsidRPr="00287594">
        <w:rPr>
          <w:rFonts w:cs="Arial"/>
          <w:sz w:val="22"/>
          <w:szCs w:val="22"/>
          <w:lang w:val="es-CO" w:eastAsia="es-CO"/>
        </w:rPr>
        <w:t>s</w:t>
      </w:r>
      <w:r w:rsidRPr="00287594">
        <w:rPr>
          <w:rFonts w:cs="Arial"/>
          <w:sz w:val="22"/>
          <w:szCs w:val="22"/>
          <w:lang w:val="es-CO" w:eastAsia="es-CO"/>
        </w:rPr>
        <w:t xml:space="preserve"> mediante el sistema de información denominado SI CAPITAL, implementado en Nivel Central en Julio de 2014.</w:t>
      </w:r>
    </w:p>
    <w:p w:rsidR="00B7175D" w:rsidRPr="00287594" w:rsidRDefault="00B7175D" w:rsidP="00287594">
      <w:pPr>
        <w:spacing w:before="240" w:line="360" w:lineRule="auto"/>
        <w:jc w:val="both"/>
        <w:rPr>
          <w:rFonts w:cs="Arial"/>
          <w:sz w:val="22"/>
          <w:szCs w:val="22"/>
        </w:rPr>
      </w:pPr>
      <w:r w:rsidRPr="00287594">
        <w:rPr>
          <w:rFonts w:cs="Arial"/>
          <w:sz w:val="22"/>
          <w:szCs w:val="22"/>
        </w:rPr>
        <w:t>De conformidad con la resolución 001 de 2001, anualmente se realiza el proceso de verificación física de bienes de consumo en bodega y bienes devolutivos por dependencias en nivel central y en alcaldías locales; para la vigencia 2015 se viene realizando dicho proceso posterior a la aprobación del respectivo cronograma en comité de inventarios el cual concluye en el mes de noviembre de 2015.</w:t>
      </w:r>
    </w:p>
    <w:p w:rsidR="00B7175D" w:rsidRPr="00287594" w:rsidRDefault="00B7175D" w:rsidP="00287594">
      <w:pPr>
        <w:spacing w:before="240" w:line="360" w:lineRule="auto"/>
        <w:jc w:val="both"/>
        <w:rPr>
          <w:rFonts w:cs="Arial"/>
          <w:sz w:val="22"/>
          <w:szCs w:val="22"/>
        </w:rPr>
      </w:pPr>
      <w:r w:rsidRPr="00287594">
        <w:rPr>
          <w:rFonts w:cs="Arial"/>
          <w:sz w:val="22"/>
          <w:szCs w:val="22"/>
        </w:rPr>
        <w:t>Dentro de la gestión de inventarios se viene desarrollando una campaña de sensibilización frente al buen uso y manejo apropiado de los bienes en un marco de responsabilidad y compromiso con la entidad.</w:t>
      </w:r>
    </w:p>
    <w:p w:rsidR="00B7175D" w:rsidRDefault="00B7175D" w:rsidP="00287594">
      <w:pPr>
        <w:spacing w:before="240" w:line="360" w:lineRule="auto"/>
        <w:jc w:val="both"/>
        <w:rPr>
          <w:rFonts w:cs="Arial"/>
          <w:sz w:val="22"/>
          <w:szCs w:val="22"/>
        </w:rPr>
      </w:pPr>
      <w:r w:rsidRPr="00287594">
        <w:rPr>
          <w:rFonts w:cs="Arial"/>
          <w:sz w:val="22"/>
          <w:szCs w:val="22"/>
        </w:rPr>
        <w:t>En cuanto a los procesos de baja se vienen adelantando dos procesos, de los cuales el acto administrativo abajo relacionado perfecciona el proceso, en cuanto al otro proceso se encuentra en desarrollo.</w:t>
      </w:r>
    </w:p>
    <w:p w:rsidR="0049622C" w:rsidRDefault="0049622C" w:rsidP="00287594">
      <w:pPr>
        <w:spacing w:before="240" w:line="360" w:lineRule="auto"/>
        <w:jc w:val="both"/>
        <w:rPr>
          <w:rFonts w:cs="Arial"/>
          <w:sz w:val="22"/>
          <w:szCs w:val="22"/>
        </w:rPr>
      </w:pPr>
    </w:p>
    <w:tbl>
      <w:tblPr>
        <w:tblW w:w="8700" w:type="dxa"/>
        <w:tblInd w:w="55" w:type="dxa"/>
        <w:tblCellMar>
          <w:left w:w="70" w:type="dxa"/>
          <w:right w:w="70" w:type="dxa"/>
        </w:tblCellMar>
        <w:tblLook w:val="04A0"/>
      </w:tblPr>
      <w:tblGrid>
        <w:gridCol w:w="4580"/>
        <w:gridCol w:w="4120"/>
      </w:tblGrid>
      <w:tr w:rsidR="0049622C" w:rsidRPr="0049622C" w:rsidTr="0049622C">
        <w:trPr>
          <w:trHeight w:val="447"/>
        </w:trPr>
        <w:tc>
          <w:tcPr>
            <w:tcW w:w="4580" w:type="dxa"/>
            <w:tcBorders>
              <w:top w:val="single" w:sz="4" w:space="0" w:color="000000"/>
              <w:left w:val="single" w:sz="4" w:space="0" w:color="000000"/>
              <w:bottom w:val="single" w:sz="4" w:space="0" w:color="000000"/>
              <w:right w:val="single" w:sz="4" w:space="0" w:color="000000"/>
            </w:tcBorders>
            <w:shd w:val="clear" w:color="808080" w:fill="95B3D7"/>
            <w:noWrap/>
            <w:vAlign w:val="center"/>
            <w:hideMark/>
          </w:tcPr>
          <w:p w:rsidR="0049622C" w:rsidRPr="0049622C" w:rsidRDefault="0049622C" w:rsidP="0049622C">
            <w:pPr>
              <w:suppressAutoHyphens w:val="0"/>
              <w:jc w:val="center"/>
              <w:rPr>
                <w:rFonts w:cs="Arial"/>
                <w:b/>
                <w:bCs/>
                <w:lang w:val="es-CO" w:eastAsia="es-CO"/>
              </w:rPr>
            </w:pPr>
            <w:r w:rsidRPr="0049622C">
              <w:rPr>
                <w:rFonts w:cs="Arial"/>
                <w:b/>
                <w:bCs/>
                <w:lang w:val="es-CO" w:eastAsia="es-CO"/>
              </w:rPr>
              <w:t>PROCESOS DE BAJA</w:t>
            </w:r>
          </w:p>
        </w:tc>
        <w:tc>
          <w:tcPr>
            <w:tcW w:w="4120" w:type="dxa"/>
            <w:tcBorders>
              <w:top w:val="single" w:sz="4" w:space="0" w:color="000000"/>
              <w:left w:val="nil"/>
              <w:bottom w:val="single" w:sz="4" w:space="0" w:color="000000"/>
              <w:right w:val="single" w:sz="4" w:space="0" w:color="000000"/>
            </w:tcBorders>
            <w:shd w:val="clear" w:color="808080" w:fill="95B3D7"/>
            <w:noWrap/>
            <w:vAlign w:val="center"/>
            <w:hideMark/>
          </w:tcPr>
          <w:p w:rsidR="0049622C" w:rsidRPr="0049622C" w:rsidRDefault="0049622C" w:rsidP="0049622C">
            <w:pPr>
              <w:suppressAutoHyphens w:val="0"/>
              <w:jc w:val="center"/>
              <w:rPr>
                <w:rFonts w:cs="Arial"/>
                <w:b/>
                <w:bCs/>
                <w:lang w:val="es-CO" w:eastAsia="es-CO"/>
              </w:rPr>
            </w:pPr>
            <w:r w:rsidRPr="0049622C">
              <w:rPr>
                <w:rFonts w:cs="Arial"/>
                <w:b/>
                <w:bCs/>
                <w:lang w:val="es-CO" w:eastAsia="es-CO"/>
              </w:rPr>
              <w:t>CANTIDAD</w:t>
            </w:r>
          </w:p>
        </w:tc>
      </w:tr>
      <w:tr w:rsidR="0049622C" w:rsidRPr="0049622C" w:rsidTr="0049622C">
        <w:trPr>
          <w:trHeight w:val="1238"/>
        </w:trPr>
        <w:tc>
          <w:tcPr>
            <w:tcW w:w="4580" w:type="dxa"/>
            <w:tcBorders>
              <w:top w:val="nil"/>
              <w:left w:val="single" w:sz="4" w:space="0" w:color="000000"/>
              <w:bottom w:val="single" w:sz="4" w:space="0" w:color="000000"/>
              <w:right w:val="single" w:sz="4" w:space="0" w:color="000000"/>
            </w:tcBorders>
            <w:shd w:val="clear" w:color="000000" w:fill="DBE5F1"/>
            <w:hideMark/>
          </w:tcPr>
          <w:p w:rsidR="0049622C" w:rsidRPr="0049622C" w:rsidRDefault="0049622C" w:rsidP="0049622C">
            <w:pPr>
              <w:suppressAutoHyphens w:val="0"/>
              <w:jc w:val="both"/>
              <w:rPr>
                <w:rFonts w:ascii="Calibri" w:hAnsi="Calibri" w:cs="Arial"/>
                <w:b/>
                <w:bCs/>
                <w:lang w:val="es-CO" w:eastAsia="es-CO"/>
              </w:rPr>
            </w:pPr>
            <w:r w:rsidRPr="0049622C">
              <w:rPr>
                <w:rFonts w:ascii="Calibri" w:hAnsi="Calibri" w:cs="Arial"/>
                <w:b/>
                <w:bCs/>
                <w:lang w:val="es-CO" w:eastAsia="es-CO"/>
              </w:rPr>
              <w:t>RESOLUCION 503 DEL 25 DE AGOSTO DE 2015</w:t>
            </w:r>
            <w:r w:rsidRPr="0049622C">
              <w:rPr>
                <w:rFonts w:ascii="Calibri" w:hAnsi="Calibri" w:cs="Arial"/>
                <w:lang w:val="es-CO" w:eastAsia="es-CO"/>
              </w:rPr>
              <w:t xml:space="preserve"> Por la Cual se modifica la resolución N° 719 del 22 de Diciembre de 2014 que ordena dar de baja del inventario, unos bienes de propiedad de la Secretaria Distrital de Gobierno</w:t>
            </w:r>
          </w:p>
        </w:tc>
        <w:tc>
          <w:tcPr>
            <w:tcW w:w="4120" w:type="dxa"/>
            <w:tcBorders>
              <w:top w:val="nil"/>
              <w:left w:val="nil"/>
              <w:bottom w:val="single" w:sz="4" w:space="0" w:color="000000"/>
              <w:right w:val="single" w:sz="4" w:space="0" w:color="000000"/>
            </w:tcBorders>
            <w:shd w:val="clear" w:color="auto" w:fill="auto"/>
            <w:vAlign w:val="center"/>
            <w:hideMark/>
          </w:tcPr>
          <w:p w:rsidR="0049622C" w:rsidRPr="0049622C" w:rsidRDefault="0049622C" w:rsidP="0049622C">
            <w:pPr>
              <w:suppressAutoHyphens w:val="0"/>
              <w:jc w:val="center"/>
              <w:rPr>
                <w:rFonts w:cs="Arial"/>
                <w:lang w:val="es-CO" w:eastAsia="es-CO"/>
              </w:rPr>
            </w:pPr>
            <w:r w:rsidRPr="0049622C">
              <w:rPr>
                <w:rFonts w:cs="Arial"/>
                <w:lang w:val="es-CO" w:eastAsia="es-CO"/>
              </w:rPr>
              <w:t xml:space="preserve">                 Bienes devolutivos: 845                  Elementos de Consumo: 126</w:t>
            </w:r>
          </w:p>
        </w:tc>
      </w:tr>
    </w:tbl>
    <w:p w:rsidR="0049622C" w:rsidRPr="0049622C" w:rsidRDefault="0049622C" w:rsidP="00287594">
      <w:pPr>
        <w:spacing w:before="240" w:line="360" w:lineRule="auto"/>
        <w:jc w:val="both"/>
        <w:rPr>
          <w:rFonts w:cs="Arial"/>
          <w:sz w:val="22"/>
          <w:szCs w:val="22"/>
          <w:lang w:val="es-CO"/>
        </w:rPr>
      </w:pPr>
    </w:p>
    <w:p w:rsidR="00BE24DB" w:rsidRPr="00287594" w:rsidRDefault="00BE24DB" w:rsidP="002147D4">
      <w:pPr>
        <w:pStyle w:val="Ttulo2"/>
        <w:rPr>
          <w:lang w:val="es-CO" w:eastAsia="es-CO"/>
        </w:rPr>
      </w:pPr>
      <w:bookmarkStart w:id="45" w:name="_Toc435119270"/>
      <w:r w:rsidRPr="00287594">
        <w:lastRenderedPageBreak/>
        <w:t>Sedes Administrativas</w:t>
      </w:r>
      <w:bookmarkEnd w:id="45"/>
    </w:p>
    <w:p w:rsidR="00767DFF" w:rsidRDefault="00BE24DB" w:rsidP="00767DFF">
      <w:pPr>
        <w:tabs>
          <w:tab w:val="left" w:pos="1267"/>
        </w:tabs>
        <w:spacing w:before="240" w:line="360" w:lineRule="auto"/>
        <w:ind w:right="-93"/>
        <w:jc w:val="both"/>
        <w:rPr>
          <w:rFonts w:cs="Arial"/>
          <w:sz w:val="22"/>
          <w:szCs w:val="22"/>
        </w:rPr>
      </w:pPr>
      <w:r w:rsidRPr="00287594">
        <w:rPr>
          <w:rFonts w:cs="Arial"/>
          <w:sz w:val="22"/>
          <w:szCs w:val="22"/>
        </w:rPr>
        <w:t>La Secretaria Distrital de Gob</w:t>
      </w:r>
      <w:r w:rsidR="00767DFF">
        <w:rPr>
          <w:rFonts w:cs="Arial"/>
          <w:sz w:val="22"/>
          <w:szCs w:val="22"/>
        </w:rPr>
        <w:t xml:space="preserve">ierno cuenta con las siguientes </w:t>
      </w:r>
      <w:r w:rsidRPr="00287594">
        <w:rPr>
          <w:rFonts w:cs="Arial"/>
          <w:sz w:val="22"/>
          <w:szCs w:val="22"/>
        </w:rPr>
        <w:t>sedes.</w:t>
      </w:r>
    </w:p>
    <w:p w:rsidR="00767DFF" w:rsidRPr="00767DFF" w:rsidRDefault="00767DFF" w:rsidP="00767DFF">
      <w:pPr>
        <w:tabs>
          <w:tab w:val="left" w:pos="1267"/>
        </w:tabs>
        <w:spacing w:before="240" w:line="360" w:lineRule="auto"/>
        <w:ind w:right="2381"/>
        <w:jc w:val="both"/>
        <w:rPr>
          <w:rFonts w:cs="Arial"/>
          <w:b/>
          <w:lang w:val="es-CO" w:eastAsia="es-CO"/>
        </w:rPr>
      </w:pPr>
      <w:r w:rsidRPr="00767DFF">
        <w:rPr>
          <w:rFonts w:cs="Arial"/>
          <w:b/>
        </w:rPr>
        <w:t>Fuente: Dirección Administrativa-SDG</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
      <w:tblGrid>
        <w:gridCol w:w="1831"/>
        <w:gridCol w:w="415"/>
        <w:gridCol w:w="1787"/>
        <w:gridCol w:w="2088"/>
        <w:gridCol w:w="1215"/>
        <w:gridCol w:w="1718"/>
      </w:tblGrid>
      <w:tr w:rsidR="00F427AB" w:rsidRPr="0049622C" w:rsidTr="00EA2D55">
        <w:trPr>
          <w:trHeight w:val="20"/>
          <w:tblHeader/>
        </w:trPr>
        <w:tc>
          <w:tcPr>
            <w:tcW w:w="2227" w:type="pct"/>
            <w:gridSpan w:val="3"/>
            <w:tcBorders>
              <w:top w:val="single" w:sz="8" w:space="0" w:color="4F81BD"/>
              <w:left w:val="single" w:sz="8" w:space="0" w:color="4F81BD"/>
              <w:bottom w:val="single" w:sz="8" w:space="0" w:color="4F81BD"/>
              <w:right w:val="single" w:sz="8" w:space="0" w:color="4F81BD"/>
            </w:tcBorders>
            <w:shd w:val="clear" w:color="auto" w:fill="95B3D7"/>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t>DEPENDENCIAS</w:t>
            </w:r>
          </w:p>
        </w:tc>
        <w:tc>
          <w:tcPr>
            <w:tcW w:w="1153" w:type="pct"/>
            <w:tcBorders>
              <w:top w:val="single" w:sz="8" w:space="0" w:color="4F81BD"/>
              <w:left w:val="single" w:sz="8" w:space="0" w:color="4F81BD"/>
              <w:bottom w:val="single" w:sz="8" w:space="0" w:color="4F81BD"/>
              <w:right w:val="single" w:sz="8" w:space="0" w:color="4F81BD"/>
            </w:tcBorders>
            <w:shd w:val="clear" w:color="auto" w:fill="95B3D7"/>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b/>
                <w:bCs/>
                <w:sz w:val="22"/>
                <w:szCs w:val="22"/>
                <w:lang w:val="es-ES"/>
              </w:rPr>
              <w:t>UBICACIÓN</w:t>
            </w:r>
          </w:p>
        </w:tc>
        <w:tc>
          <w:tcPr>
            <w:tcW w:w="671" w:type="pct"/>
            <w:tcBorders>
              <w:top w:val="single" w:sz="8" w:space="0" w:color="4F81BD"/>
              <w:left w:val="single" w:sz="8" w:space="0" w:color="4F81BD"/>
              <w:bottom w:val="single" w:sz="8" w:space="0" w:color="4F81BD"/>
              <w:right w:val="single" w:sz="8" w:space="0" w:color="4F81BD"/>
            </w:tcBorders>
            <w:shd w:val="clear" w:color="auto" w:fill="95B3D7"/>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t>ESTADO</w:t>
            </w:r>
          </w:p>
        </w:tc>
        <w:tc>
          <w:tcPr>
            <w:tcW w:w="949" w:type="pct"/>
            <w:tcBorders>
              <w:top w:val="single" w:sz="8" w:space="0" w:color="4F81BD"/>
              <w:left w:val="single" w:sz="8" w:space="0" w:color="4F81BD"/>
              <w:bottom w:val="single" w:sz="8" w:space="0" w:color="4F81BD"/>
              <w:right w:val="single" w:sz="8" w:space="0" w:color="4F81BD"/>
            </w:tcBorders>
            <w:shd w:val="clear" w:color="auto" w:fill="95B3D7"/>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b/>
                <w:bCs/>
                <w:sz w:val="22"/>
                <w:szCs w:val="22"/>
                <w:lang w:val="es-ES"/>
              </w:rPr>
              <w:t>PROPIEDAD- ARRIENDO O COMODATO</w:t>
            </w:r>
          </w:p>
        </w:tc>
      </w:tr>
      <w:tr w:rsidR="00F427AB" w:rsidRPr="0049622C" w:rsidTr="00EA2D55">
        <w:trPr>
          <w:trHeight w:val="20"/>
        </w:trPr>
        <w:tc>
          <w:tcPr>
            <w:tcW w:w="101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b/>
                <w:sz w:val="22"/>
                <w:szCs w:val="22"/>
                <w:lang w:val="es-ES"/>
              </w:rPr>
            </w:pPr>
            <w:r w:rsidRPr="00EA2D55">
              <w:rPr>
                <w:rFonts w:ascii="Calibri" w:hAnsi="Calibri" w:cs="Arial"/>
                <w:b/>
                <w:sz w:val="22"/>
                <w:szCs w:val="22"/>
                <w:lang w:val="es-ES"/>
              </w:rPr>
              <w:t xml:space="preserve">EDIFICIO BICENTENARIO </w:t>
            </w:r>
          </w:p>
          <w:p w:rsidR="00BE24DB" w:rsidRPr="00EA2D55" w:rsidRDefault="00BE24DB" w:rsidP="00EA2D55">
            <w:pPr>
              <w:spacing w:before="240" w:line="360" w:lineRule="auto"/>
              <w:rPr>
                <w:rFonts w:ascii="Calibri" w:hAnsi="Calibri" w:cs="Arial"/>
                <w:b/>
                <w:sz w:val="22"/>
                <w:szCs w:val="22"/>
                <w:lang w:val="es-ES"/>
              </w:rPr>
            </w:pPr>
            <w:r w:rsidRPr="00EA2D55">
              <w:rPr>
                <w:rFonts w:ascii="Calibri" w:hAnsi="Calibri" w:cs="Arial"/>
                <w:b/>
                <w:sz w:val="22"/>
                <w:szCs w:val="22"/>
                <w:lang w:val="es-ES"/>
              </w:rPr>
              <w:t>CALLE 11 NO. 8-17</w:t>
            </w: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napToGrid w:val="0"/>
              <w:spacing w:before="240" w:line="360" w:lineRule="auto"/>
              <w:rPr>
                <w:rFonts w:ascii="Calibri" w:hAnsi="Calibri" w:cs="Arial"/>
                <w:b/>
                <w:sz w:val="22"/>
                <w:szCs w:val="22"/>
                <w:lang w:val="es-ES"/>
              </w:rPr>
            </w:pPr>
            <w:r w:rsidRPr="00EA2D55">
              <w:rPr>
                <w:rFonts w:ascii="Calibri" w:hAnsi="Calibri" w:cs="Arial"/>
                <w:b/>
                <w:sz w:val="22"/>
                <w:szCs w:val="22"/>
                <w:lang w:val="es-ES"/>
              </w:rPr>
              <w:t xml:space="preserve">EDIFICIO BICENTENARIO </w:t>
            </w:r>
          </w:p>
          <w:p w:rsidR="00767DFF" w:rsidRPr="00EA2D55" w:rsidRDefault="00767DFF" w:rsidP="00EA2D55">
            <w:pPr>
              <w:spacing w:before="240" w:line="360" w:lineRule="auto"/>
              <w:rPr>
                <w:rFonts w:ascii="Calibri" w:hAnsi="Calibri" w:cs="Arial"/>
                <w:b/>
                <w:sz w:val="22"/>
                <w:szCs w:val="22"/>
                <w:lang w:val="es-ES"/>
              </w:rPr>
            </w:pPr>
            <w:r w:rsidRPr="00EA2D55">
              <w:rPr>
                <w:rFonts w:ascii="Calibri" w:hAnsi="Calibri" w:cs="Arial"/>
                <w:b/>
                <w:sz w:val="22"/>
                <w:szCs w:val="22"/>
                <w:lang w:val="es-ES"/>
              </w:rPr>
              <w:t>CALLE 11 NO. 8-17</w:t>
            </w: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pacing w:before="240" w:line="360" w:lineRule="auto"/>
              <w:rPr>
                <w:rFonts w:ascii="Calibri" w:hAnsi="Calibri" w:cs="Arial"/>
                <w:b/>
                <w:sz w:val="22"/>
                <w:szCs w:val="22"/>
                <w:lang w:val="es-ES"/>
              </w:rPr>
            </w:pPr>
          </w:p>
          <w:p w:rsidR="00767DFF" w:rsidRPr="00EA2D55" w:rsidRDefault="00767DFF" w:rsidP="00EA2D55">
            <w:pPr>
              <w:snapToGrid w:val="0"/>
              <w:spacing w:before="240" w:line="360" w:lineRule="auto"/>
              <w:rPr>
                <w:rFonts w:ascii="Calibri" w:hAnsi="Calibri" w:cs="Arial"/>
                <w:b/>
                <w:sz w:val="22"/>
                <w:szCs w:val="22"/>
                <w:lang w:val="es-ES"/>
              </w:rPr>
            </w:pPr>
            <w:r w:rsidRPr="00EA2D55">
              <w:rPr>
                <w:rFonts w:ascii="Calibri" w:hAnsi="Calibri" w:cs="Arial"/>
                <w:b/>
                <w:sz w:val="22"/>
                <w:szCs w:val="22"/>
                <w:lang w:val="es-ES"/>
              </w:rPr>
              <w:t xml:space="preserve">EDIFICIO BICENTENARIO </w:t>
            </w:r>
          </w:p>
          <w:p w:rsidR="00767DFF" w:rsidRPr="00EA2D55" w:rsidRDefault="00767DFF" w:rsidP="00EA2D55">
            <w:pPr>
              <w:spacing w:before="240" w:line="360" w:lineRule="auto"/>
              <w:rPr>
                <w:rFonts w:ascii="Calibri" w:hAnsi="Calibri" w:cs="Arial"/>
                <w:sz w:val="22"/>
                <w:szCs w:val="22"/>
              </w:rPr>
            </w:pPr>
            <w:r w:rsidRPr="00EA2D55">
              <w:rPr>
                <w:rFonts w:ascii="Calibri" w:hAnsi="Calibri" w:cs="Arial"/>
                <w:b/>
                <w:sz w:val="22"/>
                <w:szCs w:val="22"/>
                <w:lang w:val="es-ES"/>
              </w:rPr>
              <w:t>CALLE 11 NO. 8-17</w:t>
            </w: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lastRenderedPageBreak/>
              <w:t xml:space="preserve">DIRECCIÓN ADMINISTRATIVA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1</w:t>
            </w:r>
          </w:p>
        </w:tc>
        <w:tc>
          <w:tcPr>
            <w:tcW w:w="67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BE24DB" w:rsidP="00EA2D55">
            <w:pPr>
              <w:snapToGrid w:val="0"/>
              <w:spacing w:before="240" w:line="360" w:lineRule="auto"/>
              <w:rPr>
                <w:rFonts w:ascii="Calibri" w:hAnsi="Calibri" w:cs="Arial"/>
                <w:sz w:val="22"/>
                <w:szCs w:val="22"/>
                <w:lang w:val="es-ES"/>
              </w:rPr>
            </w:pPr>
            <w:r w:rsidRPr="00EA2D55">
              <w:rPr>
                <w:rFonts w:ascii="Calibri" w:hAnsi="Calibri" w:cs="Arial"/>
                <w:sz w:val="22"/>
                <w:szCs w:val="22"/>
                <w:lang w:val="es-ES"/>
              </w:rPr>
              <w:t>BUEN ESTADO</w:t>
            </w: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49622C" w:rsidRPr="00EA2D55" w:rsidRDefault="0049622C" w:rsidP="00EA2D55">
            <w:pPr>
              <w:snapToGrid w:val="0"/>
              <w:spacing w:before="240" w:line="360" w:lineRule="auto"/>
              <w:rPr>
                <w:rFonts w:ascii="Calibri" w:hAnsi="Calibri" w:cs="Arial"/>
                <w:sz w:val="22"/>
                <w:szCs w:val="22"/>
                <w:lang w:val="es-ES"/>
              </w:rPr>
            </w:pPr>
          </w:p>
          <w:p w:rsidR="00BE24DB" w:rsidRPr="00EA2D55" w:rsidRDefault="0049622C"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 ESTADO</w:t>
            </w:r>
            <w:r w:rsidR="00BE24DB" w:rsidRPr="00EA2D55">
              <w:rPr>
                <w:rFonts w:ascii="Calibri" w:hAnsi="Calibri" w:cs="Arial"/>
                <w:sz w:val="22"/>
                <w:szCs w:val="22"/>
                <w:lang w:val="es-ES"/>
              </w:rPr>
              <w:t xml:space="preserve">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DIRECCION DE ETNIAS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DIRECCION DE PLANEACIÓN Y SISTEMAS DE INFORMACIÓN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1</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CDI</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1</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DESPACHO SECRETARIO DE GOBIERNO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SUBSECRETARIA DE ASUNTOS PARA LA SEGURIDAD Y LA CONVIVENCIA</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GRUPO </w:t>
            </w:r>
            <w:r w:rsidRPr="00EA2D55">
              <w:rPr>
                <w:rFonts w:ascii="Calibri" w:hAnsi="Calibri" w:cs="Arial"/>
                <w:sz w:val="22"/>
                <w:szCs w:val="22"/>
                <w:lang w:val="es-ES"/>
              </w:rPr>
              <w:lastRenderedPageBreak/>
              <w:t>COMUNICACIONES</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lastRenderedPageBreak/>
              <w:t>PISO 2</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DIRECCION FINANCIERA</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OFICINA ASESORA JURÍDICA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OFICINA ASESORA JURÍDICA – GRUPO CONTRATO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SUBSECRETARIA DE PLANEACIÓN Y GESTIÓN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SUBSECRETARIA DE ASUNTOS LOCALES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PLAN MAESTRO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OFICINA ASUNTOS DISCIPLINARIOS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3</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DIRECCION DE SEGURIDAD</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3</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DIRECCION DERECHOS HUMANOS Y APOYO A LA JUSTICIA</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3</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DIRECCION DE ANÁLISIS ESTRATÉGICO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3</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DIRECCION EJECUTIVA  LOCAL</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3</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DIRECCIÓN DE APOYO A LOCALIDADES</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RAMPA</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DIRECCIÓN DE GESTIÓN HUMANA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RAMPA</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b/>
                <w:sz w:val="22"/>
                <w:szCs w:val="22"/>
                <w:lang w:val="es-ES"/>
              </w:rPr>
            </w:pPr>
            <w:r w:rsidRPr="00EA2D55">
              <w:rPr>
                <w:rFonts w:ascii="Calibri" w:hAnsi="Calibri" w:cs="Arial"/>
                <w:b/>
                <w:sz w:val="22"/>
                <w:szCs w:val="22"/>
                <w:lang w:val="es-ES"/>
              </w:rPr>
              <w:t xml:space="preserve">EDIFICIO FURATENA </w:t>
            </w:r>
          </w:p>
          <w:p w:rsidR="00BE24DB" w:rsidRPr="00EA2D55" w:rsidRDefault="00BE24DB" w:rsidP="00EA2D55">
            <w:pPr>
              <w:spacing w:before="240" w:line="360" w:lineRule="auto"/>
              <w:rPr>
                <w:rFonts w:ascii="Calibri" w:hAnsi="Calibri" w:cs="Arial"/>
                <w:sz w:val="22"/>
                <w:szCs w:val="22"/>
              </w:rPr>
            </w:pPr>
            <w:r w:rsidRPr="00EA2D55">
              <w:rPr>
                <w:rFonts w:ascii="Calibri" w:hAnsi="Calibri" w:cs="Arial"/>
                <w:b/>
                <w:sz w:val="22"/>
                <w:szCs w:val="22"/>
                <w:lang w:val="es-ES"/>
              </w:rPr>
              <w:t>CALLE 12 C No. 8-53 ANTIGUA CALLE 14</w:t>
            </w: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CONTROL INTERNO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5</w:t>
            </w:r>
          </w:p>
        </w:tc>
        <w:tc>
          <w:tcPr>
            <w:tcW w:w="67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CENTRO DE INFORMACIÓN SOBRE ASUNTOS DE SEGURIDAD – CEACS</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4</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 xml:space="preserve">PROPIEDAD DE BOGOTA </w:t>
            </w: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lang w:val="es-ES"/>
              </w:rPr>
            </w:pPr>
            <w:r w:rsidRPr="00EA2D55">
              <w:rPr>
                <w:rFonts w:ascii="Calibri" w:hAnsi="Calibri" w:cs="Arial"/>
                <w:sz w:val="22"/>
                <w:szCs w:val="22"/>
                <w:lang w:val="es-ES"/>
              </w:rPr>
              <w:t xml:space="preserve">ANALISIS </w:t>
            </w:r>
            <w:r w:rsidRPr="00EA2D55">
              <w:rPr>
                <w:rFonts w:ascii="Calibri" w:hAnsi="Calibri" w:cs="Arial"/>
                <w:sz w:val="22"/>
                <w:szCs w:val="22"/>
                <w:lang w:val="es-ES"/>
              </w:rPr>
              <w:lastRenderedPageBreak/>
              <w:t xml:space="preserve">ESTRATEGICO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lastRenderedPageBreak/>
              <w:t>PISO 3</w:t>
            </w:r>
          </w:p>
        </w:tc>
        <w:tc>
          <w:tcPr>
            <w:tcW w:w="67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DIRECCION DE PLANEACION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PISO 2</w:t>
            </w:r>
          </w:p>
        </w:tc>
        <w:tc>
          <w:tcPr>
            <w:tcW w:w="671" w:type="pct"/>
            <w:vMerge/>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p>
        </w:tc>
      </w:tr>
      <w:tr w:rsidR="00F427AB" w:rsidRPr="0049622C" w:rsidTr="00EA2D55">
        <w:trPr>
          <w:trHeight w:val="20"/>
        </w:trPr>
        <w:tc>
          <w:tcPr>
            <w:tcW w:w="101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sz w:val="22"/>
                <w:szCs w:val="22"/>
                <w:lang w:val="es-ES"/>
              </w:rPr>
              <w:t>EDIFICIO AVENIDA CARACAS</w:t>
            </w: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CONSEJO DE JUSTICIA</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14 No. 53-80 PISO 2 Y 4</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REGULAR ESTADO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101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b/>
                <w:sz w:val="22"/>
                <w:szCs w:val="22"/>
                <w:lang w:val="es-ES"/>
              </w:rPr>
            </w:pPr>
          </w:p>
          <w:p w:rsidR="00BE24DB" w:rsidRPr="00EA2D55" w:rsidRDefault="00BE24DB" w:rsidP="00EA2D55">
            <w:pPr>
              <w:spacing w:before="240" w:line="360" w:lineRule="auto"/>
              <w:rPr>
                <w:rFonts w:ascii="Calibri" w:hAnsi="Calibri" w:cs="Arial"/>
                <w:sz w:val="22"/>
                <w:szCs w:val="22"/>
              </w:rPr>
            </w:pPr>
            <w:r w:rsidRPr="00EA2D55">
              <w:rPr>
                <w:rFonts w:ascii="Calibri" w:hAnsi="Calibri" w:cs="Arial"/>
                <w:b/>
                <w:sz w:val="22"/>
                <w:szCs w:val="22"/>
                <w:lang w:val="es-ES"/>
              </w:rPr>
              <w:t xml:space="preserve">CÁRCEL DISTRITAL </w:t>
            </w:r>
          </w:p>
          <w:p w:rsidR="00BE24DB" w:rsidRPr="00EA2D55" w:rsidRDefault="00BE24DB" w:rsidP="00EA2D55">
            <w:pPr>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eastAsia="Arial" w:hAnsi="Calibri" w:cs="Arial"/>
                <w:sz w:val="22"/>
                <w:szCs w:val="22"/>
                <w:lang w:val="es-ES"/>
              </w:rPr>
              <w:t xml:space="preserve"> </w:t>
            </w:r>
            <w:r w:rsidRPr="00EA2D55">
              <w:rPr>
                <w:rFonts w:ascii="Calibri" w:hAnsi="Calibri" w:cs="Arial"/>
                <w:sz w:val="22"/>
                <w:szCs w:val="22"/>
                <w:lang w:val="es-ES"/>
              </w:rPr>
              <w:t>EDIFICIO ADMINISTRATIVO Y RECLUSORIO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CRA 8 NO. 1C - 50 SUR</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1011"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sz w:val="22"/>
                <w:szCs w:val="22"/>
                <w:lang w:val="es-ES"/>
              </w:rPr>
              <w:t>ALMACÉN</w:t>
            </w: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BODEGA 1</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TRANS 79 No. 41 A -35 SUR</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1011" w:type="pct"/>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216" w:type="pct"/>
            <w:gridSpan w:val="2"/>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BODEGA 2</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CARRTERA 22 No. 66 A-14</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REGULAR ESTADO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101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sz w:val="22"/>
                <w:szCs w:val="22"/>
                <w:lang w:val="es-ES"/>
              </w:rPr>
              <w:t>ARCHIVO CENTRAL</w:t>
            </w:r>
          </w:p>
        </w:tc>
        <w:tc>
          <w:tcPr>
            <w:tcW w:w="1216"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TRANS 79 No. 41 A -35 SUR</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tc>
      </w:tr>
      <w:tr w:rsidR="00F427AB" w:rsidRPr="0049622C" w:rsidTr="00EA2D55">
        <w:trPr>
          <w:trHeight w:val="20"/>
        </w:trPr>
        <w:tc>
          <w:tcPr>
            <w:tcW w:w="2227" w:type="pct"/>
            <w:gridSpan w:val="3"/>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t xml:space="preserve">DEPENDENCIAS </w:t>
            </w:r>
          </w:p>
        </w:tc>
        <w:tc>
          <w:tcPr>
            <w:tcW w:w="1153"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b/>
                <w:bCs/>
                <w:sz w:val="22"/>
                <w:szCs w:val="22"/>
                <w:lang w:val="es-ES"/>
              </w:rPr>
              <w:t>UBICACIÓN</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t xml:space="preserve">ESTADO </w:t>
            </w:r>
          </w:p>
        </w:tc>
        <w:tc>
          <w:tcPr>
            <w:tcW w:w="949"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jc w:val="both"/>
              <w:rPr>
                <w:rFonts w:ascii="Calibri" w:hAnsi="Calibri" w:cs="Arial"/>
                <w:sz w:val="22"/>
                <w:szCs w:val="22"/>
              </w:rPr>
            </w:pPr>
            <w:r w:rsidRPr="00EA2D55">
              <w:rPr>
                <w:rFonts w:ascii="Calibri" w:hAnsi="Calibri" w:cs="Arial"/>
                <w:b/>
                <w:bCs/>
                <w:sz w:val="22"/>
                <w:szCs w:val="22"/>
                <w:lang w:val="es-ES"/>
              </w:rPr>
              <w:t xml:space="preserve">PROPIEDAD- ARRIENDO O </w:t>
            </w:r>
            <w:r w:rsidRPr="00EA2D55">
              <w:rPr>
                <w:rFonts w:ascii="Calibri" w:hAnsi="Calibri" w:cs="Arial"/>
                <w:b/>
                <w:bCs/>
                <w:sz w:val="22"/>
                <w:szCs w:val="22"/>
                <w:lang w:val="es-ES"/>
              </w:rPr>
              <w:lastRenderedPageBreak/>
              <w:t xml:space="preserve">COMODATO </w:t>
            </w:r>
          </w:p>
        </w:tc>
      </w:tr>
      <w:tr w:rsidR="00F427AB" w:rsidRPr="0049622C" w:rsidTr="00EA2D55">
        <w:trPr>
          <w:trHeight w:val="20"/>
        </w:trPr>
        <w:tc>
          <w:tcPr>
            <w:tcW w:w="1240" w:type="pct"/>
            <w:gridSpan w:val="2"/>
            <w:vMerge w:val="restar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lastRenderedPageBreak/>
              <w:t>1- USAQUÉN</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EDIFICIO VACIO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AVENIDA CRA 7 No. 119 A -03</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MAL ESTADO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p w:rsidR="00BE24DB" w:rsidRPr="00EA2D55" w:rsidRDefault="00BE24DB" w:rsidP="00EA2D55">
            <w:pPr>
              <w:spacing w:before="240" w:line="360" w:lineRule="auto"/>
              <w:jc w:val="center"/>
              <w:rPr>
                <w:rFonts w:ascii="Calibri" w:hAnsi="Calibri" w:cs="Arial"/>
                <w:sz w:val="22"/>
                <w:szCs w:val="22"/>
              </w:rPr>
            </w:pPr>
          </w:p>
        </w:tc>
      </w:tr>
      <w:tr w:rsidR="00F427AB" w:rsidRPr="0049622C" w:rsidTr="00EA2D55">
        <w:trPr>
          <w:trHeight w:val="20"/>
        </w:trPr>
        <w:tc>
          <w:tcPr>
            <w:tcW w:w="1240" w:type="pct"/>
            <w:gridSpan w:val="2"/>
            <w:vMerge/>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COLEGIO GENERAL SANTANDER VACIO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CALLE 119 No. 6-40</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MAL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 xml:space="preserve">PROCESO DE PERTENENCIA </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13-TEUSAQUILLO</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CASAS (4)</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AVENIDA CARRERA 30 No. 40ª-14/16, AV. CARRERA 30 No. 40ª-24-26, AV CARRERA 30 No. 40ª-38/40, AV CARRERA 30No. 40ª-28/30/34</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MAL ESTADO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p w:rsidR="00BE24DB" w:rsidRPr="00EA2D55" w:rsidRDefault="00BE24DB" w:rsidP="00EA2D55">
            <w:pPr>
              <w:spacing w:before="240" w:line="360" w:lineRule="auto"/>
              <w:jc w:val="center"/>
              <w:rPr>
                <w:rFonts w:ascii="Calibri" w:hAnsi="Calibri" w:cs="Arial"/>
                <w:sz w:val="22"/>
                <w:szCs w:val="22"/>
              </w:rPr>
            </w:pP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15 – ANTONIO NARIÑO</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UNIDAD DE MEDIACIÓN BIBLIOTECA CARLOS E RESTREPO</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19 No. 19 A – 05 SUR</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BUEN ESTADO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PROPIEDAD DE BOGOTA</w:t>
            </w:r>
          </w:p>
          <w:p w:rsidR="00BE24DB" w:rsidRPr="00EA2D55" w:rsidRDefault="00BE24DB" w:rsidP="00EA2D55">
            <w:pPr>
              <w:spacing w:before="240" w:line="360" w:lineRule="auto"/>
              <w:jc w:val="center"/>
              <w:rPr>
                <w:rFonts w:ascii="Calibri" w:hAnsi="Calibri" w:cs="Arial"/>
                <w:sz w:val="22"/>
                <w:szCs w:val="22"/>
              </w:rPr>
            </w:pPr>
          </w:p>
        </w:tc>
      </w:tr>
      <w:tr w:rsidR="00F427AB" w:rsidRPr="0049622C" w:rsidTr="00EA2D55">
        <w:trPr>
          <w:trHeight w:val="20"/>
        </w:trPr>
        <w:tc>
          <w:tcPr>
            <w:tcW w:w="2227" w:type="pct"/>
            <w:gridSpan w:val="3"/>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lastRenderedPageBreak/>
              <w:t xml:space="preserve">CASAS DE LOS DERECHOS </w:t>
            </w: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b/>
                <w:bCs/>
                <w:sz w:val="22"/>
                <w:szCs w:val="22"/>
                <w:lang w:val="es-ES"/>
              </w:rPr>
              <w:t>UBICACIÓN</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b/>
                <w:bCs/>
                <w:sz w:val="22"/>
                <w:szCs w:val="22"/>
                <w:lang w:val="es-ES"/>
              </w:rPr>
              <w:t xml:space="preserve">ESTADO </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both"/>
              <w:rPr>
                <w:rFonts w:ascii="Calibri" w:hAnsi="Calibri" w:cs="Arial"/>
                <w:sz w:val="22"/>
                <w:szCs w:val="22"/>
              </w:rPr>
            </w:pPr>
            <w:r w:rsidRPr="00EA2D55">
              <w:rPr>
                <w:rFonts w:ascii="Calibri" w:hAnsi="Calibri" w:cs="Arial"/>
                <w:b/>
                <w:bCs/>
                <w:sz w:val="22"/>
                <w:szCs w:val="22"/>
                <w:lang w:val="es-ES"/>
              </w:rPr>
              <w:t xml:space="preserve">PROPIEDAD- ARRIENDO COMODATO </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SAN CRISTOBAL</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10 No 26 - 40 SUR</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 xml:space="preserve">ARRIENDO </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ENGATIVA</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74 A No 88 A 41</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FONTIBON</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CALLE 18 No 102 - 15</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USME</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CALLE 71G No 13 - 0 SUR</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DEREHCOS AFRO KENNEDY</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AV. CARRERA 85 No 05 - 39</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eastAsia="Arial" w:hAnsi="Calibri" w:cs="Arial"/>
                <w:sz w:val="22"/>
                <w:szCs w:val="22"/>
                <w:lang w:val="es-ES"/>
              </w:rPr>
              <w:t xml:space="preserve"> </w:t>
            </w: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CASA DE LOS DERECHOS AFRO </w:t>
            </w:r>
            <w:r w:rsidRPr="00EA2D55">
              <w:rPr>
                <w:rFonts w:ascii="Calibri" w:hAnsi="Calibri" w:cs="Arial"/>
                <w:sz w:val="22"/>
                <w:szCs w:val="22"/>
                <w:lang w:val="es-ES"/>
              </w:rPr>
              <w:lastRenderedPageBreak/>
              <w:t>TUNJUELITO</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CALLE 52 SUR 15 - 11</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lastRenderedPageBreak/>
              <w:t>CASA DE LOS DEREHCOS AFRO ANTONIO NARIÑO</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17 No 15 -14 SUR</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CIUDAD BOLIVAR</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DIAGONAL 62 G SUR No 70 G 14</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TEUSAQUILLO</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CALLE  41 No 26 - 07</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SUBA</w:t>
            </w:r>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CARRERA 91 No 147 - 01</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CASA DE LOS DERECHOS AFRO BOSA</w:t>
            </w:r>
          </w:p>
        </w:tc>
        <w:tc>
          <w:tcPr>
            <w:tcW w:w="987"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TRANSVERSAL  79 N 68 D 04</w:t>
            </w:r>
          </w:p>
        </w:tc>
        <w:tc>
          <w:tcPr>
            <w:tcW w:w="671" w:type="pct"/>
            <w:tcBorders>
              <w:top w:val="single" w:sz="8" w:space="0" w:color="4F81BD"/>
              <w:left w:val="single" w:sz="8" w:space="0" w:color="4F81BD"/>
              <w:bottom w:val="single" w:sz="8" w:space="0" w:color="4F81BD"/>
              <w:right w:val="single" w:sz="8" w:space="0" w:color="4F81BD"/>
            </w:tcBorders>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r w:rsidR="00F427AB" w:rsidRPr="0049622C" w:rsidTr="00EA2D55">
        <w:trPr>
          <w:trHeight w:val="20"/>
        </w:trPr>
        <w:tc>
          <w:tcPr>
            <w:tcW w:w="1240" w:type="pct"/>
            <w:gridSpan w:val="2"/>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 xml:space="preserve">CASA DE LOS DERECHOS AFRO RAFAEL URIBE </w:t>
            </w:r>
            <w:proofErr w:type="spellStart"/>
            <w:r w:rsidRPr="00EA2D55">
              <w:rPr>
                <w:rFonts w:ascii="Calibri" w:hAnsi="Calibri" w:cs="Arial"/>
                <w:sz w:val="22"/>
                <w:szCs w:val="22"/>
                <w:lang w:val="es-ES"/>
              </w:rPr>
              <w:t>URIBE</w:t>
            </w:r>
            <w:proofErr w:type="spellEnd"/>
          </w:p>
        </w:tc>
        <w:tc>
          <w:tcPr>
            <w:tcW w:w="987"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p>
        </w:tc>
        <w:tc>
          <w:tcPr>
            <w:tcW w:w="1153"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TRANSVERSAL 14 No 46 - 10 SUR</w:t>
            </w:r>
          </w:p>
        </w:tc>
        <w:tc>
          <w:tcPr>
            <w:tcW w:w="671"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rPr>
                <w:rFonts w:ascii="Calibri" w:hAnsi="Calibri" w:cs="Arial"/>
                <w:sz w:val="22"/>
                <w:szCs w:val="22"/>
              </w:rPr>
            </w:pPr>
            <w:r w:rsidRPr="00EA2D55">
              <w:rPr>
                <w:rFonts w:ascii="Calibri" w:hAnsi="Calibri" w:cs="Arial"/>
                <w:sz w:val="22"/>
                <w:szCs w:val="22"/>
                <w:lang w:val="es-ES"/>
              </w:rPr>
              <w:t>BUENO</w:t>
            </w:r>
          </w:p>
        </w:tc>
        <w:tc>
          <w:tcPr>
            <w:tcW w:w="949" w:type="pct"/>
            <w:tcBorders>
              <w:top w:val="single" w:sz="8" w:space="0" w:color="4F81BD"/>
              <w:left w:val="single" w:sz="8" w:space="0" w:color="4F81BD"/>
              <w:bottom w:val="single" w:sz="8" w:space="0" w:color="4F81BD"/>
              <w:right w:val="single" w:sz="8" w:space="0" w:color="4F81BD"/>
            </w:tcBorders>
            <w:shd w:val="clear" w:color="auto" w:fill="D3DFEE"/>
          </w:tcPr>
          <w:p w:rsidR="00BE24DB" w:rsidRPr="00EA2D55" w:rsidRDefault="00BE24DB" w:rsidP="00EA2D55">
            <w:pPr>
              <w:snapToGrid w:val="0"/>
              <w:spacing w:before="240" w:line="360" w:lineRule="auto"/>
              <w:jc w:val="center"/>
              <w:rPr>
                <w:rFonts w:ascii="Calibri" w:hAnsi="Calibri" w:cs="Arial"/>
                <w:sz w:val="22"/>
                <w:szCs w:val="22"/>
              </w:rPr>
            </w:pPr>
            <w:r w:rsidRPr="00EA2D55">
              <w:rPr>
                <w:rFonts w:ascii="Calibri" w:hAnsi="Calibri" w:cs="Arial"/>
                <w:sz w:val="22"/>
                <w:szCs w:val="22"/>
                <w:lang w:val="es-ES"/>
              </w:rPr>
              <w:t>ARRIENDO</w:t>
            </w:r>
          </w:p>
        </w:tc>
      </w:tr>
    </w:tbl>
    <w:p w:rsidR="00767DFF" w:rsidRDefault="00767DFF" w:rsidP="00287594">
      <w:pPr>
        <w:spacing w:before="240" w:line="360" w:lineRule="auto"/>
        <w:ind w:right="2381"/>
        <w:rPr>
          <w:rFonts w:cs="Arial"/>
          <w:b/>
          <w:sz w:val="22"/>
          <w:szCs w:val="22"/>
        </w:rPr>
      </w:pPr>
    </w:p>
    <w:p w:rsidR="00BE24DB" w:rsidRPr="00287594" w:rsidRDefault="00BE24DB" w:rsidP="002147D4">
      <w:pPr>
        <w:pStyle w:val="Ttulo2"/>
      </w:pPr>
      <w:bookmarkStart w:id="46" w:name="_Toc435119271"/>
      <w:r w:rsidRPr="00287594">
        <w:lastRenderedPageBreak/>
        <w:t>Programa de seguros vigente</w:t>
      </w:r>
      <w:bookmarkEnd w:id="46"/>
      <w:r w:rsidRPr="00287594">
        <w:t xml:space="preserve"> </w:t>
      </w:r>
    </w:p>
    <w:p w:rsidR="00BE24DB" w:rsidRPr="00287594" w:rsidRDefault="00CE61DD" w:rsidP="00287594">
      <w:pPr>
        <w:pStyle w:val="Encabezado1"/>
        <w:spacing w:after="0" w:line="360" w:lineRule="auto"/>
        <w:jc w:val="both"/>
        <w:rPr>
          <w:rFonts w:cs="Arial"/>
          <w:sz w:val="22"/>
          <w:szCs w:val="22"/>
        </w:rPr>
      </w:pPr>
      <w:r w:rsidRPr="00287594">
        <w:rPr>
          <w:rFonts w:cs="Arial"/>
          <w:sz w:val="22"/>
          <w:szCs w:val="22"/>
        </w:rPr>
        <w:t xml:space="preserve">Las pólizas de seguros que componen el programa y que amparan los bienes muebles, inmuebles e intereses patrimoniales de propiedad de la Secretaría Distrital de Gobierno y de aquellos por los que sea o llegare a ser legalmente responsable son: </w:t>
      </w:r>
    </w:p>
    <w:p w:rsidR="00BE24DB" w:rsidRPr="00287594" w:rsidRDefault="00BE24DB" w:rsidP="00287594">
      <w:pPr>
        <w:pStyle w:val="Textoindependiente"/>
        <w:spacing w:before="240" w:line="360" w:lineRule="auto"/>
        <w:rPr>
          <w:rFonts w:cs="Arial"/>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000"/>
      </w:tblPr>
      <w:tblGrid>
        <w:gridCol w:w="1965"/>
        <w:gridCol w:w="1916"/>
        <w:gridCol w:w="2475"/>
        <w:gridCol w:w="2698"/>
      </w:tblGrid>
      <w:tr w:rsidR="00BE24DB" w:rsidRPr="00767DFF" w:rsidTr="00EA2D55">
        <w:trPr>
          <w:tblHeader/>
        </w:trPr>
        <w:tc>
          <w:tcPr>
            <w:tcW w:w="1085" w:type="pct"/>
            <w:tcBorders>
              <w:right w:val="nil"/>
            </w:tcBorders>
            <w:shd w:val="clear" w:color="auto" w:fill="95B3D7"/>
          </w:tcPr>
          <w:p w:rsidR="00BE24DB" w:rsidRPr="00EA2D55" w:rsidRDefault="00BE24DB" w:rsidP="00EA2D55">
            <w:pPr>
              <w:pStyle w:val="Textoindependiente"/>
              <w:spacing w:before="240" w:after="0" w:line="360" w:lineRule="auto"/>
              <w:jc w:val="center"/>
              <w:rPr>
                <w:rFonts w:ascii="Calibri" w:hAnsi="Calibri" w:cs="Arial"/>
              </w:rPr>
            </w:pPr>
            <w:r w:rsidRPr="00EA2D55">
              <w:rPr>
                <w:rFonts w:ascii="Calibri" w:hAnsi="Calibri" w:cs="Arial"/>
                <w:b/>
              </w:rPr>
              <w:t>TIPO DE POLIZA</w:t>
            </w:r>
          </w:p>
        </w:tc>
        <w:tc>
          <w:tcPr>
            <w:tcW w:w="1058" w:type="pct"/>
            <w:tcBorders>
              <w:left w:val="nil"/>
              <w:right w:val="nil"/>
            </w:tcBorders>
            <w:shd w:val="clear" w:color="auto" w:fill="95B3D7"/>
          </w:tcPr>
          <w:p w:rsidR="00BE24DB" w:rsidRPr="00EA2D55" w:rsidRDefault="00BE24DB" w:rsidP="00EA2D55">
            <w:pPr>
              <w:pStyle w:val="Textoindependiente"/>
              <w:spacing w:before="240" w:after="0" w:line="360" w:lineRule="auto"/>
              <w:jc w:val="center"/>
              <w:rPr>
                <w:rFonts w:ascii="Calibri" w:hAnsi="Calibri" w:cs="Arial"/>
              </w:rPr>
            </w:pPr>
            <w:r w:rsidRPr="00EA2D55">
              <w:rPr>
                <w:rFonts w:ascii="Calibri" w:hAnsi="Calibri" w:cs="Arial"/>
                <w:b/>
              </w:rPr>
              <w:t>MONTO PRIMA</w:t>
            </w:r>
          </w:p>
        </w:tc>
        <w:tc>
          <w:tcPr>
            <w:tcW w:w="1367" w:type="pct"/>
            <w:tcBorders>
              <w:left w:val="nil"/>
              <w:right w:val="nil"/>
            </w:tcBorders>
            <w:shd w:val="clear" w:color="auto" w:fill="95B3D7"/>
          </w:tcPr>
          <w:p w:rsidR="00BE24DB" w:rsidRPr="00EA2D55" w:rsidRDefault="00BE24DB" w:rsidP="00EA2D55">
            <w:pPr>
              <w:pStyle w:val="Textoindependiente"/>
              <w:spacing w:before="240" w:after="0" w:line="360" w:lineRule="auto"/>
              <w:jc w:val="center"/>
              <w:rPr>
                <w:rFonts w:ascii="Calibri" w:hAnsi="Calibri" w:cs="Arial"/>
              </w:rPr>
            </w:pPr>
            <w:r w:rsidRPr="00EA2D55">
              <w:rPr>
                <w:rFonts w:ascii="Calibri" w:hAnsi="Calibri" w:cs="Arial"/>
                <w:b/>
              </w:rPr>
              <w:t>VIGENCIA TECNICA</w:t>
            </w:r>
          </w:p>
        </w:tc>
        <w:tc>
          <w:tcPr>
            <w:tcW w:w="1490" w:type="pct"/>
            <w:tcBorders>
              <w:left w:val="nil"/>
            </w:tcBorders>
            <w:shd w:val="clear" w:color="auto" w:fill="95B3D7"/>
          </w:tcPr>
          <w:p w:rsidR="00BE24DB" w:rsidRPr="00EA2D55" w:rsidRDefault="00BE24DB" w:rsidP="00EA2D55">
            <w:pPr>
              <w:pStyle w:val="Textoindependiente"/>
              <w:spacing w:before="240" w:after="0" w:line="360" w:lineRule="auto"/>
              <w:jc w:val="center"/>
              <w:rPr>
                <w:rFonts w:ascii="Calibri" w:hAnsi="Calibri" w:cs="Arial"/>
              </w:rPr>
            </w:pPr>
            <w:r w:rsidRPr="00EA2D55">
              <w:rPr>
                <w:rFonts w:ascii="Calibri" w:hAnsi="Calibri" w:cs="Arial"/>
                <w:b/>
              </w:rPr>
              <w:t>ASEGURADORA</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TODO RIESGO DAÑO MATERIAL </w:t>
            </w:r>
          </w:p>
        </w:tc>
        <w:tc>
          <w:tcPr>
            <w:tcW w:w="1058"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$299.945.034</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Inicio a las 0.00 horas del 22 de mayo de 2014 y vence el 30 de abril de 2016</w:t>
            </w:r>
          </w:p>
        </w:tc>
        <w:tc>
          <w:tcPr>
            <w:tcW w:w="1490" w:type="pct"/>
            <w:tcBorders>
              <w:lef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AUTOMOVILES</w:t>
            </w:r>
          </w:p>
        </w:tc>
        <w:tc>
          <w:tcPr>
            <w:tcW w:w="1058" w:type="pct"/>
            <w:tcBorders>
              <w:left w:val="nil"/>
              <w:righ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$39.871.266</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Inicio a las 0.00 horas del 22 de mayo de 2014 y vence el 30 de abril de 2016</w:t>
            </w:r>
          </w:p>
        </w:tc>
        <w:tc>
          <w:tcPr>
            <w:tcW w:w="1490" w:type="pct"/>
            <w:tcBorders>
              <w:lef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RESPONSABILIDAD CIVIL EXTRACONTRACTUAL </w:t>
            </w:r>
          </w:p>
        </w:tc>
        <w:tc>
          <w:tcPr>
            <w:tcW w:w="1058"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$16.936.826</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Inicio a las 0.00 horas del 22 de mayo de 2014 y vence el 30 de abril de 2016</w:t>
            </w:r>
          </w:p>
        </w:tc>
        <w:tc>
          <w:tcPr>
            <w:tcW w:w="1490" w:type="pct"/>
            <w:tcBorders>
              <w:lef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MANEJO PARA ENTIDADES OFICIALES</w:t>
            </w:r>
          </w:p>
        </w:tc>
        <w:tc>
          <w:tcPr>
            <w:tcW w:w="1058" w:type="pct"/>
            <w:tcBorders>
              <w:left w:val="nil"/>
              <w:righ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$43.910.291</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Inicio a las 0.00 horas del 22 de mayo de 2014 y vence el 30 de abril de 2016</w:t>
            </w:r>
          </w:p>
        </w:tc>
        <w:tc>
          <w:tcPr>
            <w:tcW w:w="1490" w:type="pct"/>
            <w:tcBorders>
              <w:lef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TRASNPORTE DE MERCANCIAS </w:t>
            </w:r>
          </w:p>
        </w:tc>
        <w:tc>
          <w:tcPr>
            <w:tcW w:w="1058"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$1.128.219</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Inicio a las 0.00 horas del 22 de mayo de 2014 y vence el 30 de abril de </w:t>
            </w:r>
            <w:r w:rsidRPr="00EA2D55">
              <w:rPr>
                <w:rFonts w:ascii="Calibri" w:hAnsi="Calibri" w:cs="Arial"/>
              </w:rPr>
              <w:lastRenderedPageBreak/>
              <w:t>2016</w:t>
            </w:r>
          </w:p>
        </w:tc>
        <w:tc>
          <w:tcPr>
            <w:tcW w:w="1490" w:type="pct"/>
            <w:tcBorders>
              <w:lef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lastRenderedPageBreak/>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lastRenderedPageBreak/>
              <w:t xml:space="preserve">RESPONSABILDIAD CIVIL SERVIDORES PUBLICOS </w:t>
            </w:r>
          </w:p>
        </w:tc>
        <w:tc>
          <w:tcPr>
            <w:tcW w:w="1058" w:type="pct"/>
            <w:tcBorders>
              <w:left w:val="nil"/>
              <w:righ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$487.055.669</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Inicio desde las 0:00 horas del 14 de mayo de 2014 y vence el 30 de abril de 2016, </w:t>
            </w:r>
          </w:p>
        </w:tc>
        <w:tc>
          <w:tcPr>
            <w:tcW w:w="1490" w:type="pct"/>
            <w:tcBorders>
              <w:left w:val="nil"/>
            </w:tcBorders>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r w:rsidR="00BE24DB" w:rsidRPr="00767DFF" w:rsidTr="00EA2D55">
        <w:tc>
          <w:tcPr>
            <w:tcW w:w="1085" w:type="pct"/>
            <w:tcBorders>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SOAT</w:t>
            </w:r>
          </w:p>
        </w:tc>
        <w:tc>
          <w:tcPr>
            <w:tcW w:w="1058"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$16.190.550</w:t>
            </w:r>
          </w:p>
        </w:tc>
        <w:tc>
          <w:tcPr>
            <w:tcW w:w="1367" w:type="pct"/>
            <w:tcBorders>
              <w:left w:val="nil"/>
              <w:righ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 xml:space="preserve">Inicio a las 0.00 horas del 22 de mayo de 2014 y vence el 30 de abril de 2016,  pero el vencimiento es  individual </w:t>
            </w:r>
          </w:p>
        </w:tc>
        <w:tc>
          <w:tcPr>
            <w:tcW w:w="1490" w:type="pct"/>
            <w:tcBorders>
              <w:left w:val="nil"/>
            </w:tcBorders>
            <w:shd w:val="clear" w:color="auto" w:fill="D3DFEE"/>
          </w:tcPr>
          <w:p w:rsidR="00BE24DB" w:rsidRPr="00EA2D55" w:rsidRDefault="00BE24DB" w:rsidP="00EA2D55">
            <w:pPr>
              <w:pStyle w:val="Textoindependiente"/>
              <w:spacing w:before="240" w:after="0" w:line="360" w:lineRule="auto"/>
              <w:rPr>
                <w:rFonts w:ascii="Calibri" w:hAnsi="Calibri" w:cs="Arial"/>
              </w:rPr>
            </w:pPr>
            <w:r w:rsidRPr="00EA2D55">
              <w:rPr>
                <w:rFonts w:ascii="Calibri" w:hAnsi="Calibri" w:cs="Arial"/>
              </w:rPr>
              <w:t>UNION TEMPORAL QBE SEGUROS S.A. - LA PREVISORA S.A. COMPAÑIA DE SEGUROS</w:t>
            </w:r>
          </w:p>
        </w:tc>
      </w:tr>
    </w:tbl>
    <w:p w:rsidR="00BE24DB" w:rsidRPr="00287594" w:rsidRDefault="00BE24DB" w:rsidP="00287594">
      <w:pPr>
        <w:pStyle w:val="Textoindependiente"/>
        <w:spacing w:before="240" w:after="0" w:line="360" w:lineRule="auto"/>
        <w:ind w:right="2381"/>
        <w:rPr>
          <w:rFonts w:cs="Arial"/>
          <w:b/>
          <w:bCs/>
          <w:sz w:val="22"/>
          <w:szCs w:val="22"/>
          <w:lang w:val="es-ES_tradnl"/>
        </w:rPr>
      </w:pPr>
    </w:p>
    <w:p w:rsidR="00BE24DB" w:rsidRPr="00287594" w:rsidRDefault="00BE24DB" w:rsidP="002147D4">
      <w:pPr>
        <w:pStyle w:val="Ttulo2"/>
        <w:rPr>
          <w:lang w:val="es-CO" w:eastAsia="es-CO"/>
        </w:rPr>
      </w:pPr>
      <w:bookmarkStart w:id="47" w:name="_Toc435119272"/>
      <w:r w:rsidRPr="00287594">
        <w:rPr>
          <w:lang w:val="es-CO" w:eastAsia="es-CO"/>
        </w:rPr>
        <w:t>Plan de Compras</w:t>
      </w:r>
      <w:bookmarkEnd w:id="47"/>
    </w:p>
    <w:p w:rsidR="00BE24DB" w:rsidRPr="00287594" w:rsidRDefault="00BE24DB" w:rsidP="00287594">
      <w:pPr>
        <w:spacing w:before="240" w:line="360" w:lineRule="auto"/>
        <w:jc w:val="both"/>
        <w:rPr>
          <w:rFonts w:cs="Arial"/>
          <w:sz w:val="22"/>
          <w:szCs w:val="22"/>
          <w:lang w:val="es-CO" w:eastAsia="es-CO"/>
        </w:rPr>
      </w:pPr>
      <w:r w:rsidRPr="00287594">
        <w:rPr>
          <w:rFonts w:cs="Arial"/>
          <w:sz w:val="22"/>
          <w:szCs w:val="22"/>
          <w:lang w:val="es-CO" w:eastAsia="es-CO"/>
        </w:rPr>
        <w:t>Con relación a las compras previstas para lo que resta la vigencia 2015 se relacionan en el siguiente cuadro los principales contratos para garantizar los servicios generales</w:t>
      </w:r>
      <w:r w:rsidR="00E9050D" w:rsidRPr="00287594">
        <w:rPr>
          <w:rFonts w:cs="Arial"/>
          <w:sz w:val="22"/>
          <w:szCs w:val="22"/>
          <w:lang w:val="es-CO" w:eastAsia="es-CO"/>
        </w:rPr>
        <w:t>. (Ver anexo No.</w:t>
      </w:r>
      <w:r w:rsidR="00E12EE1" w:rsidRPr="00287594">
        <w:rPr>
          <w:rFonts w:cs="Arial"/>
          <w:sz w:val="22"/>
          <w:szCs w:val="22"/>
          <w:lang w:val="es-CO" w:eastAsia="es-CO"/>
        </w:rPr>
        <w:t xml:space="preserve"> 4.4</w:t>
      </w:r>
      <w:r w:rsidR="00E9050D" w:rsidRPr="00287594">
        <w:rPr>
          <w:rFonts w:cs="Arial"/>
          <w:sz w:val="22"/>
          <w:szCs w:val="22"/>
          <w:lang w:val="es-CO" w:eastAsia="es-CO"/>
        </w:rPr>
        <w:t>)</w:t>
      </w:r>
      <w:r w:rsidRPr="00287594">
        <w:rPr>
          <w:rFonts w:cs="Arial"/>
          <w:sz w:val="22"/>
          <w:szCs w:val="22"/>
          <w:lang w:val="es-CO" w:eastAsia="es-CO"/>
        </w:rPr>
        <w:t>:</w:t>
      </w:r>
    </w:p>
    <w:p w:rsidR="00BE24DB" w:rsidRPr="00287594" w:rsidRDefault="00BE24DB" w:rsidP="00287594">
      <w:pPr>
        <w:spacing w:before="240" w:line="360" w:lineRule="auto"/>
        <w:ind w:right="2381"/>
        <w:rPr>
          <w:rFonts w:cs="Arial"/>
          <w:sz w:val="22"/>
          <w:szCs w:val="22"/>
          <w:lang w:val="es-CO" w:eastAsia="es-CO"/>
        </w:rPr>
      </w:pPr>
    </w:p>
    <w:p w:rsidR="00BE24DB" w:rsidRPr="00767DFF" w:rsidRDefault="00BE24DB" w:rsidP="002147D4">
      <w:pPr>
        <w:pStyle w:val="Ttulo2"/>
      </w:pPr>
      <w:bookmarkStart w:id="48" w:name="_Toc435119273"/>
      <w:r w:rsidRPr="00767DFF">
        <w:t>Parque automotor:</w:t>
      </w:r>
      <w:bookmarkEnd w:id="48"/>
      <w:r w:rsidRPr="00767DFF">
        <w:t xml:space="preserve"> </w:t>
      </w:r>
    </w:p>
    <w:p w:rsidR="00BE24DB" w:rsidRPr="00287594" w:rsidRDefault="00BE24DB" w:rsidP="00287594">
      <w:pPr>
        <w:spacing w:before="240" w:line="360" w:lineRule="auto"/>
        <w:jc w:val="both"/>
        <w:rPr>
          <w:rFonts w:cs="Arial"/>
          <w:sz w:val="22"/>
          <w:szCs w:val="22"/>
        </w:rPr>
      </w:pPr>
      <w:r w:rsidRPr="00287594">
        <w:rPr>
          <w:rFonts w:cs="Arial"/>
          <w:kern w:val="1"/>
          <w:sz w:val="22"/>
          <w:szCs w:val="22"/>
        </w:rPr>
        <w:t>Actualmen</w:t>
      </w:r>
      <w:r w:rsidR="00CE61DD" w:rsidRPr="00287594">
        <w:rPr>
          <w:rFonts w:cs="Arial"/>
          <w:kern w:val="1"/>
          <w:sz w:val="22"/>
          <w:szCs w:val="22"/>
        </w:rPr>
        <w:t xml:space="preserve">te, la entidad cuenta con </w:t>
      </w:r>
      <w:r w:rsidR="00D363EA" w:rsidRPr="00287594">
        <w:rPr>
          <w:rFonts w:cs="Arial"/>
          <w:kern w:val="1"/>
          <w:sz w:val="22"/>
          <w:szCs w:val="22"/>
        </w:rPr>
        <w:t xml:space="preserve">veinte </w:t>
      </w:r>
      <w:r w:rsidRPr="00287594">
        <w:rPr>
          <w:rFonts w:cs="Arial"/>
          <w:kern w:val="1"/>
          <w:sz w:val="22"/>
          <w:szCs w:val="22"/>
        </w:rPr>
        <w:t>(</w:t>
      </w:r>
      <w:r w:rsidR="00D363EA" w:rsidRPr="00287594">
        <w:rPr>
          <w:rFonts w:cs="Arial"/>
          <w:kern w:val="1"/>
          <w:sz w:val="22"/>
          <w:szCs w:val="22"/>
        </w:rPr>
        <w:t>20</w:t>
      </w:r>
      <w:r w:rsidR="00CE61DD" w:rsidRPr="00287594">
        <w:rPr>
          <w:rFonts w:cs="Arial"/>
          <w:kern w:val="1"/>
          <w:sz w:val="22"/>
          <w:szCs w:val="22"/>
        </w:rPr>
        <w:t>) vehículos</w:t>
      </w:r>
      <w:r w:rsidR="006512E5" w:rsidRPr="00287594">
        <w:rPr>
          <w:rFonts w:cs="Arial"/>
          <w:kern w:val="1"/>
          <w:sz w:val="22"/>
          <w:szCs w:val="22"/>
        </w:rPr>
        <w:t>, de los cuales dieciséis</w:t>
      </w:r>
      <w:r w:rsidR="00CE61DD" w:rsidRPr="00287594">
        <w:rPr>
          <w:rFonts w:cs="Arial"/>
          <w:kern w:val="1"/>
          <w:sz w:val="22"/>
          <w:szCs w:val="22"/>
        </w:rPr>
        <w:t xml:space="preserve"> </w:t>
      </w:r>
      <w:r w:rsidR="00B7175D" w:rsidRPr="00287594">
        <w:rPr>
          <w:rFonts w:cs="Arial"/>
          <w:kern w:val="1"/>
          <w:sz w:val="22"/>
          <w:szCs w:val="22"/>
        </w:rPr>
        <w:t xml:space="preserve">(16) </w:t>
      </w:r>
      <w:r w:rsidR="00CE61DD" w:rsidRPr="00287594">
        <w:rPr>
          <w:rFonts w:cs="Arial"/>
          <w:kern w:val="1"/>
          <w:sz w:val="22"/>
          <w:szCs w:val="22"/>
        </w:rPr>
        <w:t xml:space="preserve">en propiedad y </w:t>
      </w:r>
      <w:r w:rsidR="006512E5" w:rsidRPr="00287594">
        <w:rPr>
          <w:rFonts w:cs="Arial"/>
          <w:kern w:val="1"/>
          <w:sz w:val="22"/>
          <w:szCs w:val="22"/>
        </w:rPr>
        <w:t xml:space="preserve">cuatro </w:t>
      </w:r>
      <w:r w:rsidRPr="00287594">
        <w:rPr>
          <w:rFonts w:cs="Arial"/>
          <w:kern w:val="1"/>
          <w:sz w:val="22"/>
          <w:szCs w:val="22"/>
        </w:rPr>
        <w:t>(</w:t>
      </w:r>
      <w:r w:rsidR="006512E5" w:rsidRPr="00287594">
        <w:rPr>
          <w:rFonts w:cs="Arial"/>
          <w:kern w:val="1"/>
          <w:sz w:val="22"/>
          <w:szCs w:val="22"/>
        </w:rPr>
        <w:t>4</w:t>
      </w:r>
      <w:r w:rsidRPr="00287594">
        <w:rPr>
          <w:rFonts w:cs="Arial"/>
          <w:kern w:val="1"/>
          <w:sz w:val="22"/>
          <w:szCs w:val="22"/>
        </w:rPr>
        <w:t>)</w:t>
      </w:r>
      <w:r w:rsidRPr="00287594">
        <w:rPr>
          <w:rFonts w:cs="Arial"/>
          <w:sz w:val="22"/>
          <w:szCs w:val="22"/>
        </w:rPr>
        <w:t xml:space="preserve"> </w:t>
      </w:r>
      <w:r w:rsidR="00CE61DD" w:rsidRPr="00287594">
        <w:rPr>
          <w:rFonts w:cs="Arial"/>
          <w:sz w:val="22"/>
          <w:szCs w:val="22"/>
        </w:rPr>
        <w:t>vehículo</w:t>
      </w:r>
      <w:r w:rsidR="006512E5" w:rsidRPr="00287594">
        <w:rPr>
          <w:rFonts w:cs="Arial"/>
          <w:sz w:val="22"/>
          <w:szCs w:val="22"/>
        </w:rPr>
        <w:t>s</w:t>
      </w:r>
      <w:r w:rsidRPr="00287594">
        <w:rPr>
          <w:rFonts w:cs="Arial"/>
          <w:sz w:val="22"/>
          <w:szCs w:val="22"/>
        </w:rPr>
        <w:t xml:space="preserve"> que fue</w:t>
      </w:r>
      <w:r w:rsidR="006512E5" w:rsidRPr="00287594">
        <w:rPr>
          <w:rFonts w:cs="Arial"/>
          <w:sz w:val="22"/>
          <w:szCs w:val="22"/>
        </w:rPr>
        <w:t>ron</w:t>
      </w:r>
      <w:r w:rsidRPr="00287594">
        <w:rPr>
          <w:rFonts w:cs="Arial"/>
          <w:sz w:val="22"/>
          <w:szCs w:val="22"/>
        </w:rPr>
        <w:t xml:space="preserve"> recibido en comodato del Fondo de Vigilancia y Seguridad, tal como se describe a continuación: </w:t>
      </w:r>
    </w:p>
    <w:p w:rsidR="00D363EA" w:rsidRDefault="00D363EA" w:rsidP="00287594">
      <w:pPr>
        <w:spacing w:before="240" w:line="360" w:lineRule="auto"/>
        <w:jc w:val="both"/>
        <w:rPr>
          <w:rFonts w:cs="Arial"/>
          <w:sz w:val="22"/>
          <w:szCs w:val="22"/>
        </w:rPr>
      </w:pPr>
    </w:p>
    <w:p w:rsidR="00892676" w:rsidRPr="00287594" w:rsidRDefault="00892676" w:rsidP="00287594">
      <w:pPr>
        <w:spacing w:before="240" w:line="360" w:lineRule="auto"/>
        <w:jc w:val="both"/>
        <w:rPr>
          <w:rFonts w:cs="Arial"/>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tblPr>
      <w:tblGrid>
        <w:gridCol w:w="629"/>
        <w:gridCol w:w="1039"/>
        <w:gridCol w:w="708"/>
        <w:gridCol w:w="867"/>
        <w:gridCol w:w="1456"/>
        <w:gridCol w:w="1532"/>
        <w:gridCol w:w="1673"/>
        <w:gridCol w:w="1150"/>
      </w:tblGrid>
      <w:tr w:rsidR="00D363EA" w:rsidRPr="00892676" w:rsidTr="00EA2D55">
        <w:trPr>
          <w:tblHeader/>
        </w:trPr>
        <w:tc>
          <w:tcPr>
            <w:tcW w:w="347"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lastRenderedPageBreak/>
              <w:t>No</w:t>
            </w:r>
          </w:p>
        </w:tc>
        <w:tc>
          <w:tcPr>
            <w:tcW w:w="574"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TIPO VEHICULO</w:t>
            </w:r>
          </w:p>
        </w:tc>
        <w:tc>
          <w:tcPr>
            <w:tcW w:w="391"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PLACA</w:t>
            </w:r>
          </w:p>
          <w:p w:rsidR="00D363EA" w:rsidRPr="00EA2D55" w:rsidRDefault="00D363EA" w:rsidP="00EA2D55">
            <w:pPr>
              <w:pStyle w:val="Contenidodelatabla"/>
              <w:spacing w:before="240" w:line="360" w:lineRule="auto"/>
              <w:jc w:val="center"/>
              <w:rPr>
                <w:rFonts w:ascii="Calibri" w:hAnsi="Calibri" w:cs="Arial"/>
                <w:b/>
                <w:bCs/>
                <w:sz w:val="16"/>
                <w:szCs w:val="16"/>
              </w:rPr>
            </w:pPr>
          </w:p>
        </w:tc>
        <w:tc>
          <w:tcPr>
            <w:tcW w:w="479"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MODELO</w:t>
            </w:r>
          </w:p>
        </w:tc>
        <w:tc>
          <w:tcPr>
            <w:tcW w:w="804"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PROPIETARIO</w:t>
            </w:r>
          </w:p>
        </w:tc>
        <w:tc>
          <w:tcPr>
            <w:tcW w:w="846"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DEPENDENCIA</w:t>
            </w:r>
          </w:p>
        </w:tc>
        <w:tc>
          <w:tcPr>
            <w:tcW w:w="924"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COMBUSTIBLE</w:t>
            </w:r>
          </w:p>
        </w:tc>
        <w:tc>
          <w:tcPr>
            <w:tcW w:w="635" w:type="pct"/>
            <w:shd w:val="clear" w:color="auto" w:fill="D3DFEE"/>
          </w:tcPr>
          <w:p w:rsidR="00D363EA" w:rsidRPr="00EA2D55" w:rsidRDefault="00D363EA" w:rsidP="00EA2D55">
            <w:pPr>
              <w:pStyle w:val="Contenidodelatabla"/>
              <w:spacing w:before="240" w:line="360" w:lineRule="auto"/>
              <w:jc w:val="center"/>
              <w:rPr>
                <w:rFonts w:ascii="Calibri" w:hAnsi="Calibri" w:cs="Arial"/>
                <w:b/>
                <w:bCs/>
                <w:sz w:val="16"/>
                <w:szCs w:val="16"/>
              </w:rPr>
            </w:pPr>
            <w:r w:rsidRPr="00EA2D55">
              <w:rPr>
                <w:rFonts w:ascii="Calibri" w:hAnsi="Calibri" w:cs="Arial"/>
                <w:b/>
                <w:bCs/>
                <w:sz w:val="16"/>
                <w:szCs w:val="16"/>
              </w:rPr>
              <w:t>CILINDRAJE</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(Toyota Prado)</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OBG – 213</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2008</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Despacho Secretaria</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3400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2</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Camioneta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Chevrolet</w:t>
            </w:r>
            <w:proofErr w:type="spellEnd"/>
            <w:r w:rsidRPr="00EA2D55">
              <w:rPr>
                <w:rFonts w:ascii="Calibri" w:hAnsi="Calibri" w:cs="Arial"/>
                <w:sz w:val="16"/>
                <w:szCs w:val="16"/>
              </w:rPr>
              <w:t xml:space="preserve"> </w:t>
            </w:r>
            <w:proofErr w:type="spellStart"/>
            <w:r w:rsidRPr="00EA2D55">
              <w:rPr>
                <w:rFonts w:ascii="Calibri" w:hAnsi="Calibri" w:cs="Arial"/>
                <w:sz w:val="16"/>
                <w:szCs w:val="16"/>
              </w:rPr>
              <w:t>Dmax</w:t>
            </w:r>
            <w:proofErr w:type="spellEnd"/>
            <w:r w:rsidRPr="00EA2D55">
              <w:rPr>
                <w:rFonts w:ascii="Calibri" w:hAnsi="Calibri" w:cs="Arial"/>
                <w:sz w:val="16"/>
                <w:szCs w:val="16"/>
              </w:rPr>
              <w:t>)</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OBI – 086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Fondo de Vigilancia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(Comodato)</w:t>
            </w:r>
          </w:p>
        </w:tc>
        <w:tc>
          <w:tcPr>
            <w:tcW w:w="846"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Despacho Secretaria</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2999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3</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(Ford Escape)</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OBH – 689</w:t>
            </w:r>
          </w:p>
          <w:p w:rsidR="00D363EA" w:rsidRPr="00EA2D55" w:rsidRDefault="00D363EA" w:rsidP="00EA2D55">
            <w:pPr>
              <w:pStyle w:val="Contenidodelatabla"/>
              <w:spacing w:before="240" w:line="360" w:lineRule="auto"/>
              <w:rPr>
                <w:rFonts w:ascii="Calibri" w:hAnsi="Calibri" w:cs="Arial"/>
                <w:sz w:val="16"/>
                <w:szCs w:val="16"/>
              </w:rPr>
            </w:pP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Subsecretaria</w:t>
            </w:r>
          </w:p>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Planeación</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2967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4</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(Ford Escape)</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OBH – 726</w:t>
            </w:r>
          </w:p>
          <w:p w:rsidR="00D363EA" w:rsidRPr="00EA2D55" w:rsidRDefault="00D363EA" w:rsidP="00EA2D55">
            <w:pPr>
              <w:pStyle w:val="Contenidodelatabla"/>
              <w:spacing w:before="240" w:line="360" w:lineRule="auto"/>
              <w:rPr>
                <w:rFonts w:ascii="Calibri" w:hAnsi="Calibri" w:cs="Arial"/>
                <w:sz w:val="16"/>
                <w:szCs w:val="16"/>
              </w:rPr>
            </w:pP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Subsecretaria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Seguridad</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2967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5</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(Ford Escape)</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OBH – 727</w:t>
            </w:r>
          </w:p>
          <w:p w:rsidR="00D363EA" w:rsidRPr="00EA2D55" w:rsidRDefault="00D363EA" w:rsidP="00EA2D55">
            <w:pPr>
              <w:pStyle w:val="Contenidodelatabla"/>
              <w:spacing w:before="240" w:line="360" w:lineRule="auto"/>
              <w:rPr>
                <w:rFonts w:ascii="Calibri" w:hAnsi="Calibri" w:cs="Arial"/>
                <w:sz w:val="16"/>
                <w:szCs w:val="16"/>
              </w:rPr>
            </w:pP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Subsecretaria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Asuntos Locales</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2967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6</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Suzyki</w:t>
            </w:r>
            <w:proofErr w:type="spellEnd"/>
            <w:r w:rsidRPr="00EA2D55">
              <w:rPr>
                <w:rFonts w:ascii="Calibri" w:hAnsi="Calibri" w:cs="Arial"/>
                <w:sz w:val="16"/>
                <w:szCs w:val="16"/>
              </w:rPr>
              <w:t xml:space="preserve"> Vitara)</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OBI – 093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p w:rsidR="00D363EA" w:rsidRPr="00EA2D55" w:rsidRDefault="00D363EA" w:rsidP="00EA2D55">
            <w:pPr>
              <w:pStyle w:val="Contenidodelatabla"/>
              <w:spacing w:before="240" w:line="360" w:lineRule="auto"/>
              <w:rPr>
                <w:rFonts w:ascii="Calibri" w:hAnsi="Calibri" w:cs="Arial"/>
                <w:sz w:val="16"/>
                <w:szCs w:val="16"/>
              </w:rPr>
            </w:pP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Seguridad (TVP)</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7</w:t>
            </w:r>
          </w:p>
        </w:tc>
        <w:tc>
          <w:tcPr>
            <w:tcW w:w="574" w:type="pct"/>
            <w:shd w:val="clear" w:color="auto" w:fill="A7BFDE"/>
          </w:tcPr>
          <w:p w:rsidR="00D363EA" w:rsidRPr="00EA2D55" w:rsidRDefault="00892676"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Automóvil</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Mazda</w:t>
            </w:r>
            <w:proofErr w:type="spellEnd"/>
            <w:r w:rsidRPr="00EA2D55">
              <w:rPr>
                <w:rFonts w:ascii="Calibri" w:hAnsi="Calibri" w:cs="Arial"/>
                <w:sz w:val="16"/>
                <w:szCs w:val="16"/>
              </w:rPr>
              <w:t xml:space="preserve"> 323)</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OBE – 641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2000</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Fondo de Vigilancia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(Comodato)</w:t>
            </w:r>
          </w:p>
        </w:tc>
        <w:tc>
          <w:tcPr>
            <w:tcW w:w="846"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NUSE</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1300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8</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Camioneta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 xml:space="preserve">(Toyota </w:t>
            </w:r>
            <w:proofErr w:type="spellStart"/>
            <w:r w:rsidRPr="00EA2D55">
              <w:rPr>
                <w:rFonts w:ascii="Calibri" w:hAnsi="Calibri" w:cs="Arial"/>
                <w:sz w:val="16"/>
                <w:szCs w:val="16"/>
              </w:rPr>
              <w:t>Hilux</w:t>
            </w:r>
            <w:proofErr w:type="spellEnd"/>
            <w:r w:rsidRPr="00EA2D55">
              <w:rPr>
                <w:rFonts w:ascii="Calibri" w:hAnsi="Calibri" w:cs="Arial"/>
                <w:sz w:val="16"/>
                <w:szCs w:val="16"/>
              </w:rPr>
              <w:t>)</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 xml:space="preserve">OBF – </w:t>
            </w:r>
            <w:r w:rsidRPr="00EA2D55">
              <w:rPr>
                <w:rFonts w:ascii="Calibri" w:hAnsi="Calibri" w:cs="Arial"/>
                <w:sz w:val="16"/>
                <w:szCs w:val="16"/>
              </w:rPr>
              <w:lastRenderedPageBreak/>
              <w:t xml:space="preserve">168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2003</w:t>
            </w:r>
          </w:p>
          <w:p w:rsidR="00D363EA" w:rsidRPr="00EA2D55" w:rsidRDefault="00D363EA" w:rsidP="00EA2D55">
            <w:pPr>
              <w:pStyle w:val="Contenidodelatabla"/>
              <w:spacing w:before="240" w:line="360" w:lineRule="auto"/>
              <w:rPr>
                <w:rFonts w:ascii="Calibri" w:hAnsi="Calibri" w:cs="Arial"/>
                <w:sz w:val="16"/>
                <w:szCs w:val="16"/>
              </w:rPr>
            </w:pP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 xml:space="preserve">Fondo de </w:t>
            </w:r>
            <w:proofErr w:type="spellStart"/>
            <w:r w:rsidRPr="00EA2D55">
              <w:rPr>
                <w:rFonts w:ascii="Calibri" w:hAnsi="Calibri" w:cs="Arial"/>
                <w:sz w:val="16"/>
                <w:szCs w:val="16"/>
              </w:rPr>
              <w:lastRenderedPageBreak/>
              <w:t>Vigiliancia</w:t>
            </w:r>
            <w:proofErr w:type="spellEnd"/>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(Comodato)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Dirección</w:t>
            </w:r>
            <w:r w:rsidR="00D363EA" w:rsidRPr="00EA2D55">
              <w:rPr>
                <w:rFonts w:ascii="Calibri" w:hAnsi="Calibri" w:cs="Arial"/>
                <w:sz w:val="16"/>
                <w:szCs w:val="16"/>
              </w:rPr>
              <w:t xml:space="preserve"> </w:t>
            </w:r>
            <w:r w:rsidR="00D363EA" w:rsidRPr="00EA2D55">
              <w:rPr>
                <w:rFonts w:ascii="Calibri" w:hAnsi="Calibri" w:cs="Arial"/>
                <w:sz w:val="16"/>
                <w:szCs w:val="16"/>
              </w:rPr>
              <w:lastRenderedPageBreak/>
              <w:t>Administrativa</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lastRenderedPageBreak/>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2488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lastRenderedPageBreak/>
              <w:t>9</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(Toyota </w:t>
            </w:r>
            <w:proofErr w:type="spellStart"/>
            <w:r w:rsidRPr="00EA2D55">
              <w:rPr>
                <w:rFonts w:ascii="Calibri" w:hAnsi="Calibri" w:cs="Arial"/>
                <w:sz w:val="16"/>
                <w:szCs w:val="16"/>
              </w:rPr>
              <w:t>Autana</w:t>
            </w:r>
            <w:proofErr w:type="spellEnd"/>
            <w:r w:rsidRPr="00EA2D55">
              <w:rPr>
                <w:rFonts w:ascii="Calibri" w:hAnsi="Calibri" w:cs="Arial"/>
                <w:sz w:val="16"/>
                <w:szCs w:val="16"/>
              </w:rPr>
              <w:t>)</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OBF – 436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2004</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Administrativa</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4500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10</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Campero</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(Jeep </w:t>
            </w:r>
            <w:proofErr w:type="spellStart"/>
            <w:r w:rsidRPr="00EA2D55">
              <w:rPr>
                <w:rFonts w:ascii="Calibri" w:hAnsi="Calibri" w:cs="Arial"/>
                <w:sz w:val="16"/>
                <w:szCs w:val="16"/>
              </w:rPr>
              <w:t>Cherokee</w:t>
            </w:r>
            <w:proofErr w:type="spellEnd"/>
            <w:r w:rsidRPr="00EA2D55">
              <w:rPr>
                <w:rFonts w:ascii="Calibri" w:hAnsi="Calibri" w:cs="Arial"/>
                <w:sz w:val="16"/>
                <w:szCs w:val="16"/>
              </w:rPr>
              <w:t xml:space="preserve"> )</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CSO – 020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2000</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Administrativa</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4700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11</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proofErr w:type="spellStart"/>
            <w:r w:rsidRPr="00EA2D55">
              <w:rPr>
                <w:rFonts w:ascii="Calibri" w:hAnsi="Calibri" w:cs="Arial"/>
                <w:sz w:val="16"/>
                <w:szCs w:val="16"/>
              </w:rPr>
              <w:t>Furgon</w:t>
            </w:r>
            <w:proofErr w:type="spellEnd"/>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Kia</w:t>
            </w:r>
            <w:proofErr w:type="spellEnd"/>
            <w:r w:rsidRPr="00EA2D55">
              <w:rPr>
                <w:rFonts w:ascii="Calibri" w:hAnsi="Calibri" w:cs="Arial"/>
                <w:sz w:val="16"/>
                <w:szCs w:val="16"/>
              </w:rPr>
              <w:t xml:space="preserve"> Ceres)</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OBE – 562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2000</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Fondo de Vigilancia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(Comodato)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Administrativa</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2367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12</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Camioneta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(Nissan </w:t>
            </w:r>
            <w:proofErr w:type="spellStart"/>
            <w:r w:rsidRPr="00EA2D55">
              <w:rPr>
                <w:rFonts w:ascii="Calibri" w:hAnsi="Calibri" w:cs="Arial"/>
                <w:sz w:val="16"/>
                <w:szCs w:val="16"/>
              </w:rPr>
              <w:t>Cabstar</w:t>
            </w:r>
            <w:proofErr w:type="spellEnd"/>
            <w:r w:rsidRPr="00EA2D55">
              <w:rPr>
                <w:rFonts w:ascii="Calibri" w:hAnsi="Calibri" w:cs="Arial"/>
                <w:sz w:val="16"/>
                <w:szCs w:val="16"/>
              </w:rPr>
              <w:t>)</w:t>
            </w:r>
          </w:p>
          <w:p w:rsidR="00D363EA" w:rsidRPr="00EA2D55" w:rsidRDefault="00D363EA" w:rsidP="00EA2D55">
            <w:pPr>
              <w:pStyle w:val="Contenidodelatabla"/>
              <w:spacing w:before="240" w:line="360" w:lineRule="auto"/>
              <w:rPr>
                <w:rFonts w:ascii="Calibri" w:hAnsi="Calibri" w:cs="Arial"/>
                <w:sz w:val="16"/>
                <w:szCs w:val="16"/>
              </w:rPr>
            </w:pP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OBG – 055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2006</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3000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13</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Van </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(Nissan </w:t>
            </w:r>
            <w:proofErr w:type="spellStart"/>
            <w:r w:rsidRPr="00EA2D55">
              <w:rPr>
                <w:rFonts w:ascii="Calibri" w:hAnsi="Calibri" w:cs="Arial"/>
                <w:sz w:val="16"/>
                <w:szCs w:val="16"/>
              </w:rPr>
              <w:t>Urban</w:t>
            </w:r>
            <w:proofErr w:type="spellEnd"/>
            <w:r w:rsidRPr="00EA2D55">
              <w:rPr>
                <w:rFonts w:ascii="Calibri" w:hAnsi="Calibri" w:cs="Arial"/>
                <w:sz w:val="16"/>
                <w:szCs w:val="16"/>
              </w:rPr>
              <w:t>)</w:t>
            </w:r>
          </w:p>
          <w:p w:rsidR="00D363EA" w:rsidRPr="00EA2D55" w:rsidRDefault="00D363EA" w:rsidP="00EA2D55">
            <w:pPr>
              <w:pStyle w:val="Contenidodelatabla"/>
              <w:spacing w:before="240" w:line="360" w:lineRule="auto"/>
              <w:rPr>
                <w:rFonts w:ascii="Calibri" w:hAnsi="Calibri" w:cs="Arial"/>
                <w:sz w:val="16"/>
                <w:szCs w:val="16"/>
              </w:rPr>
            </w:pP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OBF – 261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2005</w:t>
            </w:r>
          </w:p>
          <w:p w:rsidR="00D363EA" w:rsidRPr="00EA2D55" w:rsidRDefault="00D363EA" w:rsidP="00EA2D55">
            <w:pPr>
              <w:pStyle w:val="Contenidodelatabla"/>
              <w:spacing w:before="240" w:line="360" w:lineRule="auto"/>
              <w:rPr>
                <w:rFonts w:ascii="Calibri" w:hAnsi="Calibri" w:cs="Arial"/>
                <w:sz w:val="16"/>
                <w:szCs w:val="16"/>
              </w:rPr>
            </w:pP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3000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14</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proofErr w:type="spellStart"/>
            <w:r w:rsidRPr="00EA2D55">
              <w:rPr>
                <w:rFonts w:ascii="Calibri" w:hAnsi="Calibri" w:cs="Arial"/>
                <w:sz w:val="16"/>
                <w:szCs w:val="16"/>
              </w:rPr>
              <w:t>Furgon</w:t>
            </w:r>
            <w:proofErr w:type="spellEnd"/>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Chevolet</w:t>
            </w:r>
            <w:proofErr w:type="spellEnd"/>
            <w:r w:rsidRPr="00EA2D55">
              <w:rPr>
                <w:rFonts w:ascii="Calibri" w:hAnsi="Calibri" w:cs="Arial"/>
                <w:sz w:val="16"/>
                <w:szCs w:val="16"/>
              </w:rPr>
              <w:t xml:space="preserve"> Cheyenne)</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OBE – 147</w:t>
            </w:r>
          </w:p>
          <w:p w:rsidR="00D363EA" w:rsidRPr="00EA2D55" w:rsidRDefault="00D363EA" w:rsidP="00EA2D55">
            <w:pPr>
              <w:pStyle w:val="Contenidodelatabla"/>
              <w:spacing w:before="240" w:line="360" w:lineRule="auto"/>
              <w:rPr>
                <w:rFonts w:ascii="Calibri" w:hAnsi="Calibri" w:cs="Arial"/>
                <w:sz w:val="16"/>
                <w:szCs w:val="16"/>
              </w:rPr>
            </w:pP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1997</w:t>
            </w:r>
          </w:p>
          <w:p w:rsidR="00D363EA" w:rsidRPr="00EA2D55" w:rsidRDefault="00D363EA" w:rsidP="00EA2D55">
            <w:pPr>
              <w:pStyle w:val="Contenidodelatabla"/>
              <w:spacing w:before="240" w:line="360" w:lineRule="auto"/>
              <w:rPr>
                <w:rFonts w:ascii="Calibri" w:hAnsi="Calibri" w:cs="Arial"/>
                <w:sz w:val="16"/>
                <w:szCs w:val="16"/>
              </w:rPr>
            </w:pP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3500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lastRenderedPageBreak/>
              <w:t>15</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Campero </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(Nissan </w:t>
            </w:r>
            <w:proofErr w:type="spellStart"/>
            <w:r w:rsidRPr="00EA2D55">
              <w:rPr>
                <w:rFonts w:ascii="Calibri" w:hAnsi="Calibri" w:cs="Arial"/>
                <w:sz w:val="16"/>
                <w:szCs w:val="16"/>
              </w:rPr>
              <w:t>Xtrail</w:t>
            </w:r>
            <w:proofErr w:type="spellEnd"/>
            <w:r w:rsidRPr="00EA2D55">
              <w:rPr>
                <w:rFonts w:ascii="Calibri" w:hAnsi="Calibri" w:cs="Arial"/>
                <w:sz w:val="16"/>
                <w:szCs w:val="16"/>
              </w:rPr>
              <w:t>)</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OBF - 112</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2012</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2488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16</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Motocicleta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(Honda XL)</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AMA – 28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2002</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17</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Motocicleta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(Honda XL)</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AMA – 28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2002</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18</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Motocicleta</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(Honda XL)</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AMA – 28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2002</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Cárcel</w:t>
            </w:r>
            <w:r w:rsidR="00D363EA" w:rsidRPr="00EA2D55">
              <w:rPr>
                <w:rFonts w:ascii="Calibri" w:hAnsi="Calibri" w:cs="Arial"/>
                <w:sz w:val="16"/>
                <w:szCs w:val="16"/>
              </w:rPr>
              <w:t xml:space="preserve"> Distrital y Anexo</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Corriente</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200 CC</w:t>
            </w:r>
          </w:p>
        </w:tc>
      </w:tr>
      <w:tr w:rsidR="00D363EA" w:rsidRPr="00892676" w:rsidTr="00EA2D55">
        <w:tc>
          <w:tcPr>
            <w:tcW w:w="347" w:type="pct"/>
            <w:shd w:val="clear" w:color="auto" w:fill="A7BFD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19</w:t>
            </w:r>
          </w:p>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w:t>
            </w:r>
          </w:p>
        </w:tc>
        <w:tc>
          <w:tcPr>
            <w:tcW w:w="57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proofErr w:type="spellStart"/>
            <w:r w:rsidRPr="00EA2D55">
              <w:rPr>
                <w:rFonts w:ascii="Calibri" w:hAnsi="Calibri" w:cs="Arial"/>
                <w:sz w:val="16"/>
                <w:szCs w:val="16"/>
              </w:rPr>
              <w:t>Buseton</w:t>
            </w:r>
            <w:proofErr w:type="spellEnd"/>
            <w:r w:rsidRPr="00EA2D55">
              <w:rPr>
                <w:rFonts w:ascii="Calibri" w:hAnsi="Calibri" w:cs="Arial"/>
                <w:sz w:val="16"/>
                <w:szCs w:val="16"/>
              </w:rPr>
              <w:t xml:space="preserve"> </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Hino</w:t>
            </w:r>
            <w:proofErr w:type="spellEnd"/>
            <w:r w:rsidRPr="00EA2D55">
              <w:rPr>
                <w:rFonts w:ascii="Calibri" w:hAnsi="Calibri" w:cs="Arial"/>
                <w:sz w:val="16"/>
                <w:szCs w:val="16"/>
              </w:rPr>
              <w:t>)</w:t>
            </w:r>
          </w:p>
        </w:tc>
        <w:tc>
          <w:tcPr>
            <w:tcW w:w="391"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OBI – 034 </w:t>
            </w:r>
          </w:p>
        </w:tc>
        <w:tc>
          <w:tcPr>
            <w:tcW w:w="479"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A7BFD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Seguridad</w:t>
            </w:r>
          </w:p>
        </w:tc>
        <w:tc>
          <w:tcPr>
            <w:tcW w:w="924"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A7BFD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5200 CC</w:t>
            </w:r>
          </w:p>
        </w:tc>
      </w:tr>
      <w:tr w:rsidR="00D363EA" w:rsidRPr="00892676" w:rsidTr="00EA2D55">
        <w:tc>
          <w:tcPr>
            <w:tcW w:w="347" w:type="pct"/>
            <w:shd w:val="clear" w:color="auto" w:fill="D3DFEE"/>
          </w:tcPr>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20</w:t>
            </w:r>
          </w:p>
          <w:p w:rsidR="00D363EA" w:rsidRPr="00EA2D55" w:rsidRDefault="00D363EA" w:rsidP="00EA2D55">
            <w:pPr>
              <w:pStyle w:val="Contenidodelatabla"/>
              <w:spacing w:before="240" w:line="360" w:lineRule="auto"/>
              <w:rPr>
                <w:rFonts w:ascii="Calibri" w:hAnsi="Calibri" w:cs="Arial"/>
                <w:b/>
                <w:bCs/>
                <w:sz w:val="16"/>
                <w:szCs w:val="16"/>
              </w:rPr>
            </w:pPr>
            <w:r w:rsidRPr="00EA2D55">
              <w:rPr>
                <w:rFonts w:ascii="Calibri" w:hAnsi="Calibri" w:cs="Arial"/>
                <w:b/>
                <w:bCs/>
                <w:sz w:val="16"/>
                <w:szCs w:val="16"/>
              </w:rPr>
              <w:t>(*)</w:t>
            </w:r>
          </w:p>
        </w:tc>
        <w:tc>
          <w:tcPr>
            <w:tcW w:w="57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proofErr w:type="spellStart"/>
            <w:r w:rsidRPr="00EA2D55">
              <w:rPr>
                <w:rFonts w:ascii="Calibri" w:hAnsi="Calibri" w:cs="Arial"/>
                <w:sz w:val="16"/>
                <w:szCs w:val="16"/>
              </w:rPr>
              <w:t>Buseton</w:t>
            </w:r>
            <w:proofErr w:type="spellEnd"/>
            <w:r w:rsidRPr="00EA2D55">
              <w:rPr>
                <w:rFonts w:ascii="Calibri" w:hAnsi="Calibri" w:cs="Arial"/>
                <w:sz w:val="16"/>
                <w:szCs w:val="16"/>
              </w:rPr>
              <w:t xml:space="preserve">  </w:t>
            </w:r>
          </w:p>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w:t>
            </w:r>
            <w:proofErr w:type="spellStart"/>
            <w:r w:rsidRPr="00EA2D55">
              <w:rPr>
                <w:rFonts w:ascii="Calibri" w:hAnsi="Calibri" w:cs="Arial"/>
                <w:sz w:val="16"/>
                <w:szCs w:val="16"/>
              </w:rPr>
              <w:t>Hino</w:t>
            </w:r>
            <w:proofErr w:type="spellEnd"/>
            <w:r w:rsidRPr="00EA2D55">
              <w:rPr>
                <w:rFonts w:ascii="Calibri" w:hAnsi="Calibri" w:cs="Arial"/>
                <w:sz w:val="16"/>
                <w:szCs w:val="16"/>
              </w:rPr>
              <w:t>)</w:t>
            </w:r>
          </w:p>
        </w:tc>
        <w:tc>
          <w:tcPr>
            <w:tcW w:w="391"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 xml:space="preserve">OBI – 035 </w:t>
            </w:r>
          </w:p>
        </w:tc>
        <w:tc>
          <w:tcPr>
            <w:tcW w:w="479"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2010</w:t>
            </w:r>
          </w:p>
        </w:tc>
        <w:tc>
          <w:tcPr>
            <w:tcW w:w="80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Secretaria de Gobierno</w:t>
            </w:r>
          </w:p>
        </w:tc>
        <w:tc>
          <w:tcPr>
            <w:tcW w:w="846" w:type="pct"/>
            <w:shd w:val="clear" w:color="auto" w:fill="D3DFEE"/>
          </w:tcPr>
          <w:p w:rsidR="00D363EA" w:rsidRPr="00EA2D55" w:rsidRDefault="006512E5"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Dirección</w:t>
            </w:r>
            <w:r w:rsidR="00D363EA" w:rsidRPr="00EA2D55">
              <w:rPr>
                <w:rFonts w:ascii="Calibri" w:hAnsi="Calibri" w:cs="Arial"/>
                <w:sz w:val="16"/>
                <w:szCs w:val="16"/>
              </w:rPr>
              <w:t xml:space="preserve"> Seguridad</w:t>
            </w:r>
          </w:p>
        </w:tc>
        <w:tc>
          <w:tcPr>
            <w:tcW w:w="924"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Diesel</w:t>
            </w:r>
          </w:p>
        </w:tc>
        <w:tc>
          <w:tcPr>
            <w:tcW w:w="635" w:type="pct"/>
            <w:shd w:val="clear" w:color="auto" w:fill="D3DFEE"/>
          </w:tcPr>
          <w:p w:rsidR="00D363EA" w:rsidRPr="00EA2D55" w:rsidRDefault="00D363EA" w:rsidP="00EA2D55">
            <w:pPr>
              <w:pStyle w:val="Contenidodelatabla"/>
              <w:spacing w:before="240" w:line="360" w:lineRule="auto"/>
              <w:rPr>
                <w:rFonts w:ascii="Calibri" w:hAnsi="Calibri" w:cs="Arial"/>
                <w:sz w:val="16"/>
                <w:szCs w:val="16"/>
              </w:rPr>
            </w:pPr>
            <w:r w:rsidRPr="00EA2D55">
              <w:rPr>
                <w:rFonts w:ascii="Calibri" w:hAnsi="Calibri" w:cs="Arial"/>
                <w:sz w:val="16"/>
                <w:szCs w:val="16"/>
              </w:rPr>
              <w:t>5200 CC</w:t>
            </w:r>
          </w:p>
        </w:tc>
      </w:tr>
    </w:tbl>
    <w:p w:rsidR="00D363EA" w:rsidRPr="00287594" w:rsidRDefault="00D363EA" w:rsidP="00287594">
      <w:pPr>
        <w:spacing w:before="240" w:line="360" w:lineRule="auto"/>
        <w:jc w:val="both"/>
        <w:rPr>
          <w:rFonts w:cs="Arial"/>
          <w:b/>
          <w:sz w:val="22"/>
          <w:szCs w:val="22"/>
        </w:rPr>
      </w:pPr>
    </w:p>
    <w:p w:rsidR="002B7743" w:rsidRPr="00287594" w:rsidRDefault="006512E5" w:rsidP="00287594">
      <w:pPr>
        <w:spacing w:before="240" w:line="360" w:lineRule="auto"/>
        <w:jc w:val="both"/>
        <w:rPr>
          <w:rFonts w:cs="Arial"/>
          <w:sz w:val="22"/>
          <w:szCs w:val="22"/>
        </w:rPr>
      </w:pPr>
      <w:r w:rsidRPr="00287594">
        <w:rPr>
          <w:rFonts w:cs="Arial"/>
          <w:sz w:val="22"/>
          <w:szCs w:val="22"/>
        </w:rPr>
        <w:t xml:space="preserve">(*) En relación a los dos (2) buses señalados en el recuadro anterior con placa OBI – 034 y OBI – 035, fueron recibidos mediante acto administrativo celebrado entre la  </w:t>
      </w:r>
      <w:proofErr w:type="spellStart"/>
      <w:r w:rsidRPr="00287594">
        <w:rPr>
          <w:rFonts w:cs="Arial"/>
          <w:sz w:val="22"/>
          <w:szCs w:val="22"/>
        </w:rPr>
        <w:t>Registrad</w:t>
      </w:r>
      <w:r w:rsidR="002B7743" w:rsidRPr="00287594">
        <w:rPr>
          <w:rFonts w:cs="Arial"/>
          <w:sz w:val="22"/>
          <w:szCs w:val="22"/>
        </w:rPr>
        <w:t>uría</w:t>
      </w:r>
      <w:proofErr w:type="spellEnd"/>
      <w:r w:rsidR="002B7743" w:rsidRPr="00287594">
        <w:rPr>
          <w:rFonts w:cs="Arial"/>
          <w:sz w:val="22"/>
          <w:szCs w:val="22"/>
        </w:rPr>
        <w:t xml:space="preserve"> </w:t>
      </w:r>
      <w:r w:rsidRPr="00287594">
        <w:rPr>
          <w:rFonts w:cs="Arial"/>
          <w:sz w:val="22"/>
          <w:szCs w:val="22"/>
        </w:rPr>
        <w:t>Nacional del Estado Civil y la Secretaria Distrital de Gobierno el día 02 del</w:t>
      </w:r>
      <w:r w:rsidR="002B7743" w:rsidRPr="00287594">
        <w:rPr>
          <w:rFonts w:cs="Arial"/>
          <w:sz w:val="22"/>
          <w:szCs w:val="22"/>
        </w:rPr>
        <w:t xml:space="preserve"> mes de Junio del año en curso. </w:t>
      </w:r>
    </w:p>
    <w:p w:rsidR="006512E5" w:rsidRPr="00287594" w:rsidRDefault="002B7743" w:rsidP="00287594">
      <w:pPr>
        <w:spacing w:before="240" w:line="360" w:lineRule="auto"/>
        <w:jc w:val="both"/>
        <w:rPr>
          <w:rFonts w:cs="Arial"/>
          <w:sz w:val="22"/>
          <w:szCs w:val="22"/>
        </w:rPr>
      </w:pPr>
      <w:r w:rsidRPr="00287594">
        <w:rPr>
          <w:rFonts w:cs="Arial"/>
          <w:sz w:val="22"/>
          <w:szCs w:val="22"/>
        </w:rPr>
        <w:t>E</w:t>
      </w:r>
      <w:r w:rsidR="006512E5" w:rsidRPr="00287594">
        <w:rPr>
          <w:rFonts w:cs="Arial"/>
          <w:sz w:val="22"/>
          <w:szCs w:val="22"/>
        </w:rPr>
        <w:t xml:space="preserve">stos </w:t>
      </w:r>
      <w:r w:rsidRPr="00287594">
        <w:rPr>
          <w:rFonts w:cs="Arial"/>
          <w:sz w:val="22"/>
          <w:szCs w:val="22"/>
        </w:rPr>
        <w:t>vehículos</w:t>
      </w:r>
      <w:r w:rsidR="006512E5" w:rsidRPr="00287594">
        <w:rPr>
          <w:rFonts w:cs="Arial"/>
          <w:sz w:val="22"/>
          <w:szCs w:val="22"/>
        </w:rPr>
        <w:t xml:space="preserve"> automotores adecuados como </w:t>
      </w:r>
      <w:r w:rsidRPr="00287594">
        <w:rPr>
          <w:rFonts w:cs="Arial"/>
          <w:sz w:val="22"/>
          <w:szCs w:val="22"/>
        </w:rPr>
        <w:t>oficinas</w:t>
      </w:r>
      <w:r w:rsidR="006512E5" w:rsidRPr="00287594">
        <w:rPr>
          <w:rFonts w:cs="Arial"/>
          <w:sz w:val="22"/>
          <w:szCs w:val="22"/>
        </w:rPr>
        <w:t xml:space="preserve"> </w:t>
      </w:r>
      <w:r w:rsidRPr="00287594">
        <w:rPr>
          <w:rFonts w:cs="Arial"/>
          <w:sz w:val="22"/>
          <w:szCs w:val="22"/>
        </w:rPr>
        <w:t>móviles</w:t>
      </w:r>
      <w:r w:rsidR="006512E5" w:rsidRPr="00287594">
        <w:rPr>
          <w:rFonts w:cs="Arial"/>
          <w:sz w:val="22"/>
          <w:szCs w:val="22"/>
        </w:rPr>
        <w:t xml:space="preserve"> no cumplieron su </w:t>
      </w:r>
      <w:r w:rsidRPr="00287594">
        <w:rPr>
          <w:rFonts w:cs="Arial"/>
          <w:sz w:val="22"/>
          <w:szCs w:val="22"/>
        </w:rPr>
        <w:t xml:space="preserve">función siendo propiedad de </w:t>
      </w:r>
      <w:r w:rsidR="006512E5" w:rsidRPr="00287594">
        <w:rPr>
          <w:rFonts w:cs="Arial"/>
          <w:sz w:val="22"/>
          <w:szCs w:val="22"/>
        </w:rPr>
        <w:t xml:space="preserve">la </w:t>
      </w:r>
      <w:proofErr w:type="spellStart"/>
      <w:r w:rsidRPr="00287594">
        <w:rPr>
          <w:rFonts w:cs="Arial"/>
          <w:sz w:val="22"/>
          <w:szCs w:val="22"/>
        </w:rPr>
        <w:t>Registraduría</w:t>
      </w:r>
      <w:proofErr w:type="spellEnd"/>
      <w:r w:rsidR="006512E5" w:rsidRPr="00287594">
        <w:rPr>
          <w:rFonts w:cs="Arial"/>
          <w:sz w:val="22"/>
          <w:szCs w:val="22"/>
        </w:rPr>
        <w:t xml:space="preserve"> Nacional del Estado Civil</w:t>
      </w:r>
      <w:r w:rsidRPr="00287594">
        <w:rPr>
          <w:rFonts w:cs="Arial"/>
          <w:sz w:val="22"/>
          <w:szCs w:val="22"/>
        </w:rPr>
        <w:t>,</w:t>
      </w:r>
      <w:r w:rsidR="006512E5" w:rsidRPr="00287594">
        <w:rPr>
          <w:rFonts w:cs="Arial"/>
          <w:sz w:val="22"/>
          <w:szCs w:val="22"/>
        </w:rPr>
        <w:t xml:space="preserve"> motivo de abandono por </w:t>
      </w:r>
      <w:r w:rsidRPr="00287594">
        <w:rPr>
          <w:rFonts w:cs="Arial"/>
          <w:sz w:val="22"/>
          <w:szCs w:val="22"/>
        </w:rPr>
        <w:lastRenderedPageBreak/>
        <w:t>parte</w:t>
      </w:r>
      <w:r w:rsidR="006512E5" w:rsidRPr="00287594">
        <w:rPr>
          <w:rFonts w:cs="Arial"/>
          <w:sz w:val="22"/>
          <w:szCs w:val="22"/>
        </w:rPr>
        <w:t xml:space="preserve"> de </w:t>
      </w:r>
      <w:r w:rsidRPr="00287594">
        <w:rPr>
          <w:rFonts w:cs="Arial"/>
          <w:sz w:val="22"/>
          <w:szCs w:val="22"/>
        </w:rPr>
        <w:t xml:space="preserve">ésta, provocando </w:t>
      </w:r>
      <w:r w:rsidR="006512E5" w:rsidRPr="00287594">
        <w:rPr>
          <w:rFonts w:cs="Arial"/>
          <w:sz w:val="22"/>
          <w:szCs w:val="22"/>
        </w:rPr>
        <w:t xml:space="preserve">desgaste en </w:t>
      </w:r>
      <w:r w:rsidRPr="00287594">
        <w:rPr>
          <w:rFonts w:cs="Arial"/>
          <w:sz w:val="22"/>
          <w:szCs w:val="22"/>
        </w:rPr>
        <w:t xml:space="preserve">los </w:t>
      </w:r>
      <w:r w:rsidR="006512E5" w:rsidRPr="00287594">
        <w:rPr>
          <w:rFonts w:cs="Arial"/>
          <w:sz w:val="22"/>
          <w:szCs w:val="22"/>
        </w:rPr>
        <w:t xml:space="preserve">exteriores, siendo de </w:t>
      </w:r>
      <w:r w:rsidRPr="00287594">
        <w:rPr>
          <w:rFonts w:cs="Arial"/>
          <w:sz w:val="22"/>
          <w:szCs w:val="22"/>
        </w:rPr>
        <w:t>aclarar</w:t>
      </w:r>
      <w:r w:rsidR="006512E5" w:rsidRPr="00287594">
        <w:rPr>
          <w:rFonts w:cs="Arial"/>
          <w:sz w:val="22"/>
          <w:szCs w:val="22"/>
        </w:rPr>
        <w:t xml:space="preserve"> que la parte </w:t>
      </w:r>
      <w:r w:rsidRPr="00287594">
        <w:rPr>
          <w:rFonts w:cs="Arial"/>
          <w:sz w:val="22"/>
          <w:szCs w:val="22"/>
        </w:rPr>
        <w:t>técnica</w:t>
      </w:r>
      <w:r w:rsidR="006512E5" w:rsidRPr="00287594">
        <w:rPr>
          <w:rFonts w:cs="Arial"/>
          <w:sz w:val="22"/>
          <w:szCs w:val="22"/>
        </w:rPr>
        <w:t xml:space="preserve"> y funcionalidad </w:t>
      </w:r>
      <w:r w:rsidRPr="00287594">
        <w:rPr>
          <w:rFonts w:cs="Arial"/>
          <w:sz w:val="22"/>
          <w:szCs w:val="22"/>
        </w:rPr>
        <w:t>mecánica</w:t>
      </w:r>
      <w:r w:rsidR="006512E5" w:rsidRPr="00287594">
        <w:rPr>
          <w:rFonts w:cs="Arial"/>
          <w:sz w:val="22"/>
          <w:szCs w:val="22"/>
        </w:rPr>
        <w:t xml:space="preserve"> de los automotores se encuentra en excelente estado ya que no </w:t>
      </w:r>
      <w:r w:rsidRPr="00287594">
        <w:rPr>
          <w:rFonts w:cs="Arial"/>
          <w:sz w:val="22"/>
          <w:szCs w:val="22"/>
        </w:rPr>
        <w:t>cumplían</w:t>
      </w:r>
      <w:r w:rsidR="006512E5" w:rsidRPr="00287594">
        <w:rPr>
          <w:rFonts w:cs="Arial"/>
          <w:sz w:val="22"/>
          <w:szCs w:val="22"/>
        </w:rPr>
        <w:t xml:space="preserve"> con el kilometraje respectivo para su primera </w:t>
      </w:r>
      <w:r w:rsidRPr="00287594">
        <w:rPr>
          <w:rFonts w:cs="Arial"/>
          <w:sz w:val="22"/>
          <w:szCs w:val="22"/>
        </w:rPr>
        <w:t>revisión preventiva, por lo que fueron adaptados para poner en servicio de la Secretaría.</w:t>
      </w:r>
    </w:p>
    <w:p w:rsidR="00BE24DB" w:rsidRPr="00892676" w:rsidRDefault="00BE24DB" w:rsidP="001629E2">
      <w:pPr>
        <w:pStyle w:val="Ttulo1"/>
        <w:numPr>
          <w:ilvl w:val="0"/>
          <w:numId w:val="0"/>
        </w:numPr>
        <w:jc w:val="left"/>
      </w:pPr>
    </w:p>
    <w:p w:rsidR="00D223BD" w:rsidRPr="00892676" w:rsidRDefault="00D223BD" w:rsidP="00892676">
      <w:pPr>
        <w:pStyle w:val="Ttulo"/>
        <w:rPr>
          <w:color w:val="000000"/>
          <w:sz w:val="28"/>
          <w:szCs w:val="28"/>
          <w:lang w:val="es-CO" w:eastAsia="es-CO"/>
        </w:rPr>
        <w:sectPr w:rsidR="00D223BD" w:rsidRPr="00892676" w:rsidSect="00B77B65">
          <w:pgSz w:w="12240" w:h="15840"/>
          <w:pgMar w:top="1417" w:right="1701" w:bottom="1417" w:left="1701" w:header="709" w:footer="709" w:gutter="0"/>
          <w:cols w:space="720"/>
          <w:docGrid w:linePitch="360"/>
        </w:sectPr>
      </w:pPr>
    </w:p>
    <w:p w:rsidR="00886A95" w:rsidRPr="00892676" w:rsidRDefault="00886A95" w:rsidP="00886A95">
      <w:pPr>
        <w:pStyle w:val="Ttulo1"/>
      </w:pPr>
      <w:bookmarkStart w:id="49" w:name="_Toc435119274"/>
      <w:r w:rsidRPr="00892676">
        <w:lastRenderedPageBreak/>
        <w:t>INFORMACION CONTRACTUAL</w:t>
      </w:r>
      <w:bookmarkEnd w:id="49"/>
    </w:p>
    <w:p w:rsidR="00886A95" w:rsidRDefault="00886A95"/>
    <w:tbl>
      <w:tblPr>
        <w:tblW w:w="5000" w:type="pct"/>
        <w:tblLayout w:type="fixed"/>
        <w:tblCellMar>
          <w:left w:w="70" w:type="dxa"/>
          <w:right w:w="70" w:type="dxa"/>
        </w:tblCellMar>
        <w:tblLook w:val="04A0"/>
      </w:tblPr>
      <w:tblGrid>
        <w:gridCol w:w="13144"/>
      </w:tblGrid>
      <w:tr w:rsidR="00D223BD" w:rsidRPr="00892676" w:rsidTr="00892676">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3BD" w:rsidRPr="00886A95" w:rsidRDefault="00D223BD" w:rsidP="00287594">
            <w:pPr>
              <w:suppressAutoHyphens w:val="0"/>
              <w:spacing w:before="240" w:line="360" w:lineRule="auto"/>
              <w:jc w:val="center"/>
              <w:rPr>
                <w:rFonts w:ascii="Calibri" w:hAnsi="Calibri" w:cs="Arial"/>
                <w:b/>
                <w:bCs/>
                <w:color w:val="000000"/>
                <w:sz w:val="32"/>
                <w:szCs w:val="24"/>
                <w:lang w:val="es-CO" w:eastAsia="es-CO"/>
              </w:rPr>
            </w:pPr>
            <w:r w:rsidRPr="00886A95">
              <w:rPr>
                <w:rFonts w:ascii="Calibri" w:hAnsi="Calibri" w:cs="Arial"/>
                <w:b/>
                <w:bCs/>
                <w:color w:val="000000"/>
                <w:sz w:val="32"/>
                <w:szCs w:val="24"/>
                <w:lang w:val="es-CO" w:eastAsia="es-CO"/>
              </w:rPr>
              <w:t>Cuadro resumen de contratación Vigencia 2012</w:t>
            </w:r>
          </w:p>
        </w:tc>
      </w:tr>
    </w:tbl>
    <w:p w:rsidR="00E52054" w:rsidRDefault="00E52054"/>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tblPr>
      <w:tblGrid>
        <w:gridCol w:w="1328"/>
        <w:gridCol w:w="576"/>
        <w:gridCol w:w="346"/>
        <w:gridCol w:w="103"/>
        <w:gridCol w:w="24"/>
        <w:gridCol w:w="246"/>
        <w:gridCol w:w="159"/>
        <w:gridCol w:w="21"/>
        <w:gridCol w:w="262"/>
        <w:gridCol w:w="288"/>
        <w:gridCol w:w="16"/>
        <w:gridCol w:w="140"/>
        <w:gridCol w:w="428"/>
        <w:gridCol w:w="1134"/>
        <w:gridCol w:w="1557"/>
        <w:gridCol w:w="8"/>
        <w:gridCol w:w="1018"/>
        <w:gridCol w:w="1243"/>
        <w:gridCol w:w="1277"/>
        <w:gridCol w:w="1840"/>
        <w:gridCol w:w="1206"/>
      </w:tblGrid>
      <w:tr w:rsidR="00E52054" w:rsidRPr="00E52054" w:rsidTr="00EA2D55">
        <w:trPr>
          <w:trHeight w:val="765"/>
          <w:tblHeader/>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Tipo de contrato</w:t>
            </w:r>
          </w:p>
        </w:tc>
        <w:tc>
          <w:tcPr>
            <w:tcW w:w="987" w:type="pct"/>
            <w:gridSpan w:val="1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*Modalidad</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Total de contratos suscritos</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Valor contratado</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Contratos en ejecución</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Contratos Terminados</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Contratos Liquidados</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Contratos con declaratoria de incumplimiento</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Tipo de sanción</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CD</w:t>
            </w:r>
          </w:p>
        </w:tc>
        <w:tc>
          <w:tcPr>
            <w:tcW w:w="170"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LP</w:t>
            </w:r>
          </w:p>
        </w:tc>
        <w:tc>
          <w:tcPr>
            <w:tcW w:w="162"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SA</w:t>
            </w:r>
          </w:p>
        </w:tc>
        <w:tc>
          <w:tcPr>
            <w:tcW w:w="216"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CM</w:t>
            </w:r>
          </w:p>
        </w:tc>
        <w:tc>
          <w:tcPr>
            <w:tcW w:w="22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MC</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Obra Pública</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70"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2"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216"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2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725.000.000,00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Suministros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70"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62"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2</w:t>
            </w:r>
          </w:p>
        </w:tc>
        <w:tc>
          <w:tcPr>
            <w:tcW w:w="216"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758.280.000,00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510"/>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Prestación de Servicios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1207</w:t>
            </w:r>
          </w:p>
        </w:tc>
        <w:tc>
          <w:tcPr>
            <w:tcW w:w="170"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2</w:t>
            </w:r>
          </w:p>
        </w:tc>
        <w:tc>
          <w:tcPr>
            <w:tcW w:w="162"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14</w:t>
            </w:r>
          </w:p>
        </w:tc>
        <w:tc>
          <w:tcPr>
            <w:tcW w:w="216"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1</w:t>
            </w:r>
          </w:p>
        </w:tc>
        <w:tc>
          <w:tcPr>
            <w:tcW w:w="22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24</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1248</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42.521.800.529,00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0 </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1178</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79</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76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xml:space="preserve">Compra venta de bienes </w:t>
            </w:r>
            <w:r w:rsidRPr="00EA2D55">
              <w:rPr>
                <w:rFonts w:ascii="Calibri" w:hAnsi="Calibri" w:cs="Arial"/>
                <w:color w:val="000000"/>
                <w:sz w:val="18"/>
                <w:szCs w:val="18"/>
                <w:lang w:val="es-CO" w:eastAsia="es-CO"/>
              </w:rPr>
              <w:lastRenderedPageBreak/>
              <w:t>inmuebles y muebles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lastRenderedPageBreak/>
              <w:t>4</w:t>
            </w:r>
          </w:p>
        </w:tc>
        <w:tc>
          <w:tcPr>
            <w:tcW w:w="170"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62"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8</w:t>
            </w:r>
          </w:p>
        </w:tc>
        <w:tc>
          <w:tcPr>
            <w:tcW w:w="216"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6</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18</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2.275.346.094,00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17</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Seguros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70"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1</w:t>
            </w:r>
          </w:p>
        </w:tc>
        <w:tc>
          <w:tcPr>
            <w:tcW w:w="162"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16"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761.368.800,00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roofErr w:type="spellStart"/>
            <w:r w:rsidRPr="00EA2D55">
              <w:rPr>
                <w:rFonts w:ascii="Calibri" w:hAnsi="Calibri" w:cs="Arial"/>
                <w:color w:val="000000"/>
                <w:sz w:val="18"/>
                <w:szCs w:val="18"/>
                <w:lang w:val="es-CO" w:eastAsia="es-CO"/>
              </w:rPr>
              <w:t>Interventoría</w:t>
            </w:r>
            <w:proofErr w:type="spellEnd"/>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70"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62"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16"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Concesión</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70"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62"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16"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E52054" w:rsidRPr="00E52054" w:rsidTr="00EA2D55">
        <w:trPr>
          <w:trHeight w:val="51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Otros tipos de contratos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35</w:t>
            </w:r>
          </w:p>
        </w:tc>
        <w:tc>
          <w:tcPr>
            <w:tcW w:w="170"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162"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16"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22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35</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5.363.789.936,00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28</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9</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w:t>
            </w:r>
          </w:p>
        </w:tc>
      </w:tr>
      <w:tr w:rsidR="00D223BD" w:rsidRPr="00E52054" w:rsidTr="00EA2D55">
        <w:trPr>
          <w:trHeight w:val="255"/>
        </w:trPr>
        <w:tc>
          <w:tcPr>
            <w:tcW w:w="5000" w:type="pct"/>
            <w:gridSpan w:val="21"/>
            <w:shd w:val="clear" w:color="auto" w:fill="D3DFEE"/>
            <w:noWrap/>
            <w:hideMark/>
          </w:tcPr>
          <w:p w:rsidR="00D223BD" w:rsidRPr="00EA2D55" w:rsidRDefault="00D223BD" w:rsidP="00EA2D55">
            <w:pPr>
              <w:suppressAutoHyphens w:val="0"/>
              <w:spacing w:before="240" w:line="360" w:lineRule="auto"/>
              <w:jc w:val="center"/>
              <w:rPr>
                <w:rFonts w:ascii="Calibri" w:hAnsi="Calibri" w:cs="Arial"/>
                <w:b/>
                <w:bCs/>
                <w:color w:val="000000"/>
                <w:sz w:val="24"/>
                <w:szCs w:val="24"/>
                <w:lang w:val="es-CO" w:eastAsia="es-CO"/>
              </w:rPr>
            </w:pPr>
            <w:r w:rsidRPr="00EA2D55">
              <w:rPr>
                <w:rFonts w:ascii="Calibri" w:hAnsi="Calibri" w:cs="Arial"/>
                <w:b/>
                <w:color w:val="000000"/>
                <w:sz w:val="24"/>
                <w:szCs w:val="24"/>
                <w:lang w:val="es-CO" w:eastAsia="es-CO"/>
              </w:rPr>
              <w:t>Cuadro resumen de contratación Vigencia 2013</w:t>
            </w:r>
          </w:p>
        </w:tc>
      </w:tr>
      <w:tr w:rsidR="00E52054" w:rsidRPr="00E52054" w:rsidTr="001629E2">
        <w:trPr>
          <w:trHeight w:val="76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825" w:type="pct"/>
            <w:gridSpan w:val="11"/>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591"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589"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388"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
        </w:tc>
      </w:tr>
      <w:tr w:rsidR="00E52054" w:rsidRPr="00E52054" w:rsidTr="001629E2">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CD</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LP</w:t>
            </w:r>
          </w:p>
        </w:tc>
        <w:tc>
          <w:tcPr>
            <w:tcW w:w="14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SA</w:t>
            </w:r>
          </w:p>
        </w:tc>
        <w:tc>
          <w:tcPr>
            <w:tcW w:w="167"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CM</w:t>
            </w:r>
          </w:p>
        </w:tc>
        <w:tc>
          <w:tcPr>
            <w:tcW w:w="168"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MC</w:t>
            </w:r>
          </w:p>
        </w:tc>
        <w:tc>
          <w:tcPr>
            <w:tcW w:w="591"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58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8"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Obra Pública</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167"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1"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58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458.960.000,00 </w:t>
            </w:r>
          </w:p>
        </w:tc>
        <w:tc>
          <w:tcPr>
            <w:tcW w:w="388"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Suministros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67"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591"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5</w:t>
            </w:r>
          </w:p>
        </w:tc>
        <w:tc>
          <w:tcPr>
            <w:tcW w:w="589" w:type="pct"/>
            <w:shd w:val="clear" w:color="auto" w:fill="D3DFE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262.361.138,00 </w:t>
            </w:r>
          </w:p>
        </w:tc>
        <w:tc>
          <w:tcPr>
            <w:tcW w:w="388"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4</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51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Prestación de Servicios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1616</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14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9</w:t>
            </w:r>
          </w:p>
        </w:tc>
        <w:tc>
          <w:tcPr>
            <w:tcW w:w="167"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23</w:t>
            </w:r>
          </w:p>
        </w:tc>
        <w:tc>
          <w:tcPr>
            <w:tcW w:w="591"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1650</w:t>
            </w:r>
          </w:p>
        </w:tc>
        <w:tc>
          <w:tcPr>
            <w:tcW w:w="589" w:type="pct"/>
            <w:shd w:val="clear" w:color="auto" w:fill="A7BFD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31.085.960.042,00 </w:t>
            </w:r>
          </w:p>
        </w:tc>
        <w:tc>
          <w:tcPr>
            <w:tcW w:w="388"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1396</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254</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76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Compra venta de bienes inmuebles y muebles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4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11</w:t>
            </w:r>
          </w:p>
        </w:tc>
        <w:tc>
          <w:tcPr>
            <w:tcW w:w="167"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8</w:t>
            </w:r>
          </w:p>
        </w:tc>
        <w:tc>
          <w:tcPr>
            <w:tcW w:w="591"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21</w:t>
            </w:r>
          </w:p>
        </w:tc>
        <w:tc>
          <w:tcPr>
            <w:tcW w:w="589" w:type="pct"/>
            <w:shd w:val="clear" w:color="auto" w:fill="D3DFE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1.513.491.018,00 </w:t>
            </w:r>
          </w:p>
        </w:tc>
        <w:tc>
          <w:tcPr>
            <w:tcW w:w="388"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Seguros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7"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1"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8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8"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roofErr w:type="spellStart"/>
            <w:r w:rsidRPr="00EA2D55">
              <w:rPr>
                <w:rFonts w:ascii="Calibri" w:hAnsi="Calibri" w:cs="Arial"/>
                <w:color w:val="000000"/>
                <w:sz w:val="18"/>
                <w:szCs w:val="18"/>
                <w:lang w:val="es-CO" w:eastAsia="es-CO"/>
              </w:rPr>
              <w:t>Interventoría</w:t>
            </w:r>
            <w:proofErr w:type="spellEnd"/>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7"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1"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8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8"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Concesión</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7"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8"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1"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8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8"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1629E2">
        <w:trPr>
          <w:trHeight w:val="510"/>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Otros tipos de contratos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34</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4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67"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68"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1"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36</w:t>
            </w:r>
          </w:p>
        </w:tc>
        <w:tc>
          <w:tcPr>
            <w:tcW w:w="58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9.378.266.808,00 </w:t>
            </w:r>
          </w:p>
        </w:tc>
        <w:tc>
          <w:tcPr>
            <w:tcW w:w="388"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5</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NO REGISTRAN</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D223BD" w:rsidRPr="00E52054" w:rsidTr="00EA2D55">
        <w:trPr>
          <w:trHeight w:val="270"/>
        </w:trPr>
        <w:tc>
          <w:tcPr>
            <w:tcW w:w="5000" w:type="pct"/>
            <w:gridSpan w:val="21"/>
            <w:shd w:val="clear" w:color="auto" w:fill="A7BFDE"/>
            <w:noWrap/>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Cuadro resumen de contratación Vigencia 2014</w:t>
            </w:r>
          </w:p>
        </w:tc>
      </w:tr>
      <w:tr w:rsidR="00E52054" w:rsidRPr="00E52054" w:rsidTr="00EA2D55">
        <w:trPr>
          <w:trHeight w:val="780"/>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Tipo de contrato</w:t>
            </w:r>
          </w:p>
        </w:tc>
        <w:tc>
          <w:tcPr>
            <w:tcW w:w="987" w:type="pct"/>
            <w:gridSpan w:val="1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*Modalidad</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Total de contratos suscritos</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Valor contratado</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en ejecución</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Terminados</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Liquidados</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con declaratoria de incumplimiento</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Tipo de sanción</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CD</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LP</w:t>
            </w:r>
          </w:p>
        </w:tc>
        <w:tc>
          <w:tcPr>
            <w:tcW w:w="209" w:type="pct"/>
            <w:gridSpan w:val="5"/>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SA</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CM</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MC</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929"/>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Obra Pública</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Resolución 232 del 12 de junio de 2014 "por medio de la cual se declara el incumplimiento al contrato de prestación de </w:t>
            </w:r>
            <w:r w:rsidRPr="00EA2D55">
              <w:rPr>
                <w:rFonts w:ascii="Calibri" w:hAnsi="Calibri" w:cs="Arial"/>
                <w:color w:val="000000"/>
                <w:sz w:val="18"/>
                <w:szCs w:val="18"/>
                <w:lang w:val="es-CO" w:eastAsia="es-CO"/>
              </w:rPr>
              <w:lastRenderedPageBreak/>
              <w:t>servicios No. 0789 de 2011"</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lastRenderedPageBreak/>
              <w:t xml:space="preserve">incumplimiento y hacer efectiva la </w:t>
            </w:r>
            <w:r w:rsidR="00E52054" w:rsidRPr="00EA2D55">
              <w:rPr>
                <w:rFonts w:ascii="Calibri" w:hAnsi="Calibri" w:cs="Arial"/>
                <w:color w:val="000000"/>
                <w:sz w:val="18"/>
                <w:szCs w:val="18"/>
                <w:lang w:val="es-CO" w:eastAsia="es-CO"/>
              </w:rPr>
              <w:t>garantía</w:t>
            </w:r>
            <w:r w:rsidRPr="00EA2D55">
              <w:rPr>
                <w:rFonts w:ascii="Calibri" w:hAnsi="Calibri" w:cs="Arial"/>
                <w:color w:val="000000"/>
                <w:sz w:val="18"/>
                <w:szCs w:val="18"/>
                <w:lang w:val="es-CO" w:eastAsia="es-CO"/>
              </w:rPr>
              <w:t xml:space="preserve"> de cumplimiento por valor de 2,200,000</w:t>
            </w:r>
          </w:p>
        </w:tc>
      </w:tr>
      <w:tr w:rsidR="00E52054" w:rsidRPr="00E52054" w:rsidTr="00EA2D55">
        <w:trPr>
          <w:trHeight w:val="357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Suministros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592" w:type="pct"/>
            <w:gridSpan w:val="2"/>
            <w:shd w:val="clear" w:color="auto" w:fill="A7BFD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$ 27.000.000,00</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Resolución 357 del 30 de julio de 2014 "por medio de la cual se declara el siniestro de incumplimiento al contrato de prestación de servicios No. 0533 de 2011 y se hace efectiva la garantía única de cumplimiento"</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incumplimiento y hacer efectiva la </w:t>
            </w:r>
            <w:proofErr w:type="spellStart"/>
            <w:r w:rsidRPr="00EA2D55">
              <w:rPr>
                <w:rFonts w:ascii="Calibri" w:hAnsi="Calibri" w:cs="Arial"/>
                <w:color w:val="000000"/>
                <w:sz w:val="18"/>
                <w:szCs w:val="18"/>
                <w:lang w:val="es-CO" w:eastAsia="es-CO"/>
              </w:rPr>
              <w:t>garantia</w:t>
            </w:r>
            <w:proofErr w:type="spellEnd"/>
            <w:r w:rsidRPr="00EA2D55">
              <w:rPr>
                <w:rFonts w:ascii="Calibri" w:hAnsi="Calibri" w:cs="Arial"/>
                <w:color w:val="000000"/>
                <w:sz w:val="18"/>
                <w:szCs w:val="18"/>
                <w:lang w:val="es-CO" w:eastAsia="es-CO"/>
              </w:rPr>
              <w:t xml:space="preserve"> de cumplimiento por valor de 6,480,000</w:t>
            </w:r>
          </w:p>
        </w:tc>
      </w:tr>
      <w:tr w:rsidR="00E52054" w:rsidRPr="00E52054" w:rsidTr="00EA2D55">
        <w:trPr>
          <w:trHeight w:val="229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Prestación de Servicios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1481</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24</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21</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1526</w:t>
            </w:r>
          </w:p>
        </w:tc>
        <w:tc>
          <w:tcPr>
            <w:tcW w:w="592" w:type="pct"/>
            <w:gridSpan w:val="2"/>
            <w:shd w:val="clear" w:color="auto" w:fill="D3DFE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$ 54.287.004.806,00</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32</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1484</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51</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Resolución No. 166 de 2014 "Por medio de la cual se declara el incumplimiento al contrato de </w:t>
            </w:r>
            <w:proofErr w:type="spellStart"/>
            <w:r w:rsidRPr="00EA2D55">
              <w:rPr>
                <w:rFonts w:ascii="Calibri" w:hAnsi="Calibri" w:cs="Arial"/>
                <w:color w:val="000000"/>
                <w:sz w:val="18"/>
                <w:szCs w:val="18"/>
                <w:lang w:val="es-CO" w:eastAsia="es-CO"/>
              </w:rPr>
              <w:t>prestacion</w:t>
            </w:r>
            <w:proofErr w:type="spellEnd"/>
            <w:r w:rsidRPr="00EA2D55">
              <w:rPr>
                <w:rFonts w:ascii="Calibri" w:hAnsi="Calibri" w:cs="Arial"/>
                <w:color w:val="000000"/>
                <w:sz w:val="18"/>
                <w:szCs w:val="18"/>
                <w:lang w:val="es-CO" w:eastAsia="es-CO"/>
              </w:rPr>
              <w:t xml:space="preserve"> de servicios No. 424 de 2013"</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incumplimiento y condena de perjuicios por valor de 1,030,000</w:t>
            </w:r>
          </w:p>
        </w:tc>
      </w:tr>
      <w:tr w:rsidR="00E52054" w:rsidRPr="00E52054" w:rsidTr="00EA2D55">
        <w:trPr>
          <w:trHeight w:val="408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Compra venta de bienes inmuebles y muebles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6</w:t>
            </w:r>
          </w:p>
        </w:tc>
        <w:tc>
          <w:tcPr>
            <w:tcW w:w="592" w:type="pct"/>
            <w:gridSpan w:val="2"/>
            <w:shd w:val="clear" w:color="auto" w:fill="A7BFD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$ 252.936.729,00</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Resolución No. 618 de 2014 "Por medio de la cual se declara el incumplimiento de las obligaciones del contrato de prestación de servicios de apoyo a la gestión del contrato No. 974 de 2014 y se impone una multa"</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incumplimiento y multa por valor 287500</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Seguros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209" w:type="pct"/>
            <w:gridSpan w:val="5"/>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592" w:type="pct"/>
            <w:gridSpan w:val="2"/>
            <w:shd w:val="clear" w:color="auto" w:fill="D3DFE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$ 916.292.089,00</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roofErr w:type="spellStart"/>
            <w:r w:rsidRPr="00EA2D55">
              <w:rPr>
                <w:rFonts w:ascii="Calibri" w:hAnsi="Calibri" w:cs="Arial"/>
                <w:color w:val="000000"/>
                <w:sz w:val="18"/>
                <w:szCs w:val="18"/>
                <w:lang w:val="es-CO" w:eastAsia="es-CO"/>
              </w:rPr>
              <w:t>Interventoría</w:t>
            </w:r>
            <w:proofErr w:type="spellEnd"/>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Concesión</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31"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52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Otros tipos de contratos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15</w:t>
            </w:r>
          </w:p>
        </w:tc>
        <w:tc>
          <w:tcPr>
            <w:tcW w:w="131"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09" w:type="pct"/>
            <w:gridSpan w:val="5"/>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26</w:t>
            </w:r>
          </w:p>
        </w:tc>
        <w:tc>
          <w:tcPr>
            <w:tcW w:w="592" w:type="pct"/>
            <w:gridSpan w:val="2"/>
            <w:shd w:val="clear" w:color="auto" w:fill="A7BFDE"/>
            <w:noWrap/>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$ 5.569.848.743,00</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4</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23</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4</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D223BD" w:rsidRPr="00E52054" w:rsidTr="00EA2D55">
        <w:trPr>
          <w:trHeight w:val="255"/>
        </w:trPr>
        <w:tc>
          <w:tcPr>
            <w:tcW w:w="5000" w:type="pct"/>
            <w:gridSpan w:val="21"/>
            <w:shd w:val="clear" w:color="auto" w:fill="D3DFEE"/>
            <w:noWrap/>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Cuadro resumen de contratación Vigencia 2015</w:t>
            </w:r>
          </w:p>
        </w:tc>
      </w:tr>
      <w:tr w:rsidR="00E52054" w:rsidRPr="00E52054" w:rsidTr="00EA2D55">
        <w:trPr>
          <w:trHeight w:val="76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Tipo de contrato</w:t>
            </w:r>
          </w:p>
        </w:tc>
        <w:tc>
          <w:tcPr>
            <w:tcW w:w="987" w:type="pct"/>
            <w:gridSpan w:val="1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*Modalidad</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Total de contratos suscritos</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Valor contratado</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en ejecución</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Terminados</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Liquidados</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Contratos con declaratoria de incumplimiento</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Tipo de sanción</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CD</w:t>
            </w:r>
          </w:p>
        </w:tc>
        <w:tc>
          <w:tcPr>
            <w:tcW w:w="179"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LP</w:t>
            </w:r>
          </w:p>
        </w:tc>
        <w:tc>
          <w:tcPr>
            <w:tcW w:w="16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SA</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CM</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MC</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459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Obra Pública</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79"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proofErr w:type="spellStart"/>
            <w:r w:rsidRPr="00EA2D55">
              <w:rPr>
                <w:rFonts w:ascii="Calibri" w:hAnsi="Calibri" w:cs="Arial"/>
                <w:color w:val="000000"/>
                <w:sz w:val="18"/>
                <w:szCs w:val="18"/>
                <w:lang w:val="es-CO" w:eastAsia="es-CO"/>
              </w:rPr>
              <w:t>Resolucion</w:t>
            </w:r>
            <w:proofErr w:type="spellEnd"/>
            <w:r w:rsidRPr="00EA2D55">
              <w:rPr>
                <w:rFonts w:ascii="Calibri" w:hAnsi="Calibri" w:cs="Arial"/>
                <w:color w:val="000000"/>
                <w:sz w:val="18"/>
                <w:szCs w:val="18"/>
                <w:lang w:val="es-CO" w:eastAsia="es-CO"/>
              </w:rPr>
              <w:t xml:space="preserve"> No. 214 de 2014 “Por  medio de la cual se declara el incumplimiento de las obligaciones al Contrato de Obra Pública No. 1264 de 2010 y se impone la cláusula penal en el marco del procedimiento administrativo establecido en la Ley 1474 de 2011.”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Se impuso incumplimiento y clausula penal </w:t>
            </w:r>
            <w:proofErr w:type="spellStart"/>
            <w:r w:rsidRPr="00EA2D55">
              <w:rPr>
                <w:rFonts w:ascii="Calibri" w:hAnsi="Calibri" w:cs="Arial"/>
                <w:color w:val="000000"/>
                <w:sz w:val="18"/>
                <w:szCs w:val="18"/>
                <w:lang w:val="es-CO" w:eastAsia="es-CO"/>
              </w:rPr>
              <w:t>pecnuniaria</w:t>
            </w:r>
            <w:proofErr w:type="spellEnd"/>
          </w:p>
        </w:tc>
      </w:tr>
      <w:tr w:rsidR="00E52054" w:rsidRPr="00E52054" w:rsidTr="00EA2D55">
        <w:trPr>
          <w:trHeight w:val="433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Suministros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79"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5</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6</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293.446.492,00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POR MEDIO DE LA CUAL SE DECLARA EL INCUMPLIMIENTO DE LAS OBLIGACIONES AL CONTRATO DE PRESTACION DE SERVICIOS PROFESIONALES No. 398 DE 2014 Y SE HACE EFECTIVA LA CLAUSULA PENAL PECUNIARIA</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Se impuso incumplimiento y clausula penal </w:t>
            </w:r>
            <w:proofErr w:type="spellStart"/>
            <w:r w:rsidRPr="00EA2D55">
              <w:rPr>
                <w:rFonts w:ascii="Calibri" w:hAnsi="Calibri" w:cs="Arial"/>
                <w:color w:val="000000"/>
                <w:sz w:val="18"/>
                <w:szCs w:val="18"/>
                <w:lang w:val="es-CO" w:eastAsia="es-CO"/>
              </w:rPr>
              <w:t>pecnuniaria</w:t>
            </w:r>
            <w:proofErr w:type="spellEnd"/>
          </w:p>
        </w:tc>
      </w:tr>
      <w:tr w:rsidR="00E52054" w:rsidRPr="00E52054" w:rsidTr="00EA2D55">
        <w:trPr>
          <w:trHeight w:val="510"/>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Prestación de Servicios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1497</w:t>
            </w:r>
          </w:p>
        </w:tc>
        <w:tc>
          <w:tcPr>
            <w:tcW w:w="179"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4</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1504</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94.105.530.376,00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1.015 </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133</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76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 xml:space="preserve">Compra venta </w:t>
            </w:r>
            <w:r w:rsidRPr="00EA2D55">
              <w:rPr>
                <w:rFonts w:ascii="Calibri" w:hAnsi="Calibri" w:cs="Arial"/>
                <w:color w:val="000000"/>
                <w:sz w:val="18"/>
                <w:szCs w:val="18"/>
                <w:lang w:val="es-CO" w:eastAsia="es-CO"/>
              </w:rPr>
              <w:lastRenderedPageBreak/>
              <w:t>de bienes inmuebles y muebles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lastRenderedPageBreak/>
              <w:t>1</w:t>
            </w:r>
          </w:p>
        </w:tc>
        <w:tc>
          <w:tcPr>
            <w:tcW w:w="179"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w:t>
            </w:r>
            <w:r w:rsidRPr="00EA2D55">
              <w:rPr>
                <w:rFonts w:ascii="Calibri" w:hAnsi="Calibri" w:cs="Arial"/>
                <w:color w:val="000000"/>
                <w:sz w:val="18"/>
                <w:szCs w:val="18"/>
                <w:lang w:val="es-CO" w:eastAsia="es-CO"/>
              </w:rPr>
              <w:lastRenderedPageBreak/>
              <w:t xml:space="preserve">173.688.502,00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lastRenderedPageBreak/>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2</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lastRenderedPageBreak/>
              <w:t>Seguros</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79"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proofErr w:type="spellStart"/>
            <w:r w:rsidRPr="00EA2D55">
              <w:rPr>
                <w:rFonts w:ascii="Calibri" w:hAnsi="Calibri" w:cs="Arial"/>
                <w:color w:val="000000"/>
                <w:sz w:val="18"/>
                <w:szCs w:val="18"/>
                <w:lang w:val="es-CO" w:eastAsia="es-CO"/>
              </w:rPr>
              <w:t>Interventoría</w:t>
            </w:r>
            <w:proofErr w:type="spellEnd"/>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79"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255"/>
        </w:trPr>
        <w:tc>
          <w:tcPr>
            <w:tcW w:w="502" w:type="pct"/>
            <w:shd w:val="clear" w:color="auto" w:fill="A7BFD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Concesión</w:t>
            </w:r>
          </w:p>
        </w:tc>
        <w:tc>
          <w:tcPr>
            <w:tcW w:w="218"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79"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4" w:type="pct"/>
            <w:gridSpan w:val="3"/>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29"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592" w:type="pct"/>
            <w:gridSpan w:val="2"/>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   </w:t>
            </w:r>
          </w:p>
        </w:tc>
        <w:tc>
          <w:tcPr>
            <w:tcW w:w="385"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70"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483"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A7BFD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E52054" w:rsidRPr="00E52054" w:rsidTr="00EA2D55">
        <w:trPr>
          <w:trHeight w:val="510"/>
        </w:trPr>
        <w:tc>
          <w:tcPr>
            <w:tcW w:w="502" w:type="pct"/>
            <w:shd w:val="clear" w:color="auto" w:fill="D3DFEE"/>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color w:val="000000"/>
                <w:sz w:val="18"/>
                <w:szCs w:val="18"/>
                <w:lang w:val="es-CO" w:eastAsia="es-CO"/>
              </w:rPr>
              <w:t>Otros tipos de contratos</w:t>
            </w:r>
          </w:p>
        </w:tc>
        <w:tc>
          <w:tcPr>
            <w:tcW w:w="218"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31</w:t>
            </w:r>
          </w:p>
        </w:tc>
        <w:tc>
          <w:tcPr>
            <w:tcW w:w="179"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161"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6</w:t>
            </w:r>
          </w:p>
        </w:tc>
        <w:tc>
          <w:tcPr>
            <w:tcW w:w="214" w:type="pct"/>
            <w:gridSpan w:val="3"/>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215"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w:t>
            </w:r>
          </w:p>
        </w:tc>
        <w:tc>
          <w:tcPr>
            <w:tcW w:w="429"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38</w:t>
            </w:r>
          </w:p>
        </w:tc>
        <w:tc>
          <w:tcPr>
            <w:tcW w:w="592" w:type="pct"/>
            <w:gridSpan w:val="2"/>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xml:space="preserve"> $    49.353.137.010,00 </w:t>
            </w:r>
          </w:p>
        </w:tc>
        <w:tc>
          <w:tcPr>
            <w:tcW w:w="385"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10</w:t>
            </w:r>
          </w:p>
        </w:tc>
        <w:tc>
          <w:tcPr>
            <w:tcW w:w="470"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4</w:t>
            </w:r>
          </w:p>
        </w:tc>
        <w:tc>
          <w:tcPr>
            <w:tcW w:w="483"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0</w:t>
            </w:r>
          </w:p>
        </w:tc>
        <w:tc>
          <w:tcPr>
            <w:tcW w:w="69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c>
          <w:tcPr>
            <w:tcW w:w="456" w:type="pct"/>
            <w:shd w:val="clear" w:color="auto" w:fill="D3DFEE"/>
            <w:hideMark/>
          </w:tcPr>
          <w:p w:rsidR="00D223BD" w:rsidRPr="00EA2D55" w:rsidRDefault="00D223BD" w:rsidP="00EA2D55">
            <w:pPr>
              <w:suppressAutoHyphens w:val="0"/>
              <w:spacing w:before="240" w:line="360" w:lineRule="auto"/>
              <w:jc w:val="center"/>
              <w:rPr>
                <w:rFonts w:ascii="Calibri" w:hAnsi="Calibri" w:cs="Arial"/>
                <w:color w:val="000000"/>
                <w:sz w:val="18"/>
                <w:szCs w:val="18"/>
                <w:lang w:val="es-CO" w:eastAsia="es-CO"/>
              </w:rPr>
            </w:pPr>
            <w:r w:rsidRPr="00EA2D55">
              <w:rPr>
                <w:rFonts w:ascii="Calibri" w:hAnsi="Calibri" w:cs="Arial"/>
                <w:color w:val="000000"/>
                <w:sz w:val="18"/>
                <w:szCs w:val="18"/>
                <w:lang w:val="es-CO" w:eastAsia="es-CO"/>
              </w:rPr>
              <w:t> </w:t>
            </w:r>
          </w:p>
        </w:tc>
      </w:tr>
      <w:tr w:rsidR="00D223BD" w:rsidRPr="00E52054" w:rsidTr="00EA2D55">
        <w:trPr>
          <w:trHeight w:val="255"/>
        </w:trPr>
        <w:tc>
          <w:tcPr>
            <w:tcW w:w="5000" w:type="pct"/>
            <w:gridSpan w:val="21"/>
            <w:shd w:val="clear" w:color="auto" w:fill="A7BFDE"/>
            <w:noWrap/>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 xml:space="preserve">Fuente: Sistema de </w:t>
            </w:r>
            <w:proofErr w:type="spellStart"/>
            <w:r w:rsidRPr="00EA2D55">
              <w:rPr>
                <w:rFonts w:ascii="Calibri" w:hAnsi="Calibri" w:cs="Arial"/>
                <w:b/>
                <w:bCs/>
                <w:color w:val="000000"/>
                <w:sz w:val="18"/>
                <w:szCs w:val="18"/>
                <w:lang w:val="es-CO" w:eastAsia="es-CO"/>
              </w:rPr>
              <w:t>Informacion</w:t>
            </w:r>
            <w:proofErr w:type="spellEnd"/>
            <w:r w:rsidRPr="00EA2D55">
              <w:rPr>
                <w:rFonts w:ascii="Calibri" w:hAnsi="Calibri" w:cs="Arial"/>
                <w:b/>
                <w:bCs/>
                <w:color w:val="000000"/>
                <w:sz w:val="18"/>
                <w:szCs w:val="18"/>
                <w:lang w:val="es-CO" w:eastAsia="es-CO"/>
              </w:rPr>
              <w:t xml:space="preserve"> para la </w:t>
            </w:r>
            <w:proofErr w:type="spellStart"/>
            <w:r w:rsidRPr="00EA2D55">
              <w:rPr>
                <w:rFonts w:ascii="Calibri" w:hAnsi="Calibri" w:cs="Arial"/>
                <w:b/>
                <w:bCs/>
                <w:color w:val="000000"/>
                <w:sz w:val="18"/>
                <w:szCs w:val="18"/>
                <w:lang w:val="es-CO" w:eastAsia="es-CO"/>
              </w:rPr>
              <w:t>Programacion</w:t>
            </w:r>
            <w:proofErr w:type="spellEnd"/>
            <w:r w:rsidRPr="00EA2D55">
              <w:rPr>
                <w:rFonts w:ascii="Calibri" w:hAnsi="Calibri" w:cs="Arial"/>
                <w:b/>
                <w:bCs/>
                <w:color w:val="000000"/>
                <w:sz w:val="18"/>
                <w:szCs w:val="18"/>
                <w:lang w:val="es-CO" w:eastAsia="es-CO"/>
              </w:rPr>
              <w:t xml:space="preserve"> Seguimiento y </w:t>
            </w:r>
            <w:proofErr w:type="spellStart"/>
            <w:r w:rsidRPr="00EA2D55">
              <w:rPr>
                <w:rFonts w:ascii="Calibri" w:hAnsi="Calibri" w:cs="Arial"/>
                <w:b/>
                <w:bCs/>
                <w:color w:val="000000"/>
                <w:sz w:val="18"/>
                <w:szCs w:val="18"/>
                <w:lang w:val="es-CO" w:eastAsia="es-CO"/>
              </w:rPr>
              <w:t>Evaluacion</w:t>
            </w:r>
            <w:proofErr w:type="spellEnd"/>
            <w:r w:rsidRPr="00EA2D55">
              <w:rPr>
                <w:rFonts w:ascii="Calibri" w:hAnsi="Calibri" w:cs="Arial"/>
                <w:b/>
                <w:bCs/>
                <w:color w:val="000000"/>
                <w:sz w:val="18"/>
                <w:szCs w:val="18"/>
                <w:lang w:val="es-CO" w:eastAsia="es-CO"/>
              </w:rPr>
              <w:t xml:space="preserve"> de la </w:t>
            </w:r>
            <w:proofErr w:type="spellStart"/>
            <w:r w:rsidRPr="00EA2D55">
              <w:rPr>
                <w:rFonts w:ascii="Calibri" w:hAnsi="Calibri" w:cs="Arial"/>
                <w:b/>
                <w:bCs/>
                <w:color w:val="000000"/>
                <w:sz w:val="18"/>
                <w:szCs w:val="18"/>
                <w:lang w:val="es-CO" w:eastAsia="es-CO"/>
              </w:rPr>
              <w:t>Gestion</w:t>
            </w:r>
            <w:proofErr w:type="spellEnd"/>
            <w:r w:rsidRPr="00EA2D55">
              <w:rPr>
                <w:rFonts w:ascii="Calibri" w:hAnsi="Calibri" w:cs="Arial"/>
                <w:b/>
                <w:bCs/>
                <w:color w:val="000000"/>
                <w:sz w:val="18"/>
                <w:szCs w:val="18"/>
                <w:lang w:val="es-CO" w:eastAsia="es-CO"/>
              </w:rPr>
              <w:t xml:space="preserve"> Institucional - SIPSE - Fecha de corte: 30-09-15</w:t>
            </w:r>
          </w:p>
        </w:tc>
      </w:tr>
      <w:tr w:rsidR="00D223BD" w:rsidRPr="001629E2" w:rsidTr="00EA2D55">
        <w:trPr>
          <w:trHeight w:val="255"/>
        </w:trPr>
        <w:tc>
          <w:tcPr>
            <w:tcW w:w="5000" w:type="pct"/>
            <w:gridSpan w:val="21"/>
            <w:shd w:val="clear" w:color="auto" w:fill="D3DFEE"/>
            <w:noWrap/>
            <w:hideMark/>
          </w:tcPr>
          <w:p w:rsidR="00D223BD" w:rsidRPr="00EA2D55" w:rsidRDefault="00D223BD" w:rsidP="00EA2D55">
            <w:pPr>
              <w:suppressAutoHyphens w:val="0"/>
              <w:spacing w:before="240" w:line="360" w:lineRule="auto"/>
              <w:jc w:val="center"/>
              <w:rPr>
                <w:rFonts w:ascii="Calibri" w:hAnsi="Calibri" w:cs="Arial"/>
                <w:b/>
                <w:bCs/>
                <w:color w:val="000000"/>
                <w:sz w:val="18"/>
                <w:szCs w:val="18"/>
                <w:lang w:val="es-CO" w:eastAsia="es-CO"/>
              </w:rPr>
            </w:pPr>
            <w:r w:rsidRPr="00EA2D55">
              <w:rPr>
                <w:rFonts w:ascii="Calibri" w:hAnsi="Calibri" w:cs="Arial"/>
                <w:b/>
                <w:bCs/>
                <w:color w:val="000000"/>
                <w:sz w:val="18"/>
                <w:szCs w:val="18"/>
                <w:lang w:val="es-CO" w:eastAsia="es-CO"/>
              </w:rPr>
              <w:t>Contratación directa: CD, Licitación Pública: LP, Selección Abreviada: SA, Concurso de méritos: CM, Mínima de cuantía: MCMC</w:t>
            </w:r>
          </w:p>
        </w:tc>
      </w:tr>
    </w:tbl>
    <w:p w:rsidR="001629E2" w:rsidRDefault="001629E2"/>
    <w:p w:rsidR="001629E2" w:rsidRDefault="001629E2"/>
    <w:p w:rsidR="001629E2" w:rsidRDefault="001629E2"/>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4030"/>
        <w:gridCol w:w="2636"/>
        <w:gridCol w:w="4849"/>
        <w:gridCol w:w="1705"/>
      </w:tblGrid>
      <w:tr w:rsidR="003F1B28" w:rsidRPr="007C4DA3" w:rsidTr="00EA2D55">
        <w:trPr>
          <w:trHeight w:val="20"/>
        </w:trPr>
        <w:tc>
          <w:tcPr>
            <w:tcW w:w="5000" w:type="pct"/>
            <w:gridSpan w:val="4"/>
            <w:shd w:val="clear" w:color="auto" w:fill="D3DFEE"/>
            <w:hideMark/>
          </w:tcPr>
          <w:p w:rsidR="003F1B28" w:rsidRPr="001629E2" w:rsidRDefault="003F1B28" w:rsidP="00EA2D55">
            <w:pPr>
              <w:suppressAutoHyphens w:val="0"/>
              <w:spacing w:before="240" w:line="360" w:lineRule="auto"/>
              <w:jc w:val="center"/>
              <w:rPr>
                <w:rFonts w:ascii="Calibri" w:hAnsi="Calibri" w:cs="Arial"/>
                <w:b/>
                <w:bCs/>
                <w:color w:val="000000"/>
                <w:sz w:val="28"/>
                <w:szCs w:val="28"/>
                <w:lang w:val="es-CO" w:eastAsia="es-CO"/>
              </w:rPr>
            </w:pPr>
            <w:r w:rsidRPr="001629E2">
              <w:rPr>
                <w:rFonts w:ascii="Calibri" w:hAnsi="Calibri" w:cs="Arial"/>
                <w:b/>
                <w:color w:val="000000"/>
                <w:sz w:val="28"/>
                <w:szCs w:val="28"/>
                <w:lang w:val="es-CO" w:eastAsia="es-CO"/>
              </w:rPr>
              <w:lastRenderedPageBreak/>
              <w:t>Relación de Contratos de Comodatos</w:t>
            </w:r>
          </w:p>
        </w:tc>
      </w:tr>
      <w:tr w:rsidR="003F1B28" w:rsidRPr="007C4DA3" w:rsidTr="00EA2D55">
        <w:trPr>
          <w:trHeight w:val="20"/>
        </w:trPr>
        <w:tc>
          <w:tcPr>
            <w:tcW w:w="1524" w:type="pct"/>
            <w:shd w:val="clear" w:color="auto" w:fill="A7BFD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Bienes en Comodato</w:t>
            </w:r>
          </w:p>
        </w:tc>
        <w:tc>
          <w:tcPr>
            <w:tcW w:w="997" w:type="pct"/>
            <w:shd w:val="clear" w:color="auto" w:fill="A7BFD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Entidad</w:t>
            </w:r>
          </w:p>
        </w:tc>
        <w:tc>
          <w:tcPr>
            <w:tcW w:w="1834" w:type="pct"/>
            <w:shd w:val="clear" w:color="auto" w:fill="A7BFD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Objeto</w:t>
            </w:r>
          </w:p>
        </w:tc>
        <w:tc>
          <w:tcPr>
            <w:tcW w:w="645" w:type="pct"/>
            <w:shd w:val="clear" w:color="auto" w:fill="A7BFD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Fecha de Finalización</w:t>
            </w:r>
          </w:p>
        </w:tc>
      </w:tr>
      <w:tr w:rsidR="003F1B28" w:rsidRPr="007C4DA3" w:rsidTr="00EA2D55">
        <w:trPr>
          <w:trHeight w:val="20"/>
        </w:trPr>
        <w:tc>
          <w:tcPr>
            <w:tcW w:w="1524" w:type="pct"/>
            <w:shd w:val="clear" w:color="auto" w:fill="D3DFE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INSTRUMENTOS MUSICALES SEGÚN ANEXO TÉCNICO</w:t>
            </w:r>
          </w:p>
        </w:tc>
        <w:tc>
          <w:tcPr>
            <w:tcW w:w="997" w:type="pct"/>
            <w:shd w:val="clear" w:color="auto" w:fill="D3DFEE"/>
            <w:hideMark/>
          </w:tcPr>
          <w:p w:rsidR="003F1B28" w:rsidRPr="00EA2D55" w:rsidRDefault="003F1B28" w:rsidP="00EA2D55">
            <w:pPr>
              <w:suppressAutoHyphens w:val="0"/>
              <w:spacing w:before="240" w:line="360" w:lineRule="auto"/>
              <w:jc w:val="center"/>
              <w:rPr>
                <w:rFonts w:ascii="Calibri" w:hAnsi="Calibri" w:cs="Arial"/>
                <w:color w:val="000000"/>
                <w:lang w:val="es-CO" w:eastAsia="es-CO"/>
              </w:rPr>
            </w:pPr>
            <w:r w:rsidRPr="00EA2D55">
              <w:rPr>
                <w:rFonts w:ascii="Calibri" w:hAnsi="Calibri" w:cs="Arial"/>
                <w:color w:val="000000"/>
                <w:lang w:val="es-CO" w:eastAsia="es-CO"/>
              </w:rPr>
              <w:t>INSTITUTO DISTRITAL PARA LA PROTECCION DE LA NIÑEZ Y DE LA JUVENTUD</w:t>
            </w:r>
          </w:p>
        </w:tc>
        <w:tc>
          <w:tcPr>
            <w:tcW w:w="1834" w:type="pct"/>
            <w:shd w:val="clear" w:color="auto" w:fill="D3DFEE"/>
            <w:hideMark/>
          </w:tcPr>
          <w:p w:rsidR="003F1B28" w:rsidRPr="00EA2D55" w:rsidRDefault="003F1B28" w:rsidP="00EA2D55">
            <w:pPr>
              <w:suppressAutoHyphens w:val="0"/>
              <w:spacing w:before="240" w:line="360" w:lineRule="auto"/>
              <w:jc w:val="center"/>
              <w:rPr>
                <w:rFonts w:ascii="Calibri" w:hAnsi="Calibri" w:cs="Arial"/>
                <w:color w:val="000000"/>
                <w:lang w:val="es-CO" w:eastAsia="es-CO"/>
              </w:rPr>
            </w:pPr>
            <w:r w:rsidRPr="00EA2D55">
              <w:rPr>
                <w:rFonts w:ascii="Calibri" w:hAnsi="Calibri" w:cs="Arial"/>
                <w:color w:val="000000"/>
                <w:lang w:val="es-CO" w:eastAsia="es-CO"/>
              </w:rPr>
              <w:t>ENTREGAR AL COMODATARIO A TÍTULO GRATUITO EL USO Y GOCE DE LOS INSTRUMENTOS MUSICALES DE ACUERDO CON EL ANEXO DONDE CONSTA EL INVENTARIO CONSIGNADO EN LOS ESTUDIOS Y DOCUMENTOS PREVIOS  QUE HACEN PARTE DEL PRESENTE CONTRATO DE COMODATO.</w:t>
            </w:r>
          </w:p>
        </w:tc>
        <w:tc>
          <w:tcPr>
            <w:tcW w:w="645" w:type="pct"/>
            <w:shd w:val="clear" w:color="auto" w:fill="D3DFEE"/>
            <w:noWrap/>
            <w:hideMark/>
          </w:tcPr>
          <w:p w:rsidR="003F1B28" w:rsidRPr="00EA2D55" w:rsidRDefault="003F1B28"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11/08/2020</w:t>
            </w:r>
          </w:p>
        </w:tc>
      </w:tr>
      <w:tr w:rsidR="003F1B28" w:rsidRPr="007C4DA3" w:rsidTr="00EA2D55">
        <w:trPr>
          <w:trHeight w:val="20"/>
        </w:trPr>
        <w:tc>
          <w:tcPr>
            <w:tcW w:w="1524" w:type="pct"/>
            <w:shd w:val="clear" w:color="auto" w:fill="A7BFDE"/>
            <w:hideMark/>
          </w:tcPr>
          <w:p w:rsidR="003F1B28" w:rsidRPr="00EA2D55" w:rsidRDefault="003F1B28"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INSTRUMENTOS MUSICALES SEGÚN ANEXO TÉCNICO</w:t>
            </w:r>
          </w:p>
        </w:tc>
        <w:tc>
          <w:tcPr>
            <w:tcW w:w="997" w:type="pct"/>
            <w:shd w:val="clear" w:color="auto" w:fill="A7BFDE"/>
            <w:hideMark/>
          </w:tcPr>
          <w:p w:rsidR="003F1B28" w:rsidRPr="00EA2D55" w:rsidRDefault="003F1B28" w:rsidP="00EA2D55">
            <w:pPr>
              <w:suppressAutoHyphens w:val="0"/>
              <w:spacing w:before="240" w:line="360" w:lineRule="auto"/>
              <w:jc w:val="center"/>
              <w:rPr>
                <w:rFonts w:ascii="Calibri" w:hAnsi="Calibri" w:cs="Arial"/>
                <w:color w:val="000000"/>
                <w:lang w:val="es-CO" w:eastAsia="es-CO"/>
              </w:rPr>
            </w:pPr>
            <w:r w:rsidRPr="00EA2D55">
              <w:rPr>
                <w:rFonts w:ascii="Calibri" w:hAnsi="Calibri" w:cs="Arial"/>
                <w:color w:val="000000"/>
                <w:lang w:val="es-CO" w:eastAsia="es-CO"/>
              </w:rPr>
              <w:t>INSTITUTO DISTRITAL PARA LA PROTECCION DE LA NIÑEZ Y DE LA JUVENTUD</w:t>
            </w:r>
          </w:p>
        </w:tc>
        <w:tc>
          <w:tcPr>
            <w:tcW w:w="1834" w:type="pct"/>
            <w:shd w:val="clear" w:color="auto" w:fill="A7BFDE"/>
            <w:hideMark/>
          </w:tcPr>
          <w:p w:rsidR="003F1B28" w:rsidRPr="00EA2D55" w:rsidRDefault="003F1B28" w:rsidP="00EA2D55">
            <w:pPr>
              <w:suppressAutoHyphens w:val="0"/>
              <w:spacing w:before="240" w:line="360" w:lineRule="auto"/>
              <w:jc w:val="center"/>
              <w:rPr>
                <w:rFonts w:ascii="Calibri" w:hAnsi="Calibri" w:cs="Arial"/>
                <w:color w:val="000000"/>
                <w:lang w:val="es-CO" w:eastAsia="es-CO"/>
              </w:rPr>
            </w:pPr>
            <w:r w:rsidRPr="00EA2D55">
              <w:rPr>
                <w:rFonts w:ascii="Calibri" w:hAnsi="Calibri" w:cs="Arial"/>
                <w:color w:val="000000"/>
                <w:lang w:val="es-CO" w:eastAsia="es-CO"/>
              </w:rPr>
              <w:t>EL CONTRATO QUE SE PRETENDE CELEBRAR, TENDRÁ POR OBJETO: ¿EL COMODANTE¿ SE OBLIGA CON EL COMODATARIO, A ENTREGAR A TÍTULO GRATUITO EL USO Y GOCE DE LOS INSTRUMENTOS MUSICALES EXISTENTES EN EL ALMACÉN DE LA SECRETARÍA DISTRITAL DE GOBIERNO¿</w:t>
            </w:r>
          </w:p>
        </w:tc>
        <w:tc>
          <w:tcPr>
            <w:tcW w:w="645" w:type="pct"/>
            <w:shd w:val="clear" w:color="auto" w:fill="A7BFDE"/>
            <w:noWrap/>
            <w:hideMark/>
          </w:tcPr>
          <w:p w:rsidR="003F1B28" w:rsidRPr="00EA2D55" w:rsidRDefault="003F1B28"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27/06/2013</w:t>
            </w:r>
          </w:p>
        </w:tc>
      </w:tr>
    </w:tbl>
    <w:p w:rsidR="003F1B28" w:rsidRPr="00287594" w:rsidRDefault="003F1B28" w:rsidP="00287594">
      <w:pPr>
        <w:spacing w:before="240" w:line="360" w:lineRule="auto"/>
        <w:ind w:right="44"/>
        <w:jc w:val="both"/>
        <w:rPr>
          <w:rFonts w:cs="Arial"/>
          <w:sz w:val="22"/>
          <w:szCs w:val="22"/>
        </w:rPr>
        <w:sectPr w:rsidR="003F1B28" w:rsidRPr="00287594" w:rsidSect="007C4DA3">
          <w:pgSz w:w="15840" w:h="12240" w:orient="landscape"/>
          <w:pgMar w:top="1701" w:right="1418" w:bottom="1701" w:left="1418" w:header="709" w:footer="709" w:gutter="0"/>
          <w:cols w:space="720"/>
          <w:docGrid w:linePitch="360"/>
        </w:sectPr>
      </w:pPr>
    </w:p>
    <w:p w:rsidR="00A3770A" w:rsidRPr="00287594" w:rsidRDefault="00A3770A" w:rsidP="00287594">
      <w:pPr>
        <w:spacing w:before="240" w:line="360" w:lineRule="auto"/>
        <w:ind w:right="44"/>
        <w:jc w:val="both"/>
        <w:rPr>
          <w:rFonts w:cs="Arial"/>
          <w:sz w:val="22"/>
          <w:szCs w:val="22"/>
        </w:rPr>
      </w:pPr>
    </w:p>
    <w:p w:rsidR="00BE24DB" w:rsidRPr="007C4DA3" w:rsidRDefault="000F6449" w:rsidP="000F6449">
      <w:pPr>
        <w:pStyle w:val="Ttulo1"/>
      </w:pPr>
      <w:bookmarkStart w:id="50" w:name="_Toc435119275"/>
      <w:r>
        <w:t>INFORMACION JURIDICA</w:t>
      </w:r>
      <w:bookmarkEnd w:id="50"/>
      <w:r w:rsidR="00BE24DB" w:rsidRPr="007C4DA3">
        <w:t xml:space="preserve"> </w:t>
      </w:r>
    </w:p>
    <w:p w:rsidR="00BE24DB" w:rsidRPr="00287594" w:rsidRDefault="00BE24DB" w:rsidP="00287594">
      <w:pPr>
        <w:spacing w:before="240" w:line="360" w:lineRule="auto"/>
        <w:ind w:right="44"/>
        <w:jc w:val="both"/>
        <w:rPr>
          <w:rFonts w:cs="Arial"/>
          <w:b/>
          <w:sz w:val="22"/>
          <w:szCs w:val="22"/>
        </w:rPr>
      </w:pPr>
    </w:p>
    <w:p w:rsidR="00D223BD" w:rsidRDefault="00E12EE1" w:rsidP="007C4DA3">
      <w:pPr>
        <w:spacing w:before="240" w:line="360" w:lineRule="auto"/>
        <w:ind w:right="44"/>
        <w:jc w:val="center"/>
        <w:rPr>
          <w:rFonts w:cs="Arial"/>
          <w:sz w:val="22"/>
          <w:szCs w:val="22"/>
        </w:rPr>
      </w:pPr>
      <w:r w:rsidRPr="00287594">
        <w:rPr>
          <w:rFonts w:cs="Arial"/>
          <w:sz w:val="22"/>
          <w:szCs w:val="22"/>
        </w:rPr>
        <w:t>Ver cuadro anexo No. 6</w:t>
      </w:r>
    </w:p>
    <w:p w:rsidR="007C4DA3" w:rsidRPr="00287594" w:rsidRDefault="007C4DA3" w:rsidP="007C4DA3">
      <w:pPr>
        <w:spacing w:before="240" w:line="360" w:lineRule="auto"/>
        <w:ind w:right="44"/>
        <w:jc w:val="center"/>
        <w:rPr>
          <w:rFonts w:cs="Arial"/>
          <w:sz w:val="22"/>
          <w:szCs w:val="22"/>
        </w:rPr>
      </w:pPr>
    </w:p>
    <w:p w:rsidR="004E0889" w:rsidRPr="00287594" w:rsidRDefault="004E0889" w:rsidP="00287594">
      <w:pPr>
        <w:spacing w:before="240" w:line="360" w:lineRule="auto"/>
        <w:ind w:right="44"/>
        <w:jc w:val="both"/>
        <w:rPr>
          <w:rFonts w:cs="Arial"/>
          <w:b/>
          <w:sz w:val="22"/>
          <w:szCs w:val="22"/>
        </w:rPr>
      </w:pPr>
    </w:p>
    <w:p w:rsidR="004E0889" w:rsidRPr="00287594" w:rsidRDefault="004E0889" w:rsidP="00287594">
      <w:pPr>
        <w:suppressAutoHyphens w:val="0"/>
        <w:spacing w:before="240" w:line="360" w:lineRule="auto"/>
        <w:jc w:val="center"/>
        <w:rPr>
          <w:rFonts w:cs="Arial"/>
          <w:b/>
          <w:bCs/>
          <w:color w:val="000000"/>
          <w:sz w:val="22"/>
          <w:szCs w:val="22"/>
          <w:lang w:val="es-CO" w:eastAsia="es-CO"/>
        </w:rPr>
        <w:sectPr w:rsidR="004E0889" w:rsidRPr="00287594" w:rsidSect="007C4DA3">
          <w:pgSz w:w="12240" w:h="15840"/>
          <w:pgMar w:top="1417" w:right="1701" w:bottom="1417" w:left="1701" w:header="709" w:footer="709" w:gutter="0"/>
          <w:cols w:space="720"/>
          <w:docGrid w:linePitch="360"/>
        </w:sectPr>
      </w:pPr>
    </w:p>
    <w:p w:rsidR="001629E2" w:rsidRPr="00287594" w:rsidRDefault="001629E2" w:rsidP="001629E2">
      <w:pPr>
        <w:pStyle w:val="Ttulo2"/>
      </w:pPr>
      <w:bookmarkStart w:id="51" w:name="_Toc435119276"/>
      <w:r w:rsidRPr="00287594">
        <w:lastRenderedPageBreak/>
        <w:t>Relación de acuerdos y/o convenios interadministrativos</w:t>
      </w:r>
      <w:bookmarkEnd w:id="51"/>
    </w:p>
    <w:p w:rsidR="001629E2" w:rsidRDefault="001629E2"/>
    <w:tbl>
      <w:tblPr>
        <w:tblW w:w="5077"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tblPr>
      <w:tblGrid>
        <w:gridCol w:w="1212"/>
        <w:gridCol w:w="1284"/>
        <w:gridCol w:w="3714"/>
        <w:gridCol w:w="1053"/>
        <w:gridCol w:w="1793"/>
        <w:gridCol w:w="1141"/>
        <w:gridCol w:w="999"/>
        <w:gridCol w:w="1138"/>
        <w:gridCol w:w="1090"/>
      </w:tblGrid>
      <w:tr w:rsidR="004E0889" w:rsidRPr="00C0312B" w:rsidTr="00EA2D55">
        <w:trPr>
          <w:trHeight w:val="20"/>
          <w:tblHeader/>
        </w:trPr>
        <w:tc>
          <w:tcPr>
            <w:tcW w:w="451"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NUMERO CONTRATO</w:t>
            </w:r>
          </w:p>
        </w:tc>
        <w:tc>
          <w:tcPr>
            <w:tcW w:w="478"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TIPO</w:t>
            </w:r>
          </w:p>
        </w:tc>
        <w:tc>
          <w:tcPr>
            <w:tcW w:w="1383"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OBJETO</w:t>
            </w:r>
          </w:p>
        </w:tc>
        <w:tc>
          <w:tcPr>
            <w:tcW w:w="392"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FECHA</w:t>
            </w:r>
          </w:p>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SUSCRIPCION</w:t>
            </w:r>
          </w:p>
        </w:tc>
        <w:tc>
          <w:tcPr>
            <w:tcW w:w="668"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CONTRATISTA</w:t>
            </w:r>
          </w:p>
        </w:tc>
        <w:tc>
          <w:tcPr>
            <w:tcW w:w="425"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VALOR TOTAL</w:t>
            </w:r>
          </w:p>
        </w:tc>
        <w:tc>
          <w:tcPr>
            <w:tcW w:w="372"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PLAZO</w:t>
            </w:r>
          </w:p>
        </w:tc>
        <w:tc>
          <w:tcPr>
            <w:tcW w:w="424"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PRORROGAS</w:t>
            </w:r>
          </w:p>
        </w:tc>
        <w:tc>
          <w:tcPr>
            <w:tcW w:w="406" w:type="pct"/>
            <w:shd w:val="clear" w:color="auto" w:fill="D3DFEE"/>
            <w:hideMark/>
          </w:tcPr>
          <w:p w:rsidR="004E0889" w:rsidRPr="00EA2D55" w:rsidRDefault="004E0889"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color w:val="000000"/>
                <w:lang w:val="es-CO" w:eastAsia="es-CO"/>
              </w:rPr>
              <w:t>ESTADO</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1491-2014</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de Asociación</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AUNAR ESFUERZOS TÉCNICOS, ADMINISTRATIVOS Y FINANCIEROS PARA BRINDAR ALOJAMIENTO TRANSITORIO, ALIMENTACIÓN Y TRANSPORTE QUE CONTRIBUYA A LA PROTECCIÓN DE LA VIDA, INTEGRIDAD, LIBERTAD Y SEGURIDAD DE LAS PERSONAS DE LOS SECTORES SOCIALES LGBTI  VÍCTIMAS DE VIOLENCIAS QUE INGRESAN ACOGIDAS A LA CASA REFUGIO LGBTI EN UN MARCO DE ENFOQUE DIFERENCIAL, DE GÉNERO Y DE DERECHOS.</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30/12/2014</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CORPORACION SOCIAL PARA EL DESARROLLO DE LOS GRUPOS ETNICOS Y CULTURALES MULTIETNIAS</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258.068.970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4 mes(es), 12 día(s)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4 mes(es), 20 día(s)</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1287-2015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Convenio de </w:t>
            </w:r>
            <w:r w:rsidRPr="00EA2D55">
              <w:rPr>
                <w:rFonts w:ascii="Calibri" w:hAnsi="Calibri" w:cs="Arial"/>
                <w:color w:val="000000"/>
                <w:lang w:val="es-CO" w:eastAsia="es-CO"/>
              </w:rPr>
              <w:lastRenderedPageBreak/>
              <w:t>Asociación</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AUNAR ESFUERZOS TÉCNICOS, </w:t>
            </w:r>
            <w:r w:rsidRPr="00EA2D55">
              <w:rPr>
                <w:rFonts w:ascii="Calibri" w:hAnsi="Calibri" w:cs="Arial"/>
                <w:color w:val="000000"/>
                <w:lang w:val="es-CO" w:eastAsia="es-CO"/>
              </w:rPr>
              <w:lastRenderedPageBreak/>
              <w:t>ADMINISTRATIVOS Y FINANCIEROS PARA FORTALECER EL PLAN INTEGRAL DE SEGURIDAD Y CONVIVENCIA DEL DISTRITO CAPITAL DESDE LAS PERSPECTIVAS TERRITORIALES Y DIFERENCIALES PARA LA CONSTRUCCIÓN DE CONVIVENCIA Y PAZ</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10/06/20</w:t>
            </w:r>
            <w:r w:rsidRPr="00EA2D55">
              <w:rPr>
                <w:rFonts w:ascii="Calibri" w:hAnsi="Calibri" w:cs="Arial"/>
                <w:color w:val="000000"/>
                <w:lang w:val="es-CO" w:eastAsia="es-CO"/>
              </w:rPr>
              <w:lastRenderedPageBreak/>
              <w:t>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PENSAMIENTO Y </w:t>
            </w:r>
            <w:r w:rsidRPr="00EA2D55">
              <w:rPr>
                <w:rFonts w:ascii="Calibri" w:hAnsi="Calibri" w:cs="Arial"/>
                <w:color w:val="000000"/>
                <w:lang w:val="es-CO" w:eastAsia="es-CO"/>
              </w:rPr>
              <w:lastRenderedPageBreak/>
              <w:t>ACCION SOCIAL PAS Y EN INGLES REFLECTION ANALYSIS AND SOCIAL ACTION RASA</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781.475.00</w:t>
            </w:r>
            <w:r w:rsidRPr="00EA2D55">
              <w:rPr>
                <w:rFonts w:ascii="Calibri" w:hAnsi="Calibri" w:cs="Arial"/>
                <w:color w:val="000000"/>
                <w:lang w:val="es-CO" w:eastAsia="es-CO"/>
              </w:rPr>
              <w:lastRenderedPageBreak/>
              <w:t>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8 </w:t>
            </w:r>
            <w:r w:rsidRPr="00EA2D55">
              <w:rPr>
                <w:rFonts w:ascii="Calibri" w:hAnsi="Calibri" w:cs="Arial"/>
                <w:color w:val="000000"/>
                <w:lang w:val="es-CO" w:eastAsia="es-CO"/>
              </w:rPr>
              <w:lastRenderedPageBreak/>
              <w:t>mes(es)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w:t>
            </w:r>
            <w:r w:rsidRPr="00EA2D55">
              <w:rPr>
                <w:rFonts w:ascii="Calibri" w:hAnsi="Calibri" w:cs="Arial"/>
                <w:color w:val="000000"/>
                <w:lang w:val="es-CO" w:eastAsia="es-CO"/>
              </w:rPr>
              <w:lastRenderedPageBreak/>
              <w:t>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1351-2015</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de Asociación</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AUNAR RECURSOS TÉCNICOS, FÍSICOS, ADMINISTRATIVOS Y FINANCIEROS EN EL MARCO DE LA BÚSQUEDA DE LA DISMINUCIÓN DE LA SEGREGACIÓN EN LOS TERRITORIOS Y SEGURIDAD HUMANA, PARA FORTALECER POTENCIALIDADES Y CAPACIDADES EN LOS ÁMBITOS INDIVIDUALES Y ORGANIZATIVOS Y/O SOCIALES DE LOS/AS  JÓVENES, POR MEDIO DE LA GENERACIÓN DE GARANTÍAS </w:t>
            </w:r>
            <w:r w:rsidRPr="00EA2D55">
              <w:rPr>
                <w:rFonts w:ascii="Calibri" w:hAnsi="Calibri" w:cs="Arial"/>
                <w:color w:val="000000"/>
                <w:lang w:val="es-CO" w:eastAsia="es-CO"/>
              </w:rPr>
              <w:lastRenderedPageBreak/>
              <w:t>Y PROMOCIÓN DE SUS DERECHOS, DE OPORTUNIDADES DE FORMACIÓN Y TRABAJO QUE PERMITAN APROVECHAR SUS CAPACIDADES Y AMPLIAR SUS OPCIONES DE VIDA DESDE LA PARTICIPACIÓN, PARA MEJORAR LA CONVIVENCIA EN LOS ENTORNOS DONDE SE ENCUENTREN, EN EL MARCO DE LOS CORREDORES DE GOBERNANZA JUVENIL.</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24/06/2015</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CAJA COLOMBIANA DE SUBSIDIO FAMILIAR - COLSUBSIDIO</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4.500.000.000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12 mes(es)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1359-2015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de Asociación</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“AUNAR ESFUERZOS, PARA GENERAR UN PROCESO DE ACOMPAÑAMIENTO TÉCNICO, PEDAGÓGICO, LOGÍSTICO Y FINANCIERO DE LAS INICIATIVAS CIUDADANAS RELACIONADAS CON LA  PROMOCIÓN DE UNA CULTURA DE LOS DERECHOS HUMANOS, QUE CONTRIBUYA </w:t>
            </w:r>
            <w:r w:rsidRPr="00EA2D55">
              <w:rPr>
                <w:rFonts w:ascii="Calibri" w:hAnsi="Calibri" w:cs="Arial"/>
                <w:color w:val="000000"/>
                <w:lang w:val="es-CO" w:eastAsia="es-CO"/>
              </w:rPr>
              <w:lastRenderedPageBreak/>
              <w:t>A FORTALECER PROCESOS SOCIALES Y COMUNITARIOS EN EL DISTRITO CAPITAL, EN EL MARCO DEL PROYECTO 833 “BOGOTÁ HUMANA APROPIA DE MANERA PRÁCTICA LOS DERECHOS A TRAVÉS DE LA DIFUSIÓN Y CAPACITACIÓN DE LOS DERECHOS HUMANOS”.</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24/06/2015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ASOCIACION MEDIO AMBIENTE Y DESARROLLO EN AMERICA LATINA ENDA AMERICA LATINA </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560.000.000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5 mes(es)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1360-2015</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de Asociación</w:t>
            </w:r>
          </w:p>
        </w:tc>
        <w:tc>
          <w:tcPr>
            <w:tcW w:w="1383" w:type="pct"/>
            <w:shd w:val="clear" w:color="auto" w:fill="A7BFDE"/>
            <w:hideMark/>
          </w:tcPr>
          <w:p w:rsidR="004E0889" w:rsidRPr="00EA2D55" w:rsidRDefault="004E0889" w:rsidP="00EA2D55">
            <w:pPr>
              <w:suppressAutoHyphens w:val="0"/>
              <w:spacing w:before="240" w:after="240" w:line="360" w:lineRule="auto"/>
              <w:rPr>
                <w:rFonts w:ascii="Calibri" w:hAnsi="Calibri" w:cs="Arial"/>
                <w:color w:val="000000"/>
                <w:lang w:val="es-CO" w:eastAsia="es-CO"/>
              </w:rPr>
            </w:pPr>
            <w:r w:rsidRPr="00EA2D55">
              <w:rPr>
                <w:rFonts w:ascii="Calibri" w:hAnsi="Calibri" w:cs="Arial"/>
                <w:color w:val="000000"/>
                <w:lang w:val="es-CO" w:eastAsia="es-CO"/>
              </w:rPr>
              <w:t xml:space="preserve">“DESARROLLAR CONJUNTAMENTE  UN PROCESO DE ACOMPAÑAMIENTO TÉCNICO, LOGÍSTICO Y FINANCIERO PARA LA IMPLEMENTACIÓN DE  ESTRATEGIAS METODOLÓGICAS Y PEDAGÓGICAS DE LA ESCUELA  ITINERANTE DE DERECHOS HUMANOS EN 10 LOCALIDADES DEL DISTRITO CAPITAL EN EL MARCO DEL </w:t>
            </w:r>
            <w:r w:rsidRPr="00EA2D55">
              <w:rPr>
                <w:rFonts w:ascii="Calibri" w:hAnsi="Calibri" w:cs="Arial"/>
                <w:color w:val="000000"/>
                <w:lang w:val="es-CO" w:eastAsia="es-CO"/>
              </w:rPr>
              <w:lastRenderedPageBreak/>
              <w:t>PROYECTO 833.</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24/06/2015</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CORPORACION PARA LA INVESTIGACION Y EL DESARROLLO DE LA DEMOCRACIA-CIDEMOS</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200.000.000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6 mes(es)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1362-2015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de Asociación</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AUNAR ESFUERZOS TÉCNICOS, ADMINISTRATIVOS Y FINANCIEROS PARA REALIZAR ACTIVIDADES RELACIONADAS CON EL FOMENTO DE LA CONVIVENCIA Y LA SEGURIDAD HUMANA A TRAVÉS DE ESTRATEGIAS CULTURALES Y EL FORTALECIMIENTO DE LA CULTURA DEMOCRÁTICA Y FESTIVA.</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24/06/2015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CORPORACIÓN MINI KU SUTO</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1.560.000.000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6 mes(es)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1018-2012</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EL CONVENIO QUE SE PRETENDE CELEBRAR, TENDRÁ POR OBJETO ¿AUNAR ESFUERZOS, RECURSOS FÍSICOS, HUMANOS Y TÉCNICOS ENTRE LAS DIFERENTES ENTIDADES PARA </w:t>
            </w:r>
            <w:r w:rsidRPr="00EA2D55">
              <w:rPr>
                <w:rFonts w:ascii="Calibri" w:hAnsi="Calibri" w:cs="Arial"/>
                <w:color w:val="000000"/>
                <w:lang w:val="es-CO" w:eastAsia="es-CO"/>
              </w:rPr>
              <w:lastRenderedPageBreak/>
              <w:t>GARANTIZAR EL FUNCIONAMIENTO Y OPERATIVIDAD DE LA UNIDAD PERMANENTE DE JUSTICIA, PARA LOGRAR UNA PRONTA Y CUMPLIDA JUSTICIA BAJO CRITERIOS DE COOPERACIÓN, CELERIDAD, INMEDIATEZ, EFICIENCIA Y EFICACIA, A TRAVÉS DEL RESPETO DEL DERECHO INTERNACIONAL DE LOS DERECHOS HUMANOS, EL CUMPLIMIENTO DE LAS GARANTÍAS CONSTITUCIONALES, Y DEMÁS NORMAS PERTINENTES QUE CONLLEVAN A LA SOLUCIÓN DE CONFLICTOS, Y A UNA CONVIVENCIA PACÍFICA EN LA CIUDAD.¿</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26/10/2012</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INSTITUTO NACIONAL DE MEDICINA LEGAL Y CIENCIAS FORENSES</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5 año(s)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1292-2012</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EL OBJETO DE ESTE CONVENIO ES LA EJECUCIÓN DIRECTA POR PARTE DE LAS ALCALDÍAS LOCALES Y DEMÁS ENTIDADES </w:t>
            </w:r>
            <w:r w:rsidRPr="00EA2D55">
              <w:rPr>
                <w:rFonts w:ascii="Calibri" w:hAnsi="Calibri" w:cs="Arial"/>
                <w:color w:val="000000"/>
                <w:lang w:val="es-CO" w:eastAsia="es-CO"/>
              </w:rPr>
              <w:lastRenderedPageBreak/>
              <w:t xml:space="preserve">QUE SON PARTE DEL MISMO, DE LA CONSTRUCCIÓN, RECONSTRUCCIÓN, REHABILITACIÓN Y MANTENIMIENTO DE LAS VÍAS LOCALES,  ESPACIO PÚBLICO, ADECUACIÓN DE ANDENES PARA LA MOVILIDAD DE LAS PERSONAS EN SITUACIÓN DE DISCAPACIDAD Y LA ARBORIZACIÓN DE LAS ZONAS INTERVENIDAS, EN DESARROLLO DE LA LÍNEA DE INVERSIÓN LOCAL ¿ MALLA VIAL; CON CARGO AL PRESUPUESTO DE LOS </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21/12/2012</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FONDO DE DESARROLLO LOCAL CIUDAD </w:t>
            </w:r>
            <w:r w:rsidRPr="00EA2D55">
              <w:rPr>
                <w:rFonts w:ascii="Calibri" w:hAnsi="Calibri" w:cs="Arial"/>
                <w:color w:val="000000"/>
                <w:lang w:val="es-CO" w:eastAsia="es-CO"/>
              </w:rPr>
              <w:lastRenderedPageBreak/>
              <w:t>BOLIVAR</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3 año(s)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9 mes(es), 0 día(s)</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1305-2012</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EL CONVENIO QUE SE PRETENDE CELEBRAR TENDRÁ POR OBJETO: “AUNAR ESFUERZOS Y RECURSOS ECONÓMICOS Y TÉCNICOS PARA LA CONSTRUCCIÓN Y/O ADECUACIÓN DE UN INMUEBLE PARA LA </w:t>
            </w:r>
            <w:r w:rsidRPr="00EA2D55">
              <w:rPr>
                <w:rFonts w:ascii="Calibri" w:hAnsi="Calibri" w:cs="Arial"/>
                <w:color w:val="000000"/>
                <w:lang w:val="es-CO" w:eastAsia="es-CO"/>
              </w:rPr>
              <w:lastRenderedPageBreak/>
              <w:t xml:space="preserve">SEDE DE LA ADMINISTRACIÓN LOCAL DE USME”. </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28/12/2012</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FONDO DE DESARROLLO LOCAL DE USME </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500.000.000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1 año(s)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0 mes(es), 0 día(s)</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999-2013</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EL PRESENTE CONVENIO INTERADMINISTRATIVO DE COFINANCIACIÓN TIENE COMO OBJETO: “AUNAR ESFUERZOS Y RECURSOS ECONÓMICOS, TÉCNICOS Y ADMINISTRATIVOS PARA ADELANTAR LA PLANEACIÓN, LOS PROCESOS DE SELECCIÓN Y LA SUSCRIPCIÓN DE LOS CONTRATOS RELACIONADOS CON EL ESTUDIO Y/O DISEÑOS Y/O CONSTRUCCIÓN DE UN INMUEBLE PARA LA ADMINISTRACIÓN LOCAL DE CIUDAD BOLÍVAR”.</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05/09/2013</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FONDO DE DESARROLLO LOCAL CIUDAD BOLIVAR</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500.000.000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0 año(s)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1440-2013</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AUNAR ESFUERZOS Y RECURSOS ECONÓMICOS, TÉCNICOS Y ADMINISTRATIVOS PARA ADELANTAR LA PLANEACIÓN, LOS PROCESOS DE SELECCIÓN Y LA SUSCRIPCIÓN DE LOS CONTRATOS RELACIONADOS CON LA ADQUISICIÓN Y/O ADECUACIÓN Y/O ESTUDIOS Y/O DISEÑOS Y/O CONSTRUCCIÓN DE UN INMUEBLE PARA LA ADMINISTRACIÓN LOCAL DE MÁRTIRES</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08/11/2013</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FONDO DE DESARROLLO LOCAL DE LOS MARTIRES</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461.554.148</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3 año(s)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1084-2014</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Contrato Interadministrativo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PRESTAR EL SERVICIO INTEGRAL DE TELECOMUNICACIONES A LA SECRETARIA DISTRITAL DE GOBIERNO</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18/07/2014</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EMPRESA DE TELECOMUNICACIONES DE BOGOTA SA ESP</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720.048.520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10 mes(es)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4 mes(es), 0 día(s)</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1196-2015</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AUNAR ESFUERZOS Y RECURSOS TÉCNICOS, ADMINISTRATIVOS Y FINANCIEROS,  EN EL MARCO DE LA SEGURIDAD HUMANA    PARA FORTALECER A TRAVÉS DE LAS ARTES, PROCESOS DE FORMACIÓN JUVENIL CON MIRAS A GENERAR ESPACIOS DE CONVIVENCIA Y SEGURIDAD EN LOS TERRITORIOS DEL DISTRITO CAPITAL.</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14/05/2015</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INSTITUTO DISTRITAL DE ARTES</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1.896.696.000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7 mes(es)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1220-2015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Contrato Interadministrativo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LA SECRETARIA DISTRITAL DE GOBIERNO Y EL CANAL CAPITAL SE COMPROMETEN A AUNAR RECURSOS TÉCNICOS, FINANCIEROS Y ADMINISTRATIVOS PARA REALIZAR LA PRE-PRODUCCIÓN, PRODUCCIÓN, POST-PRODUCCIÓN PARA </w:t>
            </w:r>
            <w:r w:rsidRPr="00EA2D55">
              <w:rPr>
                <w:rFonts w:ascii="Calibri" w:hAnsi="Calibri" w:cs="Arial"/>
                <w:color w:val="000000"/>
                <w:lang w:val="es-CO" w:eastAsia="es-CO"/>
              </w:rPr>
              <w:lastRenderedPageBreak/>
              <w:t>LA EMISIÓN DE  PROGRAMAS DE TELEVISIÓN; PRE-PRODUCCIÓN, PRODUCCIÓN, POST-PRODUCCIÓN DE TRANSMISIONES ESPECIALES Y CAPSULAS INFORMATIVAS RELACIONADAS CON EL AVANCE DE LOS PROGRAMAS Y PROYECTOS DE LA SECRETARIA DISTRITAL DE GOBIERNO EN LOS DIFERENTES TEMAS MISIONALES, GARANTIZANDO EL DERECHO A LA INFORMACIÓN Y DOCUMENTANDO LAS ACCIONES PARA LA MEMORIA INSTITUCIONAL Y SOCIAL.</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27/05/2015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CANAL CAPITAL</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400.247.500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8 mes(es) y/o hasta agotar recursos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1324-2015</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Contrato 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ADQUISICIÓN DE ELEMENTOS DE SEGURIDAD (ARMAS Y MUNICIONES), ASÍ COMO LA OBTENCIÓN DE LOS PERMISOS PARA PORTE Y TENENCIA DE ARMAS DE </w:t>
            </w:r>
            <w:r w:rsidRPr="00EA2D55">
              <w:rPr>
                <w:rFonts w:ascii="Calibri" w:hAnsi="Calibri" w:cs="Arial"/>
                <w:color w:val="000000"/>
                <w:lang w:val="es-CO" w:eastAsia="es-CO"/>
              </w:rPr>
              <w:lastRenderedPageBreak/>
              <w:t>FUEGO, CON DESTINO AL CUERPO DE CUSTODIA Y VIGILANCIA DE LA CÁRCEL DISTRITAL DE VARONES Y ANEXO DE MUJERES DE LA SECRETARÍA DISTRITAL DE GOBIERNO</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19/06/2015</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INDUSTRIA MILITAR INDUMIL</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75.356.906</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3 mes(es)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1340-2015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Contrato Interadministrativo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CONTRATAR EL SERVICIO DE PRODUCCIÓN INSTALACIÓN Y DESINSTALACIÓN DE PIEZAS GRÁFICAS EN GRAN FORMATO Y ELABORACIÓN DE ARTÍCULOS PROMOCIONALES PARA LA DIVULGACIÓN DE LAS CAMPAÑAS INSTITUCIONALES DE LAS DEPENDENCIAS DEL NIVEL CENTRAL DE LA SECRETARÍA DISTRITAL DE GOBIERNO</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24/06/2015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IMPRENTA NACIONAL DE COLOMBIA</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1.334.000.000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7 mes(es) y/o hasta agotar recursos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r w:rsidR="004E0889" w:rsidRPr="00C0312B" w:rsidTr="00EA2D55">
        <w:trPr>
          <w:trHeight w:val="20"/>
        </w:trPr>
        <w:tc>
          <w:tcPr>
            <w:tcW w:w="451" w:type="pct"/>
            <w:shd w:val="clear" w:color="auto" w:fill="A7BFD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t>1346-2015</w:t>
            </w:r>
          </w:p>
        </w:tc>
        <w:tc>
          <w:tcPr>
            <w:tcW w:w="47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Convenio </w:t>
            </w:r>
            <w:r w:rsidRPr="00EA2D55">
              <w:rPr>
                <w:rFonts w:ascii="Calibri" w:hAnsi="Calibri" w:cs="Arial"/>
                <w:color w:val="000000"/>
                <w:lang w:val="es-CO" w:eastAsia="es-CO"/>
              </w:rPr>
              <w:lastRenderedPageBreak/>
              <w:t>Interadministrativo</w:t>
            </w:r>
          </w:p>
        </w:tc>
        <w:tc>
          <w:tcPr>
            <w:tcW w:w="1383"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“AUNAR ESFUERZOS TÉCNICOS, </w:t>
            </w:r>
            <w:r w:rsidRPr="00EA2D55">
              <w:rPr>
                <w:rFonts w:ascii="Calibri" w:hAnsi="Calibri" w:cs="Arial"/>
                <w:color w:val="000000"/>
                <w:lang w:val="es-CO" w:eastAsia="es-CO"/>
              </w:rPr>
              <w:lastRenderedPageBreak/>
              <w:t xml:space="preserve">PEDAGÓGICOS,  ADMINISTRATIVOS Y FINANCIEROS, PARA  REALIZAR ACCIONES QUE GARANTICEN LA PROMOCIÓN, DIFUSIÓN, APROPIACIÓN Y DEFENSIÓN DE LOS DERECHOS HUMANOS EN TORNO A LAS COMUNIDADES DE FE, IDENTIFICANDO LAS SITUACIONES VULNERATORIAS DE LOS DERECHOS FUNDAMENTALES DE RELIGIÓN, CULTO Y CONCIENCIA Y  PROBLEMATICAS PARA EL DESARROLLO DE SU LABOR EN EL CAMPO SOCIAL Y DE ESTA MANERA CONTRIBUIR A LA DEFINICION DE LOS LINEAMIENTOS DE UNA POLITICA PUBLICA PARA EL SECTOR” </w:t>
            </w:r>
          </w:p>
        </w:tc>
        <w:tc>
          <w:tcPr>
            <w:tcW w:w="392"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24/06/20</w:t>
            </w:r>
            <w:r w:rsidRPr="00EA2D55">
              <w:rPr>
                <w:rFonts w:ascii="Calibri" w:hAnsi="Calibri" w:cs="Arial"/>
                <w:color w:val="000000"/>
                <w:lang w:val="es-CO" w:eastAsia="es-CO"/>
              </w:rPr>
              <w:lastRenderedPageBreak/>
              <w:t>15</w:t>
            </w:r>
          </w:p>
        </w:tc>
        <w:tc>
          <w:tcPr>
            <w:tcW w:w="668"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UNIVERSIDAD </w:t>
            </w:r>
            <w:r w:rsidRPr="00EA2D55">
              <w:rPr>
                <w:rFonts w:ascii="Calibri" w:hAnsi="Calibri" w:cs="Arial"/>
                <w:color w:val="000000"/>
                <w:lang w:val="es-CO" w:eastAsia="es-CO"/>
              </w:rPr>
              <w:lastRenderedPageBreak/>
              <w:t>NACIONAL DE COLOMBIA</w:t>
            </w:r>
          </w:p>
        </w:tc>
        <w:tc>
          <w:tcPr>
            <w:tcW w:w="425" w:type="pct"/>
            <w:shd w:val="clear" w:color="auto" w:fill="A7BFD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72.000.000</w:t>
            </w:r>
          </w:p>
        </w:tc>
        <w:tc>
          <w:tcPr>
            <w:tcW w:w="372"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6 </w:t>
            </w:r>
            <w:r w:rsidRPr="00EA2D55">
              <w:rPr>
                <w:rFonts w:ascii="Calibri" w:hAnsi="Calibri" w:cs="Arial"/>
                <w:color w:val="000000"/>
                <w:lang w:val="es-CO" w:eastAsia="es-CO"/>
              </w:rPr>
              <w:lastRenderedPageBreak/>
              <w:t>mes(es)</w:t>
            </w:r>
          </w:p>
        </w:tc>
        <w:tc>
          <w:tcPr>
            <w:tcW w:w="424"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NO</w:t>
            </w:r>
          </w:p>
        </w:tc>
        <w:tc>
          <w:tcPr>
            <w:tcW w:w="406" w:type="pct"/>
            <w:shd w:val="clear" w:color="auto" w:fill="A7BFD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w:t>
            </w:r>
            <w:r w:rsidRPr="00EA2D55">
              <w:rPr>
                <w:rFonts w:ascii="Calibri" w:hAnsi="Calibri" w:cs="Arial"/>
                <w:color w:val="000000"/>
                <w:lang w:val="es-CO" w:eastAsia="es-CO"/>
              </w:rPr>
              <w:lastRenderedPageBreak/>
              <w:t>Ejecución</w:t>
            </w:r>
          </w:p>
        </w:tc>
      </w:tr>
      <w:tr w:rsidR="004E0889" w:rsidRPr="00C0312B" w:rsidTr="00EA2D55">
        <w:trPr>
          <w:trHeight w:val="20"/>
        </w:trPr>
        <w:tc>
          <w:tcPr>
            <w:tcW w:w="451" w:type="pct"/>
            <w:shd w:val="clear" w:color="auto" w:fill="D3DFEE"/>
            <w:hideMark/>
          </w:tcPr>
          <w:p w:rsidR="004E0889" w:rsidRPr="00EA2D55" w:rsidRDefault="004E0889" w:rsidP="00EA2D55">
            <w:pPr>
              <w:suppressAutoHyphens w:val="0"/>
              <w:spacing w:before="240" w:line="360" w:lineRule="auto"/>
              <w:rPr>
                <w:rFonts w:ascii="Calibri" w:hAnsi="Calibri" w:cs="Arial"/>
                <w:b/>
                <w:bCs/>
                <w:color w:val="000000"/>
                <w:lang w:val="es-CO" w:eastAsia="es-CO"/>
              </w:rPr>
            </w:pPr>
            <w:r w:rsidRPr="00EA2D55">
              <w:rPr>
                <w:rFonts w:ascii="Calibri" w:hAnsi="Calibri" w:cs="Arial"/>
                <w:b/>
                <w:bCs/>
                <w:color w:val="000000"/>
                <w:lang w:val="es-CO" w:eastAsia="es-CO"/>
              </w:rPr>
              <w:lastRenderedPageBreak/>
              <w:t>1358-2015</w:t>
            </w:r>
          </w:p>
        </w:tc>
        <w:tc>
          <w:tcPr>
            <w:tcW w:w="47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Convenio Interadminis</w:t>
            </w:r>
            <w:r w:rsidRPr="00EA2D55">
              <w:rPr>
                <w:rFonts w:ascii="Calibri" w:hAnsi="Calibri" w:cs="Arial"/>
                <w:color w:val="000000"/>
                <w:lang w:val="es-CO" w:eastAsia="es-CO"/>
              </w:rPr>
              <w:lastRenderedPageBreak/>
              <w:t>trativo</w:t>
            </w:r>
          </w:p>
        </w:tc>
        <w:tc>
          <w:tcPr>
            <w:tcW w:w="1383"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lastRenderedPageBreak/>
              <w:t xml:space="preserve">AUNAR ESFUERZOS PARA FORTALECER LOS PROCESOS DE RECONOCIMIENTO </w:t>
            </w:r>
            <w:r w:rsidRPr="00EA2D55">
              <w:rPr>
                <w:rFonts w:ascii="Calibri" w:hAnsi="Calibri" w:cs="Arial"/>
                <w:color w:val="000000"/>
                <w:lang w:val="es-CO" w:eastAsia="es-CO"/>
              </w:rPr>
              <w:lastRenderedPageBreak/>
              <w:t>CULTURAL DE LOS PUEBLOS INDÍGENAS, VISIBILIZANDO SUS CONDICIONES DE VIDA DENTRO DEL DISTRITO CAPITAL.</w:t>
            </w:r>
          </w:p>
        </w:tc>
        <w:tc>
          <w:tcPr>
            <w:tcW w:w="392"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24/06/2015</w:t>
            </w:r>
          </w:p>
        </w:tc>
        <w:tc>
          <w:tcPr>
            <w:tcW w:w="668"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 xml:space="preserve">ASOCIACIÓN DE CABILDOS </w:t>
            </w:r>
            <w:r w:rsidRPr="00EA2D55">
              <w:rPr>
                <w:rFonts w:ascii="Calibri" w:hAnsi="Calibri" w:cs="Arial"/>
                <w:color w:val="000000"/>
                <w:lang w:val="es-CO" w:eastAsia="es-CO"/>
              </w:rPr>
              <w:lastRenderedPageBreak/>
              <w:t>INDIGENAS ASCAI</w:t>
            </w:r>
          </w:p>
        </w:tc>
        <w:tc>
          <w:tcPr>
            <w:tcW w:w="425" w:type="pct"/>
            <w:shd w:val="clear" w:color="auto" w:fill="D3DFEE"/>
            <w:hideMark/>
          </w:tcPr>
          <w:p w:rsidR="004E0889" w:rsidRPr="00EA2D55" w:rsidRDefault="004E0889"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lastRenderedPageBreak/>
              <w:t>86.800.000</w:t>
            </w:r>
          </w:p>
        </w:tc>
        <w:tc>
          <w:tcPr>
            <w:tcW w:w="372"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6 mes(es)</w:t>
            </w:r>
          </w:p>
        </w:tc>
        <w:tc>
          <w:tcPr>
            <w:tcW w:w="424"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NO</w:t>
            </w:r>
          </w:p>
        </w:tc>
        <w:tc>
          <w:tcPr>
            <w:tcW w:w="406" w:type="pct"/>
            <w:shd w:val="clear" w:color="auto" w:fill="D3DFEE"/>
            <w:hideMark/>
          </w:tcPr>
          <w:p w:rsidR="004E0889" w:rsidRPr="00EA2D55" w:rsidRDefault="004E0889" w:rsidP="00EA2D55">
            <w:pPr>
              <w:suppressAutoHyphens w:val="0"/>
              <w:spacing w:before="240" w:line="360" w:lineRule="auto"/>
              <w:rPr>
                <w:rFonts w:ascii="Calibri" w:hAnsi="Calibri" w:cs="Arial"/>
                <w:color w:val="000000"/>
                <w:lang w:val="es-CO" w:eastAsia="es-CO"/>
              </w:rPr>
            </w:pPr>
            <w:r w:rsidRPr="00EA2D55">
              <w:rPr>
                <w:rFonts w:ascii="Calibri" w:hAnsi="Calibri" w:cs="Arial"/>
                <w:color w:val="000000"/>
                <w:lang w:val="es-CO" w:eastAsia="es-CO"/>
              </w:rPr>
              <w:t>2 2-Ejecución</w:t>
            </w:r>
          </w:p>
        </w:tc>
      </w:tr>
    </w:tbl>
    <w:p w:rsidR="004E0889" w:rsidRPr="00287594" w:rsidRDefault="004E0889" w:rsidP="00287594">
      <w:pPr>
        <w:spacing w:before="240" w:line="360" w:lineRule="auto"/>
        <w:ind w:right="44"/>
        <w:jc w:val="both"/>
        <w:rPr>
          <w:rFonts w:cs="Arial"/>
          <w:b/>
          <w:sz w:val="22"/>
          <w:szCs w:val="22"/>
        </w:rPr>
        <w:sectPr w:rsidR="004E0889" w:rsidRPr="00287594" w:rsidSect="00C0312B">
          <w:pgSz w:w="15840" w:h="12240" w:orient="landscape"/>
          <w:pgMar w:top="1701" w:right="1418" w:bottom="1701" w:left="1418" w:header="709" w:footer="709" w:gutter="0"/>
          <w:cols w:space="720"/>
          <w:docGrid w:linePitch="360"/>
        </w:sectPr>
      </w:pPr>
    </w:p>
    <w:p w:rsidR="00BE24DB" w:rsidRPr="00F23A6B" w:rsidRDefault="00BE24DB" w:rsidP="001629E2">
      <w:pPr>
        <w:pStyle w:val="Ttulo1"/>
      </w:pPr>
      <w:bookmarkStart w:id="52" w:name="_Toc435119277"/>
      <w:r w:rsidRPr="00F23A6B">
        <w:lastRenderedPageBreak/>
        <w:t>INFORMACION DE PLANEACION</w:t>
      </w:r>
      <w:bookmarkEnd w:id="52"/>
    </w:p>
    <w:p w:rsidR="00BE24DB" w:rsidRPr="00287594" w:rsidRDefault="00BE24DB" w:rsidP="00287594">
      <w:pPr>
        <w:spacing w:before="240" w:line="360" w:lineRule="auto"/>
        <w:ind w:right="44"/>
        <w:jc w:val="both"/>
        <w:rPr>
          <w:rFonts w:cs="Arial"/>
          <w:b/>
          <w:bCs/>
          <w:sz w:val="22"/>
          <w:szCs w:val="22"/>
        </w:rPr>
      </w:pPr>
    </w:p>
    <w:p w:rsidR="00CE61DD" w:rsidRPr="00287594" w:rsidRDefault="00CE61DD" w:rsidP="00287594">
      <w:pPr>
        <w:spacing w:before="240" w:line="360" w:lineRule="auto"/>
        <w:ind w:right="44"/>
        <w:jc w:val="both"/>
        <w:rPr>
          <w:rFonts w:cs="Arial"/>
          <w:sz w:val="22"/>
          <w:szCs w:val="22"/>
        </w:rPr>
      </w:pPr>
      <w:r w:rsidRPr="00287594">
        <w:rPr>
          <w:rFonts w:cs="Arial"/>
          <w:sz w:val="22"/>
          <w:szCs w:val="22"/>
        </w:rPr>
        <w:t xml:space="preserve">Ver cuadro anexo No. </w:t>
      </w:r>
      <w:r w:rsidR="00E12EE1" w:rsidRPr="00287594">
        <w:rPr>
          <w:rFonts w:cs="Arial"/>
          <w:sz w:val="22"/>
          <w:szCs w:val="22"/>
        </w:rPr>
        <w:t>7.</w:t>
      </w:r>
    </w:p>
    <w:p w:rsidR="00BE24DB" w:rsidRPr="00287594" w:rsidRDefault="00BE24DB" w:rsidP="00287594">
      <w:pPr>
        <w:spacing w:before="240" w:line="360" w:lineRule="auto"/>
        <w:ind w:right="44"/>
        <w:jc w:val="both"/>
        <w:rPr>
          <w:rFonts w:cs="Arial"/>
          <w:sz w:val="22"/>
          <w:szCs w:val="22"/>
        </w:rPr>
      </w:pPr>
    </w:p>
    <w:p w:rsidR="00BE24DB" w:rsidRPr="00F23A6B" w:rsidRDefault="00BE24DB" w:rsidP="001629E2">
      <w:pPr>
        <w:pStyle w:val="Ttulo2"/>
      </w:pPr>
      <w:bookmarkStart w:id="53" w:name="_Toc435119278"/>
      <w:r w:rsidRPr="00F23A6B">
        <w:t>PLANES SECTORIALES</w:t>
      </w:r>
      <w:bookmarkEnd w:id="53"/>
    </w:p>
    <w:p w:rsidR="00BE24DB" w:rsidRPr="00287594" w:rsidRDefault="00BE24DB" w:rsidP="00287594">
      <w:pPr>
        <w:spacing w:before="240" w:line="360" w:lineRule="auto"/>
        <w:ind w:right="44"/>
        <w:jc w:val="both"/>
        <w:rPr>
          <w:rFonts w:cs="Arial"/>
          <w:b/>
          <w:bCs/>
          <w:sz w:val="22"/>
          <w:szCs w:val="22"/>
        </w:rPr>
      </w:pPr>
    </w:p>
    <w:p w:rsidR="00CE61DD" w:rsidRPr="00287594" w:rsidRDefault="00CE61DD" w:rsidP="00F23A6B">
      <w:pPr>
        <w:spacing w:before="240" w:line="360" w:lineRule="auto"/>
        <w:jc w:val="both"/>
        <w:rPr>
          <w:rFonts w:cs="Arial"/>
          <w:sz w:val="22"/>
          <w:szCs w:val="22"/>
        </w:rPr>
      </w:pPr>
      <w:r w:rsidRPr="00287594">
        <w:rPr>
          <w:rFonts w:cs="Arial"/>
          <w:sz w:val="22"/>
          <w:szCs w:val="22"/>
        </w:rPr>
        <w:t>E</w:t>
      </w:r>
      <w:r w:rsidR="00BE24DB" w:rsidRPr="00287594">
        <w:rPr>
          <w:rFonts w:cs="Arial"/>
          <w:sz w:val="22"/>
          <w:szCs w:val="22"/>
        </w:rPr>
        <w:t>l plan estratégico del Sector Gobierno, Seguridad y Convivencia 2012-2016,</w:t>
      </w:r>
      <w:r w:rsidRPr="00287594">
        <w:rPr>
          <w:rFonts w:cs="Arial"/>
          <w:sz w:val="22"/>
          <w:szCs w:val="22"/>
        </w:rPr>
        <w:t xml:space="preserve"> se formuló como una herramienta de planeación </w:t>
      </w:r>
      <w:r w:rsidR="00BE24DB" w:rsidRPr="00287594">
        <w:rPr>
          <w:rFonts w:cs="Arial"/>
          <w:sz w:val="22"/>
          <w:szCs w:val="22"/>
        </w:rPr>
        <w:t>que permitiera articular la gestión de las entidades del sector en torno al siguiente macro-problema: “DEFICIENTES CONDICIONES DE LA SEGURIDAD HUMANA EN LO PERSONAL, POLÍTICO, COMUNITARIO Y DE RIESGO AMB</w:t>
      </w:r>
      <w:r w:rsidRPr="00287594">
        <w:rPr>
          <w:rFonts w:cs="Arial"/>
          <w:sz w:val="22"/>
          <w:szCs w:val="22"/>
        </w:rPr>
        <w:t>IENTAL EN EL DISTRITO CAPITAL.”</w:t>
      </w:r>
      <w:r w:rsidR="00BE24DB" w:rsidRPr="00287594">
        <w:rPr>
          <w:rFonts w:cs="Arial"/>
          <w:sz w:val="22"/>
          <w:szCs w:val="22"/>
        </w:rPr>
        <w:t xml:space="preserve"> </w:t>
      </w:r>
    </w:p>
    <w:p w:rsidR="00CE61DD" w:rsidRPr="00287594" w:rsidRDefault="00CE61DD" w:rsidP="00F23A6B">
      <w:pPr>
        <w:spacing w:before="240" w:line="360" w:lineRule="auto"/>
        <w:jc w:val="both"/>
        <w:rPr>
          <w:rFonts w:cs="Arial"/>
          <w:sz w:val="22"/>
          <w:szCs w:val="22"/>
        </w:rPr>
      </w:pPr>
      <w:r w:rsidRPr="00287594">
        <w:rPr>
          <w:rFonts w:cs="Arial"/>
          <w:sz w:val="22"/>
          <w:szCs w:val="22"/>
        </w:rPr>
        <w:t xml:space="preserve">El macro-problema </w:t>
      </w:r>
      <w:r w:rsidR="00BE24DB" w:rsidRPr="00287594">
        <w:rPr>
          <w:rFonts w:cs="Arial"/>
          <w:sz w:val="22"/>
          <w:szCs w:val="22"/>
        </w:rPr>
        <w:t>se definió mediante ejercicios de planeación que se fundamentaron en la metodología PES (Planeación Estratégica Situacional) y donde participaron los directores de planeación del sector y demás profesionales invitados en la instanc</w:t>
      </w:r>
      <w:r w:rsidRPr="00287594">
        <w:rPr>
          <w:rFonts w:cs="Arial"/>
          <w:sz w:val="22"/>
          <w:szCs w:val="22"/>
        </w:rPr>
        <w:t>ia del comité técnico sectorial;</w:t>
      </w:r>
      <w:r w:rsidR="00BE24DB" w:rsidRPr="00287594">
        <w:rPr>
          <w:rFonts w:cs="Arial"/>
          <w:sz w:val="22"/>
          <w:szCs w:val="22"/>
        </w:rPr>
        <w:t xml:space="preserve"> en términos estratégicos</w:t>
      </w:r>
      <w:r w:rsidRPr="00287594">
        <w:rPr>
          <w:rFonts w:cs="Arial"/>
          <w:sz w:val="22"/>
          <w:szCs w:val="22"/>
        </w:rPr>
        <w:t>,</w:t>
      </w:r>
      <w:r w:rsidR="00BE24DB" w:rsidRPr="00287594">
        <w:rPr>
          <w:rFonts w:cs="Arial"/>
          <w:sz w:val="22"/>
          <w:szCs w:val="22"/>
        </w:rPr>
        <w:t xml:space="preserve"> la visión se proyectó a 20 años. </w:t>
      </w:r>
    </w:p>
    <w:p w:rsidR="00BE24DB" w:rsidRPr="00287594" w:rsidRDefault="00BE24DB" w:rsidP="00F23A6B">
      <w:pPr>
        <w:spacing w:before="240" w:line="360" w:lineRule="auto"/>
        <w:jc w:val="both"/>
        <w:rPr>
          <w:rFonts w:cs="Arial"/>
          <w:sz w:val="22"/>
          <w:szCs w:val="22"/>
        </w:rPr>
      </w:pPr>
      <w:r w:rsidRPr="00287594">
        <w:rPr>
          <w:rFonts w:cs="Arial"/>
          <w:sz w:val="22"/>
          <w:szCs w:val="22"/>
        </w:rPr>
        <w:t>Para afrontar el problema se formuló una estructura programática en la cual se establecieron operaciones estratégicas o lineamientos de acción para atacar las causas del macro problema y donde se definieron metas de largo y mediano plazo</w:t>
      </w:r>
      <w:r w:rsidR="00CE61DD" w:rsidRPr="00287594">
        <w:rPr>
          <w:rFonts w:cs="Arial"/>
          <w:sz w:val="22"/>
          <w:szCs w:val="22"/>
        </w:rPr>
        <w:t>,</w:t>
      </w:r>
      <w:r w:rsidRPr="00287594">
        <w:rPr>
          <w:rFonts w:cs="Arial"/>
          <w:sz w:val="22"/>
          <w:szCs w:val="22"/>
        </w:rPr>
        <w:t xml:space="preserve"> así como las respectivas acciones y responsables. Uno de los propósitos de la formulación </w:t>
      </w:r>
      <w:r w:rsidR="00CE61DD" w:rsidRPr="00287594">
        <w:rPr>
          <w:rFonts w:cs="Arial"/>
          <w:sz w:val="22"/>
          <w:szCs w:val="22"/>
        </w:rPr>
        <w:t xml:space="preserve">del </w:t>
      </w:r>
      <w:r w:rsidRPr="00287594">
        <w:rPr>
          <w:rFonts w:cs="Arial"/>
          <w:sz w:val="22"/>
          <w:szCs w:val="22"/>
        </w:rPr>
        <w:t>plan estratégico sectorial consistió en dar lineamientos a las entidades del sector para formular sus respectivos planes estratégicos</w:t>
      </w:r>
      <w:r w:rsidR="00CE61DD" w:rsidRPr="00287594">
        <w:rPr>
          <w:rFonts w:cs="Arial"/>
          <w:sz w:val="22"/>
          <w:szCs w:val="22"/>
        </w:rPr>
        <w:t>,</w:t>
      </w:r>
      <w:r w:rsidRPr="00287594">
        <w:rPr>
          <w:rFonts w:cs="Arial"/>
          <w:sz w:val="22"/>
          <w:szCs w:val="22"/>
        </w:rPr>
        <w:t xml:space="preserve"> de tal manera que estuviesen articulados con el cumplimiento de las operaciones estratégicas del sector. </w:t>
      </w:r>
    </w:p>
    <w:p w:rsidR="00CE61DD" w:rsidRPr="00287594" w:rsidRDefault="00CE61DD" w:rsidP="00F23A6B">
      <w:pPr>
        <w:spacing w:before="240" w:line="360" w:lineRule="auto"/>
        <w:jc w:val="both"/>
        <w:rPr>
          <w:rFonts w:cs="Arial"/>
          <w:sz w:val="22"/>
          <w:szCs w:val="22"/>
        </w:rPr>
      </w:pPr>
    </w:p>
    <w:p w:rsidR="00F23A6B" w:rsidRDefault="00CE61DD" w:rsidP="001629E2">
      <w:pPr>
        <w:spacing w:before="240" w:line="360" w:lineRule="auto"/>
        <w:ind w:right="44"/>
        <w:jc w:val="both"/>
        <w:rPr>
          <w:rFonts w:cs="Arial"/>
          <w:sz w:val="22"/>
          <w:szCs w:val="22"/>
        </w:rPr>
      </w:pPr>
      <w:r w:rsidRPr="00287594">
        <w:rPr>
          <w:rFonts w:cs="Arial"/>
          <w:sz w:val="22"/>
          <w:szCs w:val="22"/>
        </w:rPr>
        <w:lastRenderedPageBreak/>
        <w:t>Ahora bien, el plan estratégico quedó</w:t>
      </w:r>
      <w:r w:rsidR="00BE24DB" w:rsidRPr="00287594">
        <w:rPr>
          <w:rFonts w:cs="Arial"/>
          <w:sz w:val="22"/>
          <w:szCs w:val="22"/>
        </w:rPr>
        <w:t xml:space="preserve"> en su etapa de formulación y no surtió el proceso de aprobación e implementación. (Ver documento anexo</w:t>
      </w:r>
      <w:r w:rsidR="00E12EE1" w:rsidRPr="00287594">
        <w:rPr>
          <w:rFonts w:cs="Arial"/>
          <w:sz w:val="22"/>
          <w:szCs w:val="22"/>
        </w:rPr>
        <w:t xml:space="preserve"> 7.1</w:t>
      </w:r>
      <w:r w:rsidR="00BE24DB" w:rsidRPr="00287594">
        <w:rPr>
          <w:rFonts w:cs="Arial"/>
          <w:sz w:val="22"/>
          <w:szCs w:val="22"/>
        </w:rPr>
        <w:t>)</w:t>
      </w:r>
    </w:p>
    <w:p w:rsidR="001629E2" w:rsidRPr="001629E2" w:rsidRDefault="001629E2" w:rsidP="001629E2">
      <w:pPr>
        <w:spacing w:before="240" w:line="360" w:lineRule="auto"/>
        <w:ind w:right="44"/>
        <w:jc w:val="both"/>
        <w:rPr>
          <w:rFonts w:cs="Arial"/>
          <w:sz w:val="22"/>
          <w:szCs w:val="22"/>
        </w:rPr>
      </w:pPr>
    </w:p>
    <w:p w:rsidR="00BE24DB" w:rsidRPr="00F23A6B" w:rsidRDefault="00BE24DB" w:rsidP="001629E2">
      <w:pPr>
        <w:pStyle w:val="Ttulo2"/>
      </w:pPr>
      <w:bookmarkStart w:id="54" w:name="_Toc435119279"/>
      <w:r w:rsidRPr="00F23A6B">
        <w:t>INFORMES DE GESTIÓN DE LA ENTIDAD</w:t>
      </w:r>
      <w:bookmarkEnd w:id="54"/>
    </w:p>
    <w:p w:rsidR="00BE24DB" w:rsidRPr="00287594" w:rsidRDefault="00BE24DB" w:rsidP="00287594">
      <w:pPr>
        <w:spacing w:before="240" w:line="360" w:lineRule="auto"/>
        <w:ind w:right="44"/>
        <w:jc w:val="both"/>
        <w:rPr>
          <w:rFonts w:cs="Arial"/>
          <w:b/>
          <w:bCs/>
          <w:sz w:val="22"/>
          <w:szCs w:val="22"/>
        </w:rPr>
      </w:pPr>
    </w:p>
    <w:p w:rsidR="00BE24DB" w:rsidRPr="00287594" w:rsidRDefault="00BE24DB" w:rsidP="00287594">
      <w:pPr>
        <w:pStyle w:val="Prrafodelista1"/>
        <w:spacing w:before="240" w:line="360" w:lineRule="auto"/>
        <w:ind w:left="0"/>
        <w:jc w:val="center"/>
        <w:rPr>
          <w:rFonts w:ascii="Arial" w:hAnsi="Arial" w:cs="Arial"/>
          <w:b/>
          <w:lang w:val="es-ES"/>
        </w:rPr>
      </w:pPr>
      <w:r w:rsidRPr="00287594">
        <w:rPr>
          <w:rFonts w:ascii="Arial" w:hAnsi="Arial" w:cs="Arial"/>
          <w:b/>
          <w:bCs/>
          <w:color w:val="000000"/>
          <w:lang w:eastAsia="es-CO"/>
        </w:rPr>
        <w:t xml:space="preserve">Tabla No.  </w:t>
      </w:r>
      <w:r w:rsidRPr="00287594">
        <w:rPr>
          <w:rFonts w:ascii="Arial" w:hAnsi="Arial" w:cs="Arial"/>
          <w:b/>
          <w:lang w:val="es-ES"/>
        </w:rPr>
        <w:t xml:space="preserve">Informes de gestión </w:t>
      </w:r>
      <w:proofErr w:type="gramStart"/>
      <w:r w:rsidRPr="00287594">
        <w:rPr>
          <w:rFonts w:ascii="Arial" w:hAnsi="Arial" w:cs="Arial"/>
          <w:b/>
          <w:lang w:val="es-ES"/>
        </w:rPr>
        <w:t>presentados</w:t>
      </w:r>
      <w:proofErr w:type="gramEnd"/>
      <w:r w:rsidRPr="00287594">
        <w:rPr>
          <w:rFonts w:ascii="Arial" w:hAnsi="Arial" w:cs="Arial"/>
          <w:b/>
          <w:lang w:val="es-ES"/>
        </w:rPr>
        <w:t xml:space="preserve"> por la entidad</w:t>
      </w:r>
    </w:p>
    <w:tbl>
      <w:tblPr>
        <w:tblW w:w="957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1784"/>
        <w:gridCol w:w="1427"/>
        <w:gridCol w:w="1317"/>
        <w:gridCol w:w="1594"/>
        <w:gridCol w:w="1814"/>
        <w:gridCol w:w="1642"/>
      </w:tblGrid>
      <w:tr w:rsidR="004A280C" w:rsidRPr="00F23A6B" w:rsidTr="00EA2D55">
        <w:trPr>
          <w:trHeight w:val="20"/>
          <w:tblHeader/>
        </w:trPr>
        <w:tc>
          <w:tcPr>
            <w:tcW w:w="1784" w:type="dxa"/>
            <w:shd w:val="clear" w:color="auto" w:fill="95B3D7"/>
          </w:tcPr>
          <w:p w:rsidR="004A280C" w:rsidRPr="00EA2D55" w:rsidRDefault="004A280C" w:rsidP="00EA2D55">
            <w:pPr>
              <w:spacing w:before="240" w:after="200" w:line="360" w:lineRule="auto"/>
              <w:jc w:val="center"/>
              <w:rPr>
                <w:rFonts w:ascii="Calibri" w:hAnsi="Calibri" w:cs="Arial"/>
                <w:b/>
              </w:rPr>
            </w:pPr>
            <w:r w:rsidRPr="00EA2D55">
              <w:rPr>
                <w:rFonts w:ascii="Calibri" w:hAnsi="Calibri" w:cs="Arial"/>
                <w:b/>
              </w:rPr>
              <w:t>Tipo de Informe y Usuarios principales</w:t>
            </w:r>
          </w:p>
        </w:tc>
        <w:tc>
          <w:tcPr>
            <w:tcW w:w="1427" w:type="dxa"/>
            <w:shd w:val="clear" w:color="auto" w:fill="95B3D7"/>
          </w:tcPr>
          <w:p w:rsidR="004A280C" w:rsidRPr="00EA2D55" w:rsidRDefault="004A280C" w:rsidP="00EA2D55">
            <w:pPr>
              <w:spacing w:before="240" w:after="200" w:line="360" w:lineRule="auto"/>
              <w:jc w:val="center"/>
              <w:rPr>
                <w:rFonts w:ascii="Calibri" w:hAnsi="Calibri" w:cs="Arial"/>
                <w:b/>
              </w:rPr>
            </w:pPr>
            <w:r w:rsidRPr="00EA2D55">
              <w:rPr>
                <w:rFonts w:ascii="Calibri" w:hAnsi="Calibri" w:cs="Arial"/>
                <w:b/>
              </w:rPr>
              <w:t>Título del informe</w:t>
            </w:r>
          </w:p>
        </w:tc>
        <w:tc>
          <w:tcPr>
            <w:tcW w:w="1317" w:type="dxa"/>
            <w:shd w:val="clear" w:color="auto" w:fill="95B3D7"/>
          </w:tcPr>
          <w:p w:rsidR="004A280C" w:rsidRPr="00EA2D55" w:rsidRDefault="004A280C" w:rsidP="00EA2D55">
            <w:pPr>
              <w:spacing w:before="240" w:after="200" w:line="360" w:lineRule="auto"/>
              <w:jc w:val="center"/>
              <w:rPr>
                <w:rFonts w:ascii="Calibri" w:hAnsi="Calibri" w:cs="Arial"/>
                <w:b/>
              </w:rPr>
            </w:pPr>
            <w:r w:rsidRPr="00EA2D55">
              <w:rPr>
                <w:rFonts w:ascii="Calibri" w:hAnsi="Calibri" w:cs="Arial"/>
                <w:b/>
              </w:rPr>
              <w:t xml:space="preserve">Vigencia </w:t>
            </w:r>
          </w:p>
        </w:tc>
        <w:tc>
          <w:tcPr>
            <w:tcW w:w="1594" w:type="dxa"/>
            <w:shd w:val="clear" w:color="auto" w:fill="95B3D7"/>
          </w:tcPr>
          <w:p w:rsidR="004A280C" w:rsidRPr="00EA2D55" w:rsidRDefault="004A280C" w:rsidP="00EA2D55">
            <w:pPr>
              <w:spacing w:before="240" w:after="200" w:line="360" w:lineRule="auto"/>
              <w:jc w:val="center"/>
              <w:rPr>
                <w:rFonts w:ascii="Calibri" w:hAnsi="Calibri" w:cs="Arial"/>
                <w:b/>
              </w:rPr>
            </w:pPr>
            <w:r w:rsidRPr="00EA2D55">
              <w:rPr>
                <w:rFonts w:ascii="Calibri" w:hAnsi="Calibri" w:cs="Arial"/>
                <w:b/>
              </w:rPr>
              <w:t>Elaborado por</w:t>
            </w:r>
          </w:p>
        </w:tc>
        <w:tc>
          <w:tcPr>
            <w:tcW w:w="1814" w:type="dxa"/>
            <w:shd w:val="clear" w:color="auto" w:fill="95B3D7"/>
          </w:tcPr>
          <w:p w:rsidR="004A280C" w:rsidRPr="00EA2D55" w:rsidRDefault="004A280C" w:rsidP="00EA2D55">
            <w:pPr>
              <w:spacing w:before="240" w:after="200" w:line="360" w:lineRule="auto"/>
              <w:jc w:val="center"/>
              <w:rPr>
                <w:rFonts w:ascii="Calibri" w:hAnsi="Calibri" w:cs="Arial"/>
                <w:b/>
              </w:rPr>
            </w:pPr>
            <w:r w:rsidRPr="00EA2D55">
              <w:rPr>
                <w:rFonts w:ascii="Calibri" w:hAnsi="Calibri" w:cs="Arial"/>
                <w:b/>
              </w:rPr>
              <w:t>Contenido General</w:t>
            </w:r>
          </w:p>
        </w:tc>
        <w:tc>
          <w:tcPr>
            <w:tcW w:w="1642" w:type="dxa"/>
            <w:shd w:val="clear" w:color="auto" w:fill="95B3D7"/>
          </w:tcPr>
          <w:p w:rsidR="004A280C" w:rsidRPr="00EA2D55" w:rsidRDefault="004A280C" w:rsidP="00EA2D55">
            <w:pPr>
              <w:spacing w:before="240" w:after="200" w:line="360" w:lineRule="auto"/>
              <w:jc w:val="center"/>
              <w:rPr>
                <w:rFonts w:ascii="Calibri" w:hAnsi="Calibri" w:cs="Arial"/>
              </w:rPr>
            </w:pPr>
            <w:r w:rsidRPr="00EA2D55">
              <w:rPr>
                <w:rFonts w:ascii="Calibri" w:hAnsi="Calibri" w:cs="Arial"/>
                <w:b/>
              </w:rPr>
              <w:t xml:space="preserve">Ubicación </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Informe de Gestión y Resultados de la entidad</w:t>
            </w:r>
          </w:p>
          <w:p w:rsidR="004A280C" w:rsidRPr="00EA2D55" w:rsidRDefault="004A280C" w:rsidP="00EA2D55">
            <w:pPr>
              <w:spacing w:before="240" w:line="360" w:lineRule="auto"/>
              <w:jc w:val="both"/>
              <w:rPr>
                <w:rFonts w:ascii="Calibri" w:hAnsi="Calibri" w:cs="Arial"/>
                <w:lang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Órganos de control y ciudadanía en general</w:t>
            </w:r>
          </w:p>
        </w:tc>
        <w:tc>
          <w:tcPr>
            <w:tcW w:w="1427"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Informe de Gestión y Resultados de la entidad</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Style w:val="Refdecomentario1"/>
                <w:rFonts w:ascii="Calibri" w:hAnsi="Calibri" w:cs="Arial"/>
                <w:color w:val="000000"/>
                <w:sz w:val="20"/>
                <w:szCs w:val="20"/>
                <w:lang w:eastAsia="es-CO"/>
              </w:rPr>
            </w:pPr>
            <w:r w:rsidRPr="00EA2D55">
              <w:rPr>
                <w:rFonts w:ascii="Calibri" w:hAnsi="Calibri" w:cs="Arial"/>
                <w:lang w:eastAsia="es-CO"/>
              </w:rPr>
              <w:t xml:space="preserve">Contiene los principales aspectos de la gestión institucional durante la vigencia  </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rPr>
            </w:pPr>
            <w:r w:rsidRPr="00EA2D55">
              <w:rPr>
                <w:rFonts w:ascii="Calibri" w:hAnsi="Calibri" w:cs="Arial"/>
                <w:lang w:eastAsia="es-CO"/>
              </w:rPr>
              <w:t>Sistema de Información de Vigilancia y control Fiscal de la Contraloría Distrital - SIVICOF</w:t>
            </w:r>
            <w:r w:rsidRPr="00EA2D55">
              <w:rPr>
                <w:rFonts w:ascii="Calibri" w:hAnsi="Calibri" w:cs="Arial"/>
              </w:rPr>
              <w:t xml:space="preserve"> </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Balance Social</w:t>
            </w:r>
          </w:p>
          <w:p w:rsidR="004A280C" w:rsidRPr="00EA2D55" w:rsidRDefault="004A280C" w:rsidP="00EA2D55">
            <w:pPr>
              <w:spacing w:before="240" w:line="360" w:lineRule="auto"/>
              <w:jc w:val="both"/>
              <w:rPr>
                <w:rFonts w:ascii="Calibri" w:hAnsi="Calibri" w:cs="Arial"/>
                <w:lang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Contraloría Distrital y Ciudadanía en </w:t>
            </w:r>
            <w:r w:rsidRPr="00EA2D55">
              <w:rPr>
                <w:rFonts w:ascii="Calibri" w:hAnsi="Calibri" w:cs="Arial"/>
                <w:lang w:eastAsia="es-CO"/>
              </w:rPr>
              <w:lastRenderedPageBreak/>
              <w:t>general</w:t>
            </w:r>
          </w:p>
        </w:tc>
        <w:tc>
          <w:tcPr>
            <w:tcW w:w="1427" w:type="dxa"/>
            <w:shd w:val="clear" w:color="auto" w:fill="D3DFE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Balance Social</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2015 (30-08-</w:t>
            </w:r>
            <w:r w:rsidRPr="00EA2D55">
              <w:rPr>
                <w:rFonts w:ascii="Calibri" w:hAnsi="Calibri" w:cs="Arial"/>
                <w:lang w:eastAsia="es-CO"/>
              </w:rPr>
              <w:lastRenderedPageBreak/>
              <w:t>2015)</w:t>
            </w: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 xml:space="preserve">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Contiene información relacionada con los problemas sociales asociados al espacio público, los </w:t>
            </w:r>
            <w:r w:rsidRPr="00EA2D55">
              <w:rPr>
                <w:rFonts w:ascii="Calibri" w:hAnsi="Calibri" w:cs="Arial"/>
                <w:lang w:eastAsia="es-CO"/>
              </w:rPr>
              <w:lastRenderedPageBreak/>
              <w:t xml:space="preserve">instrumentos operativos para su atención y los resultados. </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lastRenderedPageBreak/>
              <w:t xml:space="preserve">Sistema de Información de Vigilancia y control Fiscal de la Contraloría Distrital - </w:t>
            </w:r>
            <w:r w:rsidRPr="00EA2D55">
              <w:rPr>
                <w:rFonts w:ascii="Calibri" w:hAnsi="Calibri" w:cs="Arial"/>
                <w:lang w:eastAsia="es-CO"/>
              </w:rPr>
              <w:lastRenderedPageBreak/>
              <w:t>SIVICOF</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Informe de rendición de cuentas (Sector Gobierno, Seguridad y Convivencia)</w:t>
            </w:r>
          </w:p>
          <w:p w:rsidR="004A280C" w:rsidRPr="00EA2D55" w:rsidRDefault="004A280C" w:rsidP="00EA2D55">
            <w:pPr>
              <w:spacing w:before="240" w:line="360" w:lineRule="auto"/>
              <w:jc w:val="both"/>
              <w:rPr>
                <w:rFonts w:ascii="Calibri" w:hAnsi="Calibri" w:cs="Arial"/>
                <w:lang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Ciudadanía en general</w:t>
            </w:r>
          </w:p>
        </w:tc>
        <w:tc>
          <w:tcPr>
            <w:tcW w:w="142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Informe de rendición de cuentas</w:t>
            </w: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color w:val="000000"/>
                <w:lang w:eastAsia="es-CO"/>
              </w:rPr>
            </w:pPr>
            <w:r w:rsidRPr="00EA2D55">
              <w:rPr>
                <w:rFonts w:ascii="Calibri" w:hAnsi="Calibri" w:cs="Arial"/>
                <w:lang w:eastAsia="es-CO"/>
              </w:rPr>
              <w:t>Información de los principales logros de la entidad en la vigencia para presentación de rendición de cuentas de la Alcaldía Mayor y del Sector Gobierno.</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color w:val="000000"/>
                <w:lang w:eastAsia="es-CO"/>
              </w:rPr>
              <w:t>http://www.gobiernobogota.gov.co/transparencia-e-informes/planeacion-gestion-y-control/rendicion-publica-de-cuentas</w:t>
            </w:r>
          </w:p>
          <w:p w:rsidR="004A280C" w:rsidRPr="00EA2D55" w:rsidRDefault="004A280C" w:rsidP="00EA2D55">
            <w:pPr>
              <w:snapToGrid w:val="0"/>
              <w:spacing w:before="240" w:line="360" w:lineRule="auto"/>
              <w:jc w:val="both"/>
              <w:rPr>
                <w:rFonts w:ascii="Calibri" w:hAnsi="Calibri" w:cs="Arial"/>
                <w:lang w:eastAsia="es-CO"/>
              </w:rPr>
            </w:pP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Matrices de riesgos por procesos </w:t>
            </w:r>
          </w:p>
          <w:p w:rsidR="004A280C" w:rsidRPr="00EA2D55" w:rsidRDefault="004A280C" w:rsidP="00EA2D55">
            <w:pPr>
              <w:spacing w:before="240" w:line="360" w:lineRule="auto"/>
              <w:jc w:val="both"/>
              <w:rPr>
                <w:rFonts w:ascii="Calibri" w:hAnsi="Calibri" w:cs="Arial"/>
                <w:lang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Líderes de procesos – funcionarios de la entidad</w:t>
            </w:r>
          </w:p>
        </w:tc>
        <w:tc>
          <w:tcPr>
            <w:tcW w:w="1427" w:type="dxa"/>
            <w:shd w:val="clear" w:color="auto" w:fill="D3DFE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 xml:space="preserve">Seguimiento al mapa de riesgos </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Oficina de Control Interno</w:t>
            </w:r>
          </w:p>
        </w:tc>
        <w:tc>
          <w:tcPr>
            <w:tcW w:w="1814" w:type="dxa"/>
            <w:shd w:val="clear" w:color="auto" w:fill="A7BFDE"/>
          </w:tcPr>
          <w:p w:rsidR="004A280C" w:rsidRPr="00EA2D55" w:rsidRDefault="004A280C" w:rsidP="00EA2D55">
            <w:pPr>
              <w:spacing w:before="240" w:line="360" w:lineRule="auto"/>
              <w:jc w:val="both"/>
              <w:rPr>
                <w:rFonts w:ascii="Calibri" w:hAnsi="Calibri" w:cs="Arial"/>
                <w:color w:val="000000"/>
                <w:lang w:eastAsia="es-CO"/>
              </w:rPr>
            </w:pPr>
            <w:r w:rsidRPr="00EA2D55">
              <w:rPr>
                <w:rFonts w:ascii="Calibri" w:hAnsi="Calibri" w:cs="Arial"/>
                <w:lang w:eastAsia="es-CO"/>
              </w:rPr>
              <w:t>Informe de las principales acciones, realizadas en el periodo, respecto de los riesgos de la entidad</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color w:val="000000"/>
                <w:lang w:eastAsia="es-CO"/>
              </w:rPr>
              <w:t>Intranet – Sistema Integrado de Gestión</w:t>
            </w:r>
          </w:p>
          <w:p w:rsidR="004A280C" w:rsidRPr="00EA2D55" w:rsidRDefault="004A280C" w:rsidP="00EA2D55">
            <w:pPr>
              <w:snapToGrid w:val="0"/>
              <w:spacing w:before="240" w:line="360" w:lineRule="auto"/>
              <w:jc w:val="both"/>
              <w:rPr>
                <w:rFonts w:ascii="Calibri" w:hAnsi="Calibri" w:cs="Arial"/>
                <w:lang w:eastAsia="es-CO"/>
              </w:rPr>
            </w:pP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 xml:space="preserve">Seguimiento al Plan Anticorrupción y de Atención a la Ciudadanía </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Órganos de control y ciudadanía en general</w:t>
            </w:r>
          </w:p>
        </w:tc>
        <w:tc>
          <w:tcPr>
            <w:tcW w:w="142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Seguimiento al Plan Anticorrupción y de Atención al Ciudadano</w:t>
            </w: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2015</w:t>
            </w: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Informe de las principales acciones realizadas en desarrollo de Plan. </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rPr>
            </w:pPr>
            <w:r w:rsidRPr="00EA2D55">
              <w:rPr>
                <w:rFonts w:ascii="Calibri" w:hAnsi="Calibri" w:cs="Arial"/>
                <w:lang w:eastAsia="es-CO"/>
              </w:rPr>
              <w:t xml:space="preserve">   </w:t>
            </w:r>
            <w:r w:rsidRPr="00EA2D55">
              <w:rPr>
                <w:rStyle w:val="Refdecomentario1"/>
                <w:rFonts w:ascii="Calibri" w:hAnsi="Calibri" w:cs="Arial"/>
                <w:color w:val="000000"/>
                <w:sz w:val="20"/>
                <w:szCs w:val="20"/>
                <w:lang w:eastAsia="es-CO"/>
              </w:rPr>
              <w:t>http://www.gobiernobogota.</w:t>
            </w:r>
            <w:r w:rsidRPr="00EA2D55">
              <w:rPr>
                <w:rFonts w:ascii="Calibri" w:hAnsi="Calibri" w:cs="Arial"/>
                <w:color w:val="000000"/>
              </w:rPr>
              <w:t>gov.co/transparencia-e-informes/planeacion-gestion-y-control/plan-anticorrupcion-y-de-atencion-a-la-ciudadania</w:t>
            </w:r>
          </w:p>
          <w:p w:rsidR="004A280C" w:rsidRPr="00EA2D55" w:rsidRDefault="004A280C" w:rsidP="00EA2D55">
            <w:pPr>
              <w:snapToGrid w:val="0"/>
              <w:spacing w:before="240" w:line="360" w:lineRule="auto"/>
              <w:jc w:val="both"/>
              <w:rPr>
                <w:rFonts w:ascii="Calibri" w:hAnsi="Calibri" w:cs="Arial"/>
              </w:rPr>
            </w:pP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Informe Diagnóstico Sectorial (2012-2015)</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Sector Gobierno</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Administración Distrital Entrante</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color w:val="00000A"/>
                <w:lang w:val="es-CO" w:eastAsia="es-CO"/>
              </w:rPr>
            </w:pPr>
          </w:p>
        </w:tc>
        <w:tc>
          <w:tcPr>
            <w:tcW w:w="1427"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Informe Diagnóstico Sectorial</w:t>
            </w: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(2012-2015)</w:t>
            </w: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Herramienta que sirve para construir la línea base del nuevo plan de Desarrollo del distrito y contiene la identificación y priorización de los problemas centrales de cada sector. </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http://www.gobiernobogota.gov.co/transparencia-e-informes/planeacion-gestion-y-control</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Informe Gestión  Sectorial (2012-2015)</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Sector Gobierno</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Administración Distrital Entrante</w:t>
            </w:r>
          </w:p>
          <w:p w:rsidR="004A280C" w:rsidRPr="00EA2D55" w:rsidRDefault="004A280C" w:rsidP="00EA2D55">
            <w:pPr>
              <w:spacing w:before="240" w:line="360" w:lineRule="auto"/>
              <w:jc w:val="both"/>
              <w:rPr>
                <w:rFonts w:ascii="Calibri" w:hAnsi="Calibri" w:cs="Arial"/>
                <w:color w:val="00000A"/>
                <w:lang w:val="es-CO" w:eastAsia="es-CO"/>
              </w:rPr>
            </w:pPr>
          </w:p>
        </w:tc>
        <w:tc>
          <w:tcPr>
            <w:tcW w:w="142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Informe Gestión Sectorial</w:t>
            </w: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(2012-2015)</w:t>
            </w: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rPr>
                <w:rFonts w:ascii="Calibri" w:hAnsi="Calibri" w:cs="Arial"/>
                <w:lang w:eastAsia="es-CO"/>
              </w:rPr>
            </w:pPr>
            <w:r w:rsidRPr="00EA2D55">
              <w:rPr>
                <w:rFonts w:ascii="Calibri" w:hAnsi="Calibri" w:cs="Arial"/>
                <w:lang w:eastAsia="es-CO"/>
              </w:rPr>
              <w:t>Documento en el cual se presentan los principales resultados e impactos derivados de la gestión.</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http://www.gobiernobogota.gov.co/transparencia-e-informes/planeacion-gestion-y-control</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eastAsia="es-CO"/>
              </w:rPr>
            </w:pPr>
            <w:r w:rsidRPr="00EA2D55">
              <w:rPr>
                <w:rFonts w:ascii="Calibri" w:hAnsi="Calibri" w:cs="Arial"/>
                <w:color w:val="00000A"/>
                <w:lang w:eastAsia="es-CO"/>
              </w:rPr>
              <w:t xml:space="preserve">Informe de empalme </w:t>
            </w:r>
          </w:p>
          <w:p w:rsidR="004A280C" w:rsidRPr="00EA2D55" w:rsidRDefault="004A280C" w:rsidP="00EA2D55">
            <w:pPr>
              <w:spacing w:before="240" w:line="360" w:lineRule="auto"/>
              <w:jc w:val="both"/>
              <w:rPr>
                <w:rFonts w:ascii="Calibri" w:hAnsi="Calibri" w:cs="Arial"/>
                <w:color w:val="00000A"/>
                <w:lang w:eastAsia="es-CO"/>
              </w:rPr>
            </w:pPr>
            <w:r w:rsidRPr="00EA2D55">
              <w:rPr>
                <w:rFonts w:ascii="Calibri" w:hAnsi="Calibri" w:cs="Arial"/>
                <w:color w:val="00000A"/>
                <w:lang w:eastAsia="es-CO"/>
              </w:rPr>
              <w:t>(2012-2015)</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Sector Gobierno</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Administración Distrital Entrante</w:t>
            </w:r>
          </w:p>
          <w:p w:rsidR="004A280C" w:rsidRPr="00EA2D55" w:rsidRDefault="004A280C" w:rsidP="00EA2D55">
            <w:pPr>
              <w:spacing w:before="240" w:line="360" w:lineRule="auto"/>
              <w:jc w:val="both"/>
              <w:rPr>
                <w:rFonts w:ascii="Calibri" w:hAnsi="Calibri" w:cs="Arial"/>
                <w:color w:val="00000A"/>
                <w:lang w:val="es-CO" w:eastAsia="es-CO"/>
              </w:rPr>
            </w:pPr>
          </w:p>
        </w:tc>
        <w:tc>
          <w:tcPr>
            <w:tcW w:w="1427"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Informe de Empalme</w:t>
            </w: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(2012-2015)</w:t>
            </w: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rPr>
                <w:rFonts w:ascii="Calibri" w:hAnsi="Calibri" w:cs="Arial"/>
                <w:lang w:eastAsia="es-CO"/>
              </w:rPr>
            </w:pPr>
            <w:r w:rsidRPr="00EA2D55">
              <w:rPr>
                <w:rFonts w:ascii="Calibri" w:hAnsi="Calibri" w:cs="Arial"/>
                <w:lang w:eastAsia="es-CO"/>
              </w:rPr>
              <w:t xml:space="preserve">Informe que contiene aspectos relevantes sobre la organización y funcionamiento administrativo. </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http://www.gobiernobogota.gov.co/transparencia-e-informes/planeacion-gestion-y-control</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 xml:space="preserve">Plan de </w:t>
            </w:r>
            <w:r w:rsidRPr="00EA2D55">
              <w:rPr>
                <w:rFonts w:ascii="Calibri" w:hAnsi="Calibri" w:cs="Arial"/>
                <w:lang w:eastAsia="es-CO"/>
              </w:rPr>
              <w:lastRenderedPageBreak/>
              <w:t>Mejoramiento</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Contraloría Distrital</w:t>
            </w:r>
          </w:p>
          <w:p w:rsidR="004A280C" w:rsidRPr="00EA2D55" w:rsidRDefault="004A280C" w:rsidP="00EA2D55">
            <w:pPr>
              <w:spacing w:before="240" w:line="360" w:lineRule="auto"/>
              <w:jc w:val="both"/>
              <w:rPr>
                <w:rFonts w:ascii="Calibri" w:hAnsi="Calibri" w:cs="Arial"/>
                <w:color w:val="00000A"/>
                <w:lang w:val="es-CO" w:eastAsia="es-CO"/>
              </w:rPr>
            </w:pPr>
          </w:p>
        </w:tc>
        <w:tc>
          <w:tcPr>
            <w:tcW w:w="1427"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 xml:space="preserve">Plan de </w:t>
            </w:r>
            <w:r w:rsidRPr="00EA2D55">
              <w:rPr>
                <w:rFonts w:ascii="Calibri" w:hAnsi="Calibri" w:cs="Arial"/>
                <w:lang w:eastAsia="es-CO"/>
              </w:rPr>
              <w:lastRenderedPageBreak/>
              <w:t>Mejoramiento</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2015</w:t>
            </w:r>
          </w:p>
          <w:p w:rsidR="004A280C" w:rsidRPr="00EA2D55" w:rsidRDefault="004A280C" w:rsidP="00EA2D55">
            <w:pPr>
              <w:spacing w:before="240" w:line="360" w:lineRule="auto"/>
              <w:jc w:val="both"/>
              <w:rPr>
                <w:rFonts w:ascii="Calibri" w:hAnsi="Calibri" w:cs="Arial"/>
                <w:color w:val="00000A"/>
                <w:lang w:val="es-CO" w:eastAsia="es-CO"/>
              </w:rPr>
            </w:pP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 xml:space="preserve">Subsecretaría de </w:t>
            </w:r>
            <w:r w:rsidRPr="00EA2D55">
              <w:rPr>
                <w:rFonts w:ascii="Calibri" w:hAnsi="Calibri" w:cs="Arial"/>
                <w:lang w:eastAsia="es-CO"/>
              </w:rPr>
              <w:lastRenderedPageBreak/>
              <w:t xml:space="preserve">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lastRenderedPageBreak/>
              <w:t xml:space="preserve">Informe general </w:t>
            </w:r>
            <w:r w:rsidRPr="00EA2D55">
              <w:rPr>
                <w:rFonts w:ascii="Calibri" w:hAnsi="Calibri" w:cs="Arial"/>
                <w:lang w:eastAsia="es-CO"/>
              </w:rPr>
              <w:lastRenderedPageBreak/>
              <w:t xml:space="preserve">sobre el cumplimiento de las acciones a desarrollar, teniendo en cuenta los hallazgos reportados por la Contraloría en sus auditorías regulares anuales. </w:t>
            </w:r>
          </w:p>
        </w:tc>
        <w:tc>
          <w:tcPr>
            <w:tcW w:w="1642" w:type="dxa"/>
            <w:shd w:val="clear" w:color="auto" w:fill="A7BFDE"/>
          </w:tcPr>
          <w:p w:rsidR="004A280C" w:rsidRPr="00EA2D55" w:rsidRDefault="004A280C" w:rsidP="00EA2D55">
            <w:pPr>
              <w:spacing w:before="240" w:line="360" w:lineRule="auto"/>
              <w:rPr>
                <w:rFonts w:ascii="Calibri" w:hAnsi="Calibri" w:cs="Arial"/>
                <w:lang w:eastAsia="es-CO"/>
              </w:rPr>
            </w:pPr>
            <w:r w:rsidRPr="00EA2D55">
              <w:rPr>
                <w:rFonts w:ascii="Calibri" w:hAnsi="Calibri" w:cs="Arial"/>
              </w:rPr>
              <w:lastRenderedPageBreak/>
              <w:t>http://www.gobi</w:t>
            </w:r>
            <w:r w:rsidRPr="00EA2D55">
              <w:rPr>
                <w:rFonts w:ascii="Calibri" w:hAnsi="Calibri" w:cs="Arial"/>
              </w:rPr>
              <w:lastRenderedPageBreak/>
              <w:t>ernobogota.gov.co/transparencia-e-informes/planeacion-gestion-y-control/informes-de-control-interno/planes-de-mejoramiento-contraloria</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Informe austeridad gasto</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Contraloría Distrital</w:t>
            </w:r>
          </w:p>
        </w:tc>
        <w:tc>
          <w:tcPr>
            <w:tcW w:w="1427" w:type="dxa"/>
            <w:shd w:val="clear" w:color="auto" w:fill="D3DFE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Informe austeridad gasto</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color w:val="00000A"/>
                <w:lang w:val="es-CO" w:eastAsia="es-CO"/>
              </w:rPr>
            </w:pP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Establece las medidas de austeridad en el gasto y eficiencia de los recursos, comparando un periodo anterior versus el actual</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Sistema de Información de Vigilancia y control Fiscal de la Contraloría Distrital - SIVICOF</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Reporte Producto Meta Resultado</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Contraloría </w:t>
            </w:r>
            <w:r w:rsidRPr="00EA2D55">
              <w:rPr>
                <w:rFonts w:ascii="Calibri" w:hAnsi="Calibri" w:cs="Arial"/>
                <w:lang w:eastAsia="es-CO"/>
              </w:rPr>
              <w:lastRenderedPageBreak/>
              <w:t>Distrital</w:t>
            </w:r>
          </w:p>
        </w:tc>
        <w:tc>
          <w:tcPr>
            <w:tcW w:w="1427"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Reporte Producto Meta Resultado</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2015</w:t>
            </w:r>
          </w:p>
          <w:p w:rsidR="004A280C" w:rsidRPr="00EA2D55" w:rsidRDefault="004A280C" w:rsidP="00EA2D55">
            <w:pPr>
              <w:spacing w:before="240" w:line="360" w:lineRule="auto"/>
              <w:jc w:val="both"/>
              <w:rPr>
                <w:rFonts w:ascii="Calibri" w:hAnsi="Calibri" w:cs="Arial"/>
                <w:color w:val="00000A"/>
                <w:lang w:val="es-CO" w:eastAsia="es-CO"/>
              </w:rPr>
            </w:pPr>
          </w:p>
        </w:tc>
        <w:tc>
          <w:tcPr>
            <w:tcW w:w="159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 xml:space="preserve">Subsecretaría de Planeación y Gestión / Dirección de Planeación y Sistemas de </w:t>
            </w:r>
            <w:r w:rsidRPr="00EA2D55">
              <w:rPr>
                <w:rFonts w:ascii="Calibri" w:hAnsi="Calibri" w:cs="Arial"/>
                <w:lang w:eastAsia="es-CO"/>
              </w:rPr>
              <w:lastRenderedPageBreak/>
              <w:t xml:space="preserve">Información </w:t>
            </w:r>
          </w:p>
        </w:tc>
        <w:tc>
          <w:tcPr>
            <w:tcW w:w="1814" w:type="dxa"/>
            <w:shd w:val="clear" w:color="auto" w:fill="A7BFDE"/>
          </w:tcPr>
          <w:p w:rsidR="004A280C" w:rsidRPr="00EA2D55" w:rsidRDefault="004A280C" w:rsidP="00EA2D55">
            <w:pPr>
              <w:snapToGrid w:val="0"/>
              <w:spacing w:before="240" w:line="360" w:lineRule="auto"/>
              <w:jc w:val="both"/>
              <w:rPr>
                <w:rFonts w:ascii="Calibri" w:hAnsi="Calibri" w:cs="Arial"/>
                <w:color w:val="00000A"/>
                <w:lang w:val="es-CO" w:eastAsia="es-CO"/>
              </w:rPr>
            </w:pPr>
            <w:r w:rsidRPr="00EA2D55">
              <w:rPr>
                <w:rFonts w:ascii="Calibri" w:hAnsi="Calibri" w:cs="Arial"/>
                <w:color w:val="00000A"/>
                <w:lang w:eastAsia="es-CO"/>
              </w:rPr>
              <w:lastRenderedPageBreak/>
              <w:t xml:space="preserve">Informe </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color w:val="00000A"/>
                <w:lang w:val="es-CO" w:eastAsia="es-CO"/>
              </w:rPr>
            </w:pPr>
            <w:r w:rsidRPr="00EA2D55">
              <w:rPr>
                <w:rFonts w:ascii="Calibri" w:hAnsi="Calibri" w:cs="Arial"/>
                <w:color w:val="00000A"/>
                <w:lang w:eastAsia="es-CO"/>
              </w:rPr>
              <w:t>http://www.shd.gov.co/shd/node/21388</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lastRenderedPageBreak/>
              <w:t>Relación de contratos realizados</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Personería, Veeduría</w:t>
            </w:r>
          </w:p>
        </w:tc>
        <w:tc>
          <w:tcPr>
            <w:tcW w:w="1427" w:type="dxa"/>
            <w:shd w:val="clear" w:color="auto" w:fill="D3DFE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Relación de contratos realizados</w:t>
            </w: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color w:val="00000A"/>
                <w:lang w:val="es-CO" w:eastAsia="es-CO"/>
              </w:rPr>
            </w:pPr>
          </w:p>
        </w:tc>
        <w:tc>
          <w:tcPr>
            <w:tcW w:w="1594" w:type="dxa"/>
            <w:shd w:val="clear" w:color="auto" w:fill="D3DFE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Relación de los contratos realizados durante un periodo.</w:t>
            </w:r>
          </w:p>
        </w:tc>
        <w:tc>
          <w:tcPr>
            <w:tcW w:w="1642" w:type="dxa"/>
            <w:shd w:val="clear" w:color="auto" w:fill="D3DFE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http://www.contratos.gov.co/consultas/inicioConsulta.do</w:t>
            </w:r>
          </w:p>
        </w:tc>
      </w:tr>
      <w:tr w:rsidR="004A280C" w:rsidRPr="00F23A6B" w:rsidTr="00EA2D55">
        <w:trPr>
          <w:trHeight w:val="20"/>
        </w:trPr>
        <w:tc>
          <w:tcPr>
            <w:tcW w:w="1784"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(PIGA) Formulación Plan de acción anual</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Secretaría Distrital de Ambiente</w:t>
            </w:r>
          </w:p>
        </w:tc>
        <w:tc>
          <w:tcPr>
            <w:tcW w:w="1427" w:type="dxa"/>
            <w:shd w:val="clear" w:color="auto" w:fill="A7BFDE"/>
          </w:tcPr>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PIGA) Formulación Plan de acción anual</w:t>
            </w:r>
          </w:p>
          <w:p w:rsidR="004A280C" w:rsidRPr="00EA2D55" w:rsidRDefault="004A280C" w:rsidP="00EA2D55">
            <w:pPr>
              <w:spacing w:before="240" w:line="360" w:lineRule="auto"/>
              <w:jc w:val="both"/>
              <w:rPr>
                <w:rFonts w:ascii="Calibri" w:hAnsi="Calibri" w:cs="Arial"/>
                <w:color w:val="00000A"/>
                <w:lang w:val="es-CO" w:eastAsia="es-CO"/>
              </w:rPr>
            </w:pPr>
          </w:p>
          <w:p w:rsidR="004A280C" w:rsidRPr="00EA2D55" w:rsidRDefault="004A280C" w:rsidP="00EA2D55">
            <w:pPr>
              <w:spacing w:before="240" w:line="360" w:lineRule="auto"/>
              <w:jc w:val="both"/>
              <w:rPr>
                <w:rFonts w:ascii="Calibri" w:hAnsi="Calibri" w:cs="Arial"/>
                <w:color w:val="00000A"/>
                <w:lang w:val="es-CO" w:eastAsia="es-CO"/>
              </w:rPr>
            </w:pPr>
          </w:p>
        </w:tc>
        <w:tc>
          <w:tcPr>
            <w:tcW w:w="1317"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2012</w:t>
            </w:r>
          </w:p>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2013</w:t>
            </w:r>
          </w:p>
          <w:p w:rsidR="004A280C" w:rsidRPr="00EA2D55" w:rsidRDefault="004A280C" w:rsidP="00EA2D55">
            <w:pPr>
              <w:spacing w:before="240" w:line="360" w:lineRule="auto"/>
              <w:jc w:val="both"/>
              <w:rPr>
                <w:rFonts w:ascii="Calibri" w:hAnsi="Calibri" w:cs="Arial"/>
                <w:color w:val="00000A"/>
                <w:lang w:val="es-CO" w:eastAsia="es-CO"/>
              </w:rPr>
            </w:pPr>
            <w:r w:rsidRPr="00EA2D55">
              <w:rPr>
                <w:rFonts w:ascii="Calibri" w:hAnsi="Calibri" w:cs="Arial"/>
                <w:lang w:eastAsia="es-CO"/>
              </w:rPr>
              <w:t>2014</w:t>
            </w:r>
          </w:p>
          <w:p w:rsidR="004A280C" w:rsidRPr="00EA2D55" w:rsidRDefault="004A280C" w:rsidP="00EA2D55">
            <w:pPr>
              <w:spacing w:before="240" w:line="360" w:lineRule="auto"/>
              <w:jc w:val="both"/>
              <w:rPr>
                <w:rFonts w:ascii="Calibri" w:hAnsi="Calibri" w:cs="Arial"/>
                <w:color w:val="00000A"/>
                <w:lang w:val="es-CO" w:eastAsia="es-CO"/>
              </w:rPr>
            </w:pPr>
          </w:p>
        </w:tc>
        <w:tc>
          <w:tcPr>
            <w:tcW w:w="159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 xml:space="preserve">Subsecretaría de Planeación y Gestión / Dirección de Planeación y Sistemas de Información </w:t>
            </w:r>
          </w:p>
        </w:tc>
        <w:tc>
          <w:tcPr>
            <w:tcW w:w="1814" w:type="dxa"/>
            <w:shd w:val="clear" w:color="auto" w:fill="A7BFDE"/>
          </w:tcPr>
          <w:p w:rsidR="004A280C" w:rsidRPr="00EA2D55" w:rsidRDefault="004A280C" w:rsidP="00EA2D55">
            <w:pPr>
              <w:spacing w:before="240" w:line="360" w:lineRule="auto"/>
              <w:jc w:val="both"/>
              <w:rPr>
                <w:rFonts w:ascii="Calibri" w:hAnsi="Calibri" w:cs="Arial"/>
                <w:lang w:eastAsia="es-CO"/>
              </w:rPr>
            </w:pPr>
            <w:r w:rsidRPr="00EA2D55">
              <w:rPr>
                <w:rFonts w:ascii="Calibri" w:hAnsi="Calibri" w:cs="Arial"/>
                <w:lang w:eastAsia="es-CO"/>
              </w:rPr>
              <w:t>Actividades a desarrollar durante la vigencia en el marco del PIGA.</w:t>
            </w:r>
          </w:p>
        </w:tc>
        <w:tc>
          <w:tcPr>
            <w:tcW w:w="1642" w:type="dxa"/>
            <w:shd w:val="clear" w:color="auto" w:fill="A7BFDE"/>
          </w:tcPr>
          <w:p w:rsidR="004A280C" w:rsidRPr="00EA2D55" w:rsidRDefault="004A280C" w:rsidP="00EA2D55">
            <w:pPr>
              <w:snapToGrid w:val="0"/>
              <w:spacing w:before="240" w:line="360" w:lineRule="auto"/>
              <w:jc w:val="both"/>
              <w:rPr>
                <w:rFonts w:ascii="Calibri" w:hAnsi="Calibri" w:cs="Arial"/>
                <w:lang w:eastAsia="es-CO"/>
              </w:rPr>
            </w:pPr>
            <w:r w:rsidRPr="00EA2D55">
              <w:rPr>
                <w:rFonts w:ascii="Calibri" w:hAnsi="Calibri" w:cs="Arial"/>
                <w:lang w:eastAsia="es-CO"/>
              </w:rPr>
              <w:t>Intranet</w:t>
            </w:r>
          </w:p>
        </w:tc>
      </w:tr>
    </w:tbl>
    <w:p w:rsidR="004A280C" w:rsidRPr="00287594" w:rsidRDefault="004A280C" w:rsidP="00287594">
      <w:pPr>
        <w:pStyle w:val="Prrafodelista1"/>
        <w:spacing w:before="240" w:line="360" w:lineRule="auto"/>
        <w:ind w:left="0"/>
        <w:jc w:val="center"/>
        <w:rPr>
          <w:rFonts w:ascii="Arial" w:hAnsi="Arial" w:cs="Arial"/>
          <w:b/>
          <w:lang w:val="es-ES"/>
        </w:rPr>
      </w:pPr>
      <w:r w:rsidRPr="00287594">
        <w:rPr>
          <w:rFonts w:ascii="Arial" w:hAnsi="Arial" w:cs="Arial"/>
          <w:b/>
          <w:lang w:val="es-ES"/>
        </w:rPr>
        <w:t>Fuente: Dirección de Planeación y Sistemas de Información</w:t>
      </w:r>
    </w:p>
    <w:p w:rsidR="00BE24DB" w:rsidRPr="00287594" w:rsidRDefault="00BE24DB" w:rsidP="00287594">
      <w:pPr>
        <w:spacing w:before="240" w:line="360" w:lineRule="auto"/>
        <w:jc w:val="center"/>
        <w:rPr>
          <w:rFonts w:cs="Arial"/>
          <w:sz w:val="22"/>
          <w:szCs w:val="22"/>
        </w:rPr>
      </w:pPr>
    </w:p>
    <w:p w:rsidR="00E12EE1" w:rsidRPr="00287594" w:rsidRDefault="00E12EE1" w:rsidP="00287594">
      <w:pPr>
        <w:spacing w:before="240" w:line="360" w:lineRule="auto"/>
        <w:jc w:val="center"/>
        <w:rPr>
          <w:rFonts w:cs="Arial"/>
          <w:sz w:val="22"/>
          <w:szCs w:val="22"/>
        </w:rPr>
      </w:pPr>
    </w:p>
    <w:p w:rsidR="00E12EE1" w:rsidRPr="00287594" w:rsidRDefault="00E12EE1" w:rsidP="00287594">
      <w:pPr>
        <w:spacing w:before="240" w:line="360" w:lineRule="auto"/>
        <w:jc w:val="center"/>
        <w:rPr>
          <w:rFonts w:cs="Arial"/>
          <w:sz w:val="22"/>
          <w:szCs w:val="22"/>
        </w:rPr>
      </w:pPr>
    </w:p>
    <w:p w:rsidR="00E12EE1" w:rsidRPr="00287594" w:rsidRDefault="00E12EE1" w:rsidP="00287594">
      <w:pPr>
        <w:spacing w:before="240" w:line="360" w:lineRule="auto"/>
        <w:jc w:val="center"/>
        <w:rPr>
          <w:rFonts w:cs="Arial"/>
          <w:sz w:val="22"/>
          <w:szCs w:val="22"/>
        </w:rPr>
      </w:pPr>
    </w:p>
    <w:p w:rsidR="00BE24DB" w:rsidRPr="00287594" w:rsidRDefault="00BE24DB" w:rsidP="001629E2">
      <w:pPr>
        <w:pStyle w:val="Ttulo2"/>
      </w:pPr>
      <w:bookmarkStart w:id="55" w:name="_Toc435119280"/>
      <w:r w:rsidRPr="00287594">
        <w:lastRenderedPageBreak/>
        <w:t>Informes solicitados por los órganos de control</w:t>
      </w:r>
      <w:bookmarkEnd w:id="55"/>
    </w:p>
    <w:p w:rsidR="00BE24DB" w:rsidRPr="00287594" w:rsidRDefault="00BE24DB" w:rsidP="00287594">
      <w:pPr>
        <w:spacing w:before="240" w:line="360" w:lineRule="auto"/>
        <w:jc w:val="both"/>
        <w:rPr>
          <w:rFonts w:cs="Arial"/>
          <w:b/>
          <w:bCs/>
          <w:sz w:val="22"/>
          <w:szCs w:val="22"/>
        </w:rPr>
      </w:pPr>
    </w:p>
    <w:tbl>
      <w:tblPr>
        <w:tblW w:w="5249"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tblPr>
      <w:tblGrid>
        <w:gridCol w:w="3777"/>
        <w:gridCol w:w="3981"/>
        <w:gridCol w:w="1747"/>
      </w:tblGrid>
      <w:tr w:rsidR="00E12EE1" w:rsidRPr="00F23A6B" w:rsidTr="00EA2D55">
        <w:trPr>
          <w:trHeight w:val="300"/>
        </w:trPr>
        <w:tc>
          <w:tcPr>
            <w:tcW w:w="1987"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 </w:t>
            </w:r>
          </w:p>
        </w:tc>
        <w:tc>
          <w:tcPr>
            <w:tcW w:w="2094"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TIPO DE FORMATO</w:t>
            </w:r>
          </w:p>
        </w:tc>
        <w:tc>
          <w:tcPr>
            <w:tcW w:w="919" w:type="pct"/>
            <w:shd w:val="clear" w:color="auto" w:fill="D3DFEE"/>
            <w:noWrap/>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r w:rsidRPr="00EA2D55">
              <w:rPr>
                <w:rFonts w:ascii="Calibri" w:hAnsi="Calibri" w:cs="Arial"/>
                <w:color w:val="000000"/>
                <w:sz w:val="16"/>
                <w:lang w:val="es-CO" w:eastAsia="es-CO"/>
              </w:rPr>
              <w:t>DATOS DEPENDENCIA RESPONSABLE</w:t>
            </w:r>
          </w:p>
        </w:tc>
      </w:tr>
    </w:tbl>
    <w:p w:rsidR="00F23A6B" w:rsidRDefault="00F23A6B"/>
    <w:tbl>
      <w:tblPr>
        <w:tblW w:w="5249"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tblPr>
      <w:tblGrid>
        <w:gridCol w:w="1450"/>
        <w:gridCol w:w="956"/>
        <w:gridCol w:w="1371"/>
        <w:gridCol w:w="956"/>
        <w:gridCol w:w="1200"/>
        <w:gridCol w:w="886"/>
        <w:gridCol w:w="939"/>
        <w:gridCol w:w="1747"/>
      </w:tblGrid>
      <w:tr w:rsidR="00E12EE1" w:rsidRPr="00F23A6B" w:rsidTr="00EA2D55">
        <w:trPr>
          <w:trHeight w:val="1020"/>
          <w:tblHeader/>
        </w:trPr>
        <w:tc>
          <w:tcPr>
            <w:tcW w:w="76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TIPO DE INFORME</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CODIGO FORMATO</w:t>
            </w:r>
          </w:p>
        </w:tc>
        <w:tc>
          <w:tcPr>
            <w:tcW w:w="72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DESCRIPCIÓN DE LA INFORMACIÓN</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FORMATO</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 xml:space="preserve">DOCUMENTO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INFORME ANUAL</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INFORME  MENSUAL</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RESPONSABLE</w:t>
            </w:r>
          </w:p>
        </w:tc>
      </w:tr>
      <w:tr w:rsidR="00E12EE1" w:rsidRPr="00F23A6B" w:rsidTr="00EA2D55">
        <w:trPr>
          <w:trHeight w:val="480"/>
        </w:trPr>
        <w:tc>
          <w:tcPr>
            <w:tcW w:w="763"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PRESUPUESTO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CB-0001</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Reservas presupuestales al cierre de la vigencia</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Financiera</w:t>
            </w: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CB-0002</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Pasivos exigibles al cierre de la vigencia</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435"/>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CB-0003</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Ejecución Cuentas por Pagar de la Vigencia Anterior</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48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CB-0104</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Seguimiento a ejecución de reservas u obligaciones por pagar</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4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CBN-1093</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 xml:space="preserve">Informe de </w:t>
            </w:r>
            <w:proofErr w:type="spellStart"/>
            <w:r w:rsidRPr="00EA2D55">
              <w:rPr>
                <w:rFonts w:ascii="Calibri" w:hAnsi="Calibri" w:cs="Arial"/>
                <w:sz w:val="16"/>
                <w:lang w:val="es-CO" w:eastAsia="es-CO"/>
              </w:rPr>
              <w:t>Modificacions</w:t>
            </w:r>
            <w:proofErr w:type="spellEnd"/>
            <w:r w:rsidRPr="00EA2D55">
              <w:rPr>
                <w:rFonts w:ascii="Calibri" w:hAnsi="Calibri" w:cs="Arial"/>
                <w:sz w:val="16"/>
                <w:lang w:val="es-CO" w:eastAsia="es-CO"/>
              </w:rPr>
              <w:t xml:space="preserve"> al presupuesto de Ingresos, Gastos e Inversiones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CONTABILIDAD</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CB-0901</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Saldos y </w:t>
            </w:r>
            <w:r w:rsidRPr="00EA2D55">
              <w:rPr>
                <w:rFonts w:ascii="Calibri" w:hAnsi="Calibri" w:cs="Arial"/>
                <w:color w:val="000000"/>
                <w:sz w:val="16"/>
                <w:lang w:val="es-CO" w:eastAsia="es-CO"/>
              </w:rPr>
              <w:lastRenderedPageBreak/>
              <w:t>Movimientos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lastRenderedPageBreak/>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Financiera</w:t>
            </w: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CB-0903</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Notas de Carácter Específico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CB-0904</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Notas de Carácter General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CB-0905</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Cuentas por cobrar</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CBN-1009</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Balance General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CBN-1010</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Estado de actividad financiera, económica social y ambiental</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CBN-1011</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Estado de cambios en el patrimonio</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CBN-1012</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Estado de flujo de efectivo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CBN-1018</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Estado de Resultados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 </w:t>
            </w:r>
          </w:p>
        </w:tc>
      </w:tr>
      <w:tr w:rsidR="00E12EE1" w:rsidRPr="00F23A6B" w:rsidTr="00EA2D55">
        <w:trPr>
          <w:trHeight w:val="45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CBN-1026</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Inventario </w:t>
            </w:r>
            <w:r w:rsidR="00F23A6B" w:rsidRPr="00EA2D55">
              <w:rPr>
                <w:rFonts w:ascii="Calibri" w:hAnsi="Calibri" w:cs="Arial"/>
                <w:color w:val="000000"/>
                <w:sz w:val="16"/>
                <w:lang w:val="es-CO" w:eastAsia="es-CO"/>
              </w:rPr>
              <w:t>Físico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Administrativa</w:t>
            </w:r>
          </w:p>
        </w:tc>
      </w:tr>
      <w:tr w:rsidR="00E12EE1" w:rsidRPr="00F23A6B" w:rsidTr="00EA2D55">
        <w:trPr>
          <w:trHeight w:val="675"/>
        </w:trPr>
        <w:tc>
          <w:tcPr>
            <w:tcW w:w="763"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GESTION Y RESULTADOS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CB-0404</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Indicadores de </w:t>
            </w:r>
            <w:r w:rsidR="00F23A6B" w:rsidRPr="00EA2D55">
              <w:rPr>
                <w:rFonts w:ascii="Calibri" w:hAnsi="Calibri" w:cs="Arial"/>
                <w:color w:val="000000"/>
                <w:sz w:val="16"/>
                <w:lang w:val="es-CO" w:eastAsia="es-CO"/>
              </w:rPr>
              <w:t>Gestión</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 xml:space="preserve">Dirección de Planeación y Sistemas </w:t>
            </w:r>
            <w:r w:rsidRPr="00EA2D55">
              <w:rPr>
                <w:rFonts w:ascii="Calibri" w:hAnsi="Calibri" w:cs="Arial"/>
                <w:color w:val="000000"/>
                <w:sz w:val="16"/>
                <w:lang w:val="es-CO" w:eastAsia="es-CO"/>
              </w:rPr>
              <w:lastRenderedPageBreak/>
              <w:t>de Información</w:t>
            </w:r>
          </w:p>
        </w:tc>
      </w:tr>
      <w:tr w:rsidR="00E12EE1" w:rsidRPr="00F23A6B" w:rsidTr="00EA2D55">
        <w:trPr>
          <w:trHeight w:val="1275"/>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CB-0405</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roofErr w:type="spellStart"/>
            <w:r w:rsidRPr="00EA2D55">
              <w:rPr>
                <w:rFonts w:ascii="Calibri" w:hAnsi="Calibri" w:cs="Arial"/>
                <w:color w:val="000000"/>
                <w:sz w:val="16"/>
                <w:lang w:val="es-CO" w:eastAsia="es-CO"/>
              </w:rPr>
              <w:t>Relacion</w:t>
            </w:r>
            <w:proofErr w:type="spellEnd"/>
            <w:r w:rsidRPr="00EA2D55">
              <w:rPr>
                <w:rFonts w:ascii="Calibri" w:hAnsi="Calibri" w:cs="Arial"/>
                <w:color w:val="000000"/>
                <w:sz w:val="16"/>
                <w:lang w:val="es-CO" w:eastAsia="es-CO"/>
              </w:rPr>
              <w:t xml:space="preserve"> Peticiones, Quejas y Reclamos </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SUBSECRETARIA DE PLANEACION Y GESTION - ATENCION A LA CIUDADANIA</w:t>
            </w:r>
          </w:p>
        </w:tc>
      </w:tr>
      <w:tr w:rsidR="00E12EE1" w:rsidRPr="00F23A6B" w:rsidTr="00EA2D55">
        <w:trPr>
          <w:trHeight w:val="765"/>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CBN-1030</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Certificado de Reportes al Sistema de Seguimiento a los Proyectos de </w:t>
            </w:r>
            <w:proofErr w:type="spellStart"/>
            <w:r w:rsidRPr="00EA2D55">
              <w:rPr>
                <w:rFonts w:ascii="Calibri" w:hAnsi="Calibri" w:cs="Arial"/>
                <w:color w:val="000000"/>
                <w:sz w:val="16"/>
                <w:lang w:val="es-CO" w:eastAsia="es-CO"/>
              </w:rPr>
              <w:t>Inversion</w:t>
            </w:r>
            <w:proofErr w:type="spellEnd"/>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de Planeación y Sistemas de Información</w:t>
            </w:r>
          </w:p>
        </w:tc>
      </w:tr>
      <w:tr w:rsidR="00E12EE1" w:rsidRPr="00F23A6B" w:rsidTr="00EA2D55">
        <w:trPr>
          <w:trHeight w:val="129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CBN-1090</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Informe de </w:t>
            </w:r>
            <w:proofErr w:type="spellStart"/>
            <w:r w:rsidRPr="00EA2D55">
              <w:rPr>
                <w:rFonts w:ascii="Calibri" w:hAnsi="Calibri" w:cs="Arial"/>
                <w:color w:val="000000"/>
                <w:sz w:val="16"/>
                <w:lang w:val="es-CO" w:eastAsia="es-CO"/>
              </w:rPr>
              <w:t>Gestion</w:t>
            </w:r>
            <w:proofErr w:type="spellEnd"/>
            <w:r w:rsidRPr="00EA2D55">
              <w:rPr>
                <w:rFonts w:ascii="Calibri" w:hAnsi="Calibri" w:cs="Arial"/>
                <w:color w:val="000000"/>
                <w:sz w:val="16"/>
                <w:lang w:val="es-CO" w:eastAsia="es-CO"/>
              </w:rPr>
              <w:t xml:space="preserve"> y Resultados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SUBSECRETARIA DE PLANEACION Y GESTION - ATENCION A LA CIUDADANIA</w:t>
            </w:r>
          </w:p>
        </w:tc>
      </w:tr>
      <w:tr w:rsidR="00E12EE1" w:rsidRPr="00F23A6B" w:rsidTr="00EA2D55">
        <w:trPr>
          <w:trHeight w:val="450"/>
        </w:trPr>
        <w:tc>
          <w:tcPr>
            <w:tcW w:w="763"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CONTROL FISCAL INTERNO</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CB-0402</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Plan de Mejoramiento</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proofErr w:type="spellStart"/>
            <w:r w:rsidRPr="00EA2D55">
              <w:rPr>
                <w:rFonts w:ascii="Calibri" w:hAnsi="Calibri" w:cs="Arial"/>
                <w:color w:val="000000"/>
                <w:sz w:val="16"/>
                <w:lang w:val="es-CO" w:eastAsia="es-CO"/>
              </w:rPr>
              <w:t>Planeacion</w:t>
            </w:r>
            <w:proofErr w:type="spellEnd"/>
            <w:r w:rsidRPr="00EA2D55">
              <w:rPr>
                <w:rFonts w:ascii="Calibri" w:hAnsi="Calibri" w:cs="Arial"/>
                <w:color w:val="000000"/>
                <w:sz w:val="16"/>
                <w:lang w:val="es-CO" w:eastAsia="es-CO"/>
              </w:rPr>
              <w:t xml:space="preserve"> y Sistemas</w:t>
            </w:r>
          </w:p>
        </w:tc>
      </w:tr>
      <w:tr w:rsidR="00E12EE1" w:rsidRPr="00F23A6B" w:rsidTr="00EA2D55">
        <w:trPr>
          <w:trHeight w:val="765"/>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CBN-1015</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Informe de </w:t>
            </w:r>
            <w:proofErr w:type="spellStart"/>
            <w:r w:rsidRPr="00EA2D55">
              <w:rPr>
                <w:rFonts w:ascii="Calibri" w:hAnsi="Calibri" w:cs="Arial"/>
                <w:color w:val="000000"/>
                <w:sz w:val="16"/>
                <w:lang w:val="es-CO" w:eastAsia="es-CO"/>
              </w:rPr>
              <w:t>Austerida</w:t>
            </w:r>
            <w:proofErr w:type="spellEnd"/>
            <w:r w:rsidRPr="00EA2D55">
              <w:rPr>
                <w:rFonts w:ascii="Calibri" w:hAnsi="Calibri" w:cs="Arial"/>
                <w:color w:val="000000"/>
                <w:sz w:val="16"/>
                <w:lang w:val="es-CO" w:eastAsia="es-CO"/>
              </w:rPr>
              <w:t xml:space="preserve"> en el Gasto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Administrativa</w:t>
            </w:r>
          </w:p>
        </w:tc>
      </w:tr>
      <w:tr w:rsidR="00E12EE1" w:rsidRPr="00F23A6B" w:rsidTr="00EA2D55">
        <w:trPr>
          <w:trHeight w:val="102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CBN-1016</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Informe Sobre Detrimentos </w:t>
            </w:r>
            <w:proofErr w:type="spellStart"/>
            <w:r w:rsidRPr="00EA2D55">
              <w:rPr>
                <w:rFonts w:ascii="Calibri" w:hAnsi="Calibri" w:cs="Arial"/>
                <w:color w:val="000000"/>
                <w:sz w:val="16"/>
                <w:lang w:val="es-CO" w:eastAsia="es-CO"/>
              </w:rPr>
              <w:t>Patrimonials</w:t>
            </w:r>
            <w:proofErr w:type="spellEnd"/>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Financiera</w:t>
            </w: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CBN-1017</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Informe de Acciones derivadas  de las Advertencias </w:t>
            </w:r>
            <w:r w:rsidRPr="00EA2D55">
              <w:rPr>
                <w:rFonts w:ascii="Calibri" w:hAnsi="Calibri" w:cs="Arial"/>
                <w:color w:val="000000"/>
                <w:sz w:val="16"/>
                <w:lang w:val="es-CO" w:eastAsia="es-CO"/>
              </w:rPr>
              <w:lastRenderedPageBreak/>
              <w:t>Fiscales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lastRenderedPageBreak/>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Oficina Asesora Jurídica</w:t>
            </w: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CBN-1019</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Informe de Control Interno Contable</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Oficina de Control Interno</w:t>
            </w: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CBN-1022</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Informe Ejecutivo Anual de Control Interno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CBN-1038</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Informe de la oficina de control interno</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17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CBN-1107</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Plan de </w:t>
            </w:r>
            <w:r w:rsidR="00F23A6B" w:rsidRPr="00EA2D55">
              <w:rPr>
                <w:rFonts w:ascii="Calibri" w:hAnsi="Calibri" w:cs="Arial"/>
                <w:color w:val="000000"/>
                <w:sz w:val="16"/>
                <w:lang w:val="es-CO" w:eastAsia="es-CO"/>
              </w:rPr>
              <w:t>Contingencia</w:t>
            </w:r>
            <w:r w:rsidRPr="00EA2D55">
              <w:rPr>
                <w:rFonts w:ascii="Calibri" w:hAnsi="Calibri" w:cs="Arial"/>
                <w:color w:val="000000"/>
                <w:sz w:val="16"/>
                <w:lang w:val="es-CO" w:eastAsia="es-CO"/>
              </w:rPr>
              <w:t xml:space="preserve"> Institucional</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de Planeación y Sistemas de Información</w:t>
            </w:r>
          </w:p>
        </w:tc>
      </w:tr>
      <w:tr w:rsidR="00E12EE1" w:rsidRPr="00F23A6B" w:rsidTr="00EA2D55">
        <w:trPr>
          <w:trHeight w:val="300"/>
        </w:trPr>
        <w:tc>
          <w:tcPr>
            <w:tcW w:w="763"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GESTIÓN AMBIENTAL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CB-1111-1</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Información proyectos del PACA</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val="restar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de Planeación y Sistemas de Información</w:t>
            </w: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CB-1111-2</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Información gestión proyectos del PACA</w:t>
            </w:r>
          </w:p>
        </w:tc>
        <w:tc>
          <w:tcPr>
            <w:tcW w:w="503" w:type="pct"/>
            <w:shd w:val="clear" w:color="auto" w:fill="A7BFD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CB-1111-3</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Información Inversión proyectos del PACA</w:t>
            </w:r>
          </w:p>
        </w:tc>
        <w:tc>
          <w:tcPr>
            <w:tcW w:w="503"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CB-1111-4</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Información contractual proyectos del PACA</w:t>
            </w:r>
          </w:p>
        </w:tc>
        <w:tc>
          <w:tcPr>
            <w:tcW w:w="503" w:type="pct"/>
            <w:shd w:val="clear" w:color="auto" w:fill="A7BFD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CB-1111-5</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Plan de acción anual Institucional -PIGA</w:t>
            </w:r>
          </w:p>
        </w:tc>
        <w:tc>
          <w:tcPr>
            <w:tcW w:w="503"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CB-1111-6</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Uso eficiente de la energía</w:t>
            </w:r>
          </w:p>
        </w:tc>
        <w:tc>
          <w:tcPr>
            <w:tcW w:w="503" w:type="pct"/>
            <w:shd w:val="clear" w:color="auto" w:fill="A7BFD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CB-1111-7</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Uso eficiente del agua</w:t>
            </w:r>
          </w:p>
        </w:tc>
        <w:tc>
          <w:tcPr>
            <w:tcW w:w="503"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CB-1111-8</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Uso eficiente de los materiales residuos convencionales</w:t>
            </w:r>
          </w:p>
        </w:tc>
        <w:tc>
          <w:tcPr>
            <w:tcW w:w="503" w:type="pct"/>
            <w:shd w:val="clear" w:color="auto" w:fill="A7BFD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CB-1111-9</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Residuos no convencionales</w:t>
            </w:r>
          </w:p>
        </w:tc>
        <w:tc>
          <w:tcPr>
            <w:tcW w:w="503" w:type="pct"/>
            <w:shd w:val="clear" w:color="auto" w:fill="D3DFE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CB-1111-10</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Material Reciclado</w:t>
            </w:r>
          </w:p>
        </w:tc>
        <w:tc>
          <w:tcPr>
            <w:tcW w:w="503" w:type="pct"/>
            <w:shd w:val="clear" w:color="auto" w:fill="A7BFDE"/>
            <w:noWrap/>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BALANCE SOCIAL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CB-0021</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Balance Social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de Planeación y Sistemas de Información</w:t>
            </w:r>
          </w:p>
        </w:tc>
      </w:tr>
      <w:tr w:rsidR="00E12EE1" w:rsidRPr="00F23A6B" w:rsidTr="00EA2D55">
        <w:trPr>
          <w:trHeight w:val="495"/>
        </w:trPr>
        <w:tc>
          <w:tcPr>
            <w:tcW w:w="763"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ESTADÍSTICAS INFORMÁTICA</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CB-0704</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roofErr w:type="spellStart"/>
            <w:r w:rsidRPr="00EA2D55">
              <w:rPr>
                <w:rFonts w:ascii="Calibri" w:hAnsi="Calibri" w:cs="Arial"/>
                <w:color w:val="000000"/>
                <w:sz w:val="16"/>
                <w:lang w:val="es-CO" w:eastAsia="es-CO"/>
              </w:rPr>
              <w:t>Invenario</w:t>
            </w:r>
            <w:proofErr w:type="spellEnd"/>
            <w:r w:rsidRPr="00EA2D55">
              <w:rPr>
                <w:rFonts w:ascii="Calibri" w:hAnsi="Calibri" w:cs="Arial"/>
                <w:color w:val="000000"/>
                <w:sz w:val="16"/>
                <w:lang w:val="es-CO" w:eastAsia="es-CO"/>
              </w:rPr>
              <w:t xml:space="preserve"> de Software ofimático e </w:t>
            </w:r>
            <w:r w:rsidRPr="00EA2D55">
              <w:rPr>
                <w:rFonts w:ascii="Calibri" w:hAnsi="Calibri" w:cs="Arial"/>
                <w:color w:val="000000"/>
                <w:sz w:val="16"/>
                <w:lang w:val="es-CO" w:eastAsia="es-CO"/>
              </w:rPr>
              <w:lastRenderedPageBreak/>
              <w:t>informático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lastRenderedPageBreak/>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Dirección de Planeación y Sistemas de Información</w:t>
            </w:r>
          </w:p>
        </w:tc>
      </w:tr>
      <w:tr w:rsidR="00E12EE1" w:rsidRPr="00F23A6B" w:rsidTr="00EA2D55">
        <w:trPr>
          <w:trHeight w:val="51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CB-0705</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aplicaciones automatizadas en producción</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CB-0706</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aplicaciones automatizadas en desarrollo</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45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CB-0707</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servidores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CB-0708</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computadores personales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CB-0709</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impresoras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CB-0710</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Inventario de equipos complementarios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CB-0711</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Proyectos vigentes de inversión tecnológica informática</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45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CB-0712</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Seguridad Informática</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51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CBN-1100</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Plan de informática, Se presento el 2011 que es el que se tiene</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color w:val="000000"/>
                <w:sz w:val="16"/>
                <w:lang w:val="es-CO" w:eastAsia="es-CO"/>
              </w:rPr>
              <w:t>CONTRATACION</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CB-0011</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Contratistas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val="restar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proofErr w:type="spellStart"/>
            <w:r w:rsidRPr="00EA2D55">
              <w:rPr>
                <w:rFonts w:ascii="Calibri" w:hAnsi="Calibri" w:cs="Arial"/>
                <w:color w:val="000000"/>
                <w:sz w:val="16"/>
                <w:lang w:val="es-CO" w:eastAsia="es-CO"/>
              </w:rPr>
              <w:t>Contratacion</w:t>
            </w:r>
            <w:proofErr w:type="spellEnd"/>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CB-0012</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Contractual</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CB-0013</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Localización</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CB-0015</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Modificaciones Contractuales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CB-0016</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Novedades Contractuales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CB-0017</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Pagos</w:t>
            </w: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CB-0018</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sz w:val="16"/>
                <w:lang w:val="es-CO" w:eastAsia="es-CO"/>
              </w:rPr>
            </w:pPr>
            <w:r w:rsidRPr="00EA2D55">
              <w:rPr>
                <w:rFonts w:ascii="Calibri" w:hAnsi="Calibri" w:cs="Arial"/>
                <w:sz w:val="16"/>
                <w:lang w:val="es-CO" w:eastAsia="es-CO"/>
              </w:rPr>
              <w:t>Controversias Contractuales</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300"/>
        </w:trPr>
        <w:tc>
          <w:tcPr>
            <w:tcW w:w="763" w:type="pct"/>
            <w:vMerge/>
            <w:shd w:val="clear" w:color="auto" w:fill="D3DFE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CB-0019</w:t>
            </w:r>
          </w:p>
        </w:tc>
        <w:tc>
          <w:tcPr>
            <w:tcW w:w="721" w:type="pct"/>
            <w:shd w:val="clear" w:color="auto" w:fill="D3DFEE"/>
            <w:hideMark/>
          </w:tcPr>
          <w:p w:rsidR="00E12EE1" w:rsidRPr="00EA2D55" w:rsidRDefault="00E12EE1" w:rsidP="00EA2D55">
            <w:pPr>
              <w:suppressAutoHyphens w:val="0"/>
              <w:spacing w:before="240" w:line="360" w:lineRule="auto"/>
              <w:rPr>
                <w:rFonts w:ascii="Calibri" w:hAnsi="Calibri" w:cs="Arial"/>
                <w:sz w:val="16"/>
                <w:lang w:val="es-CO" w:eastAsia="es-CO"/>
              </w:rPr>
            </w:pPr>
            <w:proofErr w:type="spellStart"/>
            <w:r w:rsidRPr="00EA2D55">
              <w:rPr>
                <w:rFonts w:ascii="Calibri" w:hAnsi="Calibri" w:cs="Arial"/>
                <w:sz w:val="16"/>
                <w:lang w:val="es-CO" w:eastAsia="es-CO"/>
              </w:rPr>
              <w:t>Interventorias</w:t>
            </w:r>
            <w:proofErr w:type="spellEnd"/>
          </w:p>
        </w:tc>
        <w:tc>
          <w:tcPr>
            <w:tcW w:w="503"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631"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66"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494" w:type="pct"/>
            <w:shd w:val="clear" w:color="auto" w:fill="D3DFE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919" w:type="pct"/>
            <w:vMerge/>
            <w:shd w:val="clear" w:color="auto" w:fill="D3DFE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r w:rsidR="00E12EE1" w:rsidRPr="00F23A6B" w:rsidTr="00EA2D55">
        <w:trPr>
          <w:trHeight w:val="480"/>
        </w:trPr>
        <w:tc>
          <w:tcPr>
            <w:tcW w:w="763" w:type="pct"/>
            <w:vMerge/>
            <w:shd w:val="clear" w:color="auto" w:fill="A7BFDE"/>
            <w:hideMark/>
          </w:tcPr>
          <w:p w:rsidR="00E12EE1" w:rsidRPr="00EA2D55" w:rsidRDefault="00E12EE1" w:rsidP="00EA2D55">
            <w:pPr>
              <w:suppressAutoHyphens w:val="0"/>
              <w:spacing w:before="240" w:line="360" w:lineRule="auto"/>
              <w:rPr>
                <w:rFonts w:ascii="Calibri" w:hAnsi="Calibri" w:cs="Arial"/>
                <w:b/>
                <w:bCs/>
                <w:color w:val="000000"/>
                <w:sz w:val="16"/>
                <w:lang w:val="es-CO" w:eastAsia="es-CO"/>
              </w:rPr>
            </w:pP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color w:val="000000"/>
                <w:sz w:val="16"/>
                <w:lang w:val="es-CO" w:eastAsia="es-CO"/>
              </w:rPr>
            </w:pPr>
            <w:r w:rsidRPr="00EA2D55">
              <w:rPr>
                <w:rFonts w:ascii="Calibri" w:hAnsi="Calibri" w:cs="Arial"/>
                <w:color w:val="000000"/>
                <w:sz w:val="16"/>
                <w:lang w:val="es-CO" w:eastAsia="es-CO"/>
              </w:rPr>
              <w:t>CBN-1024</w:t>
            </w:r>
          </w:p>
        </w:tc>
        <w:tc>
          <w:tcPr>
            <w:tcW w:w="721" w:type="pct"/>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r w:rsidRPr="00EA2D55">
              <w:rPr>
                <w:rFonts w:ascii="Calibri" w:hAnsi="Calibri" w:cs="Arial"/>
                <w:color w:val="000000"/>
                <w:sz w:val="16"/>
                <w:lang w:val="es-CO" w:eastAsia="es-CO"/>
              </w:rPr>
              <w:t xml:space="preserve">Plan Anual de </w:t>
            </w:r>
            <w:proofErr w:type="spellStart"/>
            <w:r w:rsidRPr="00EA2D55">
              <w:rPr>
                <w:rFonts w:ascii="Calibri" w:hAnsi="Calibri" w:cs="Arial"/>
                <w:color w:val="000000"/>
                <w:sz w:val="16"/>
                <w:lang w:val="es-CO" w:eastAsia="es-CO"/>
              </w:rPr>
              <w:t>Adquisicion</w:t>
            </w:r>
            <w:proofErr w:type="spellEnd"/>
            <w:r w:rsidRPr="00EA2D55">
              <w:rPr>
                <w:rFonts w:ascii="Calibri" w:hAnsi="Calibri" w:cs="Arial"/>
                <w:color w:val="000000"/>
                <w:sz w:val="16"/>
                <w:lang w:val="es-CO" w:eastAsia="es-CO"/>
              </w:rPr>
              <w:t xml:space="preserve"> o Plan de Compras </w:t>
            </w:r>
          </w:p>
        </w:tc>
        <w:tc>
          <w:tcPr>
            <w:tcW w:w="503"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631"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66"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X</w:t>
            </w:r>
          </w:p>
        </w:tc>
        <w:tc>
          <w:tcPr>
            <w:tcW w:w="494" w:type="pct"/>
            <w:shd w:val="clear" w:color="auto" w:fill="A7BFDE"/>
            <w:hideMark/>
          </w:tcPr>
          <w:p w:rsidR="00E12EE1" w:rsidRPr="00EA2D55" w:rsidRDefault="00E12EE1" w:rsidP="00EA2D55">
            <w:pPr>
              <w:suppressAutoHyphens w:val="0"/>
              <w:spacing w:before="240" w:line="360" w:lineRule="auto"/>
              <w:jc w:val="center"/>
              <w:rPr>
                <w:rFonts w:ascii="Calibri" w:hAnsi="Calibri" w:cs="Arial"/>
                <w:b/>
                <w:bCs/>
                <w:color w:val="000000"/>
                <w:sz w:val="16"/>
                <w:lang w:val="es-CO" w:eastAsia="es-CO"/>
              </w:rPr>
            </w:pPr>
            <w:r w:rsidRPr="00EA2D55">
              <w:rPr>
                <w:rFonts w:ascii="Calibri" w:hAnsi="Calibri" w:cs="Arial"/>
                <w:b/>
                <w:bCs/>
                <w:color w:val="000000"/>
                <w:sz w:val="16"/>
                <w:lang w:val="es-CO" w:eastAsia="es-CO"/>
              </w:rPr>
              <w:t> </w:t>
            </w:r>
          </w:p>
        </w:tc>
        <w:tc>
          <w:tcPr>
            <w:tcW w:w="919" w:type="pct"/>
            <w:vMerge/>
            <w:shd w:val="clear" w:color="auto" w:fill="A7BFDE"/>
            <w:hideMark/>
          </w:tcPr>
          <w:p w:rsidR="00E12EE1" w:rsidRPr="00EA2D55" w:rsidRDefault="00E12EE1" w:rsidP="00EA2D55">
            <w:pPr>
              <w:suppressAutoHyphens w:val="0"/>
              <w:spacing w:before="240" w:line="360" w:lineRule="auto"/>
              <w:rPr>
                <w:rFonts w:ascii="Calibri" w:hAnsi="Calibri" w:cs="Arial"/>
                <w:color w:val="000000"/>
                <w:sz w:val="16"/>
                <w:lang w:val="es-CO" w:eastAsia="es-CO"/>
              </w:rPr>
            </w:pPr>
          </w:p>
        </w:tc>
      </w:tr>
    </w:tbl>
    <w:p w:rsidR="00BE24DB" w:rsidRPr="00F23A6B" w:rsidRDefault="00BE24DB" w:rsidP="001629E2">
      <w:pPr>
        <w:pStyle w:val="Ttulo2"/>
      </w:pPr>
      <w:bookmarkStart w:id="56" w:name="_Toc435119281"/>
      <w:r w:rsidRPr="00F23A6B">
        <w:t>Información sobre los proyectos de inversión</w:t>
      </w:r>
      <w:bookmarkEnd w:id="56"/>
    </w:p>
    <w:p w:rsidR="00BE24DB" w:rsidRPr="00287594" w:rsidRDefault="00BE24DB" w:rsidP="00287594">
      <w:pPr>
        <w:spacing w:before="240" w:line="360" w:lineRule="auto"/>
        <w:jc w:val="both"/>
        <w:rPr>
          <w:rFonts w:cs="Arial"/>
          <w:sz w:val="22"/>
          <w:szCs w:val="22"/>
        </w:rPr>
      </w:pPr>
    </w:p>
    <w:p w:rsidR="00CE61DD" w:rsidRPr="00287594" w:rsidRDefault="00CE61DD" w:rsidP="00287594">
      <w:pPr>
        <w:spacing w:before="240" w:line="360" w:lineRule="auto"/>
        <w:ind w:right="44"/>
        <w:jc w:val="both"/>
        <w:rPr>
          <w:rFonts w:cs="Arial"/>
          <w:sz w:val="22"/>
          <w:szCs w:val="22"/>
        </w:rPr>
      </w:pPr>
      <w:r w:rsidRPr="00287594">
        <w:rPr>
          <w:rFonts w:cs="Arial"/>
          <w:sz w:val="22"/>
          <w:szCs w:val="22"/>
        </w:rPr>
        <w:t>Ver cuadro anexo No.</w:t>
      </w:r>
      <w:r w:rsidR="005325EC" w:rsidRPr="00287594">
        <w:rPr>
          <w:rFonts w:cs="Arial"/>
          <w:sz w:val="22"/>
          <w:szCs w:val="22"/>
        </w:rPr>
        <w:t>7.4.</w:t>
      </w:r>
      <w:r w:rsidRPr="00287594">
        <w:rPr>
          <w:rFonts w:cs="Arial"/>
          <w:sz w:val="22"/>
          <w:szCs w:val="22"/>
        </w:rPr>
        <w:t xml:space="preserve"> </w:t>
      </w:r>
    </w:p>
    <w:p w:rsidR="00BE24DB" w:rsidRDefault="00BE24DB" w:rsidP="001629E2">
      <w:pPr>
        <w:pStyle w:val="Ttulo1"/>
      </w:pPr>
      <w:bookmarkStart w:id="57" w:name="_Toc435119282"/>
      <w:r w:rsidRPr="001629E2">
        <w:rPr>
          <w:szCs w:val="28"/>
        </w:rPr>
        <w:lastRenderedPageBreak/>
        <w:t>INFORMACION</w:t>
      </w:r>
      <w:r w:rsidRPr="00F23A6B">
        <w:t xml:space="preserve"> SOBRE GESTION PRESUPUESTAL</w:t>
      </w:r>
      <w:bookmarkEnd w:id="57"/>
      <w:r w:rsidRPr="00F23A6B">
        <w:t xml:space="preserve"> </w:t>
      </w:r>
    </w:p>
    <w:p w:rsidR="00BE24DB" w:rsidRPr="00287594" w:rsidRDefault="00BE24DB" w:rsidP="00287594">
      <w:pPr>
        <w:spacing w:before="240" w:line="360" w:lineRule="auto"/>
        <w:jc w:val="both"/>
        <w:rPr>
          <w:rFonts w:cs="Arial"/>
          <w:b/>
          <w:bCs/>
          <w:sz w:val="22"/>
          <w:szCs w:val="22"/>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1439"/>
        <w:gridCol w:w="1439"/>
        <w:gridCol w:w="1619"/>
        <w:gridCol w:w="1591"/>
        <w:gridCol w:w="1483"/>
        <w:gridCol w:w="1483"/>
      </w:tblGrid>
      <w:tr w:rsidR="004A280C" w:rsidRPr="00F23A6B" w:rsidTr="00EA2D55">
        <w:trPr>
          <w:trHeight w:val="330"/>
        </w:trPr>
        <w:tc>
          <w:tcPr>
            <w:tcW w:w="5000" w:type="pct"/>
            <w:gridSpan w:val="6"/>
            <w:shd w:val="clear" w:color="auto" w:fill="D3DFE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Presupuesto de gastos a 30 de Septiembre de 2015</w:t>
            </w:r>
          </w:p>
        </w:tc>
      </w:tr>
      <w:tr w:rsidR="004A280C" w:rsidRPr="00F23A6B" w:rsidTr="00EA2D55">
        <w:trPr>
          <w:trHeight w:val="795"/>
        </w:trPr>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Vigencia</w:t>
            </w:r>
          </w:p>
        </w:tc>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Concepto</w:t>
            </w:r>
          </w:p>
        </w:tc>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Funcionamiento.</w:t>
            </w:r>
          </w:p>
        </w:tc>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Obligaciones de funcionamiento. (Reservas)</w:t>
            </w:r>
          </w:p>
        </w:tc>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Inversión</w:t>
            </w:r>
          </w:p>
        </w:tc>
        <w:tc>
          <w:tcPr>
            <w:tcW w:w="833" w:type="pc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 xml:space="preserve">Obligaciones de inversión. </w:t>
            </w:r>
            <w:r w:rsidRPr="00EA2D55">
              <w:rPr>
                <w:rFonts w:ascii="Calibri" w:hAnsi="Calibri" w:cs="Arial"/>
                <w:b/>
                <w:bCs/>
                <w:color w:val="000000"/>
                <w:lang w:val="es-CO" w:eastAsia="es-CO"/>
              </w:rPr>
              <w:br/>
              <w:t>(Reservas)</w:t>
            </w:r>
          </w:p>
        </w:tc>
      </w:tr>
      <w:tr w:rsidR="004A280C" w:rsidRPr="00F23A6B" w:rsidTr="00EA2D55">
        <w:trPr>
          <w:trHeight w:val="300"/>
        </w:trPr>
        <w:tc>
          <w:tcPr>
            <w:tcW w:w="833" w:type="pct"/>
            <w:vMerge w:val="restart"/>
            <w:shd w:val="clear" w:color="auto" w:fill="D3DFE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2012</w:t>
            </w: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Apropiación</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86.035.361.000</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2.635.038.219</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55.703.833.758</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19.745.925.908</w:t>
            </w:r>
          </w:p>
        </w:tc>
      </w:tr>
      <w:tr w:rsidR="004A280C" w:rsidRPr="00F23A6B" w:rsidTr="00EA2D55">
        <w:trPr>
          <w:trHeight w:val="300"/>
        </w:trPr>
        <w:tc>
          <w:tcPr>
            <w:tcW w:w="833" w:type="pct"/>
            <w:vMerge/>
            <w:shd w:val="clear" w:color="auto" w:fill="A7BFD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Compromiso</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78.416.879.187</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48.111.099.381</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r>
      <w:tr w:rsidR="004A280C" w:rsidRPr="00F23A6B" w:rsidTr="00EA2D55">
        <w:trPr>
          <w:trHeight w:val="300"/>
        </w:trPr>
        <w:tc>
          <w:tcPr>
            <w:tcW w:w="833" w:type="pct"/>
            <w:vMerge/>
            <w:shd w:val="clear" w:color="auto" w:fill="D3DFE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 xml:space="preserve">Giro </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74.452.930.987</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2.421.997.894</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28.377.201.362</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15.885.737.704</w:t>
            </w:r>
          </w:p>
        </w:tc>
      </w:tr>
      <w:tr w:rsidR="004A280C" w:rsidRPr="00F23A6B" w:rsidTr="00EA2D55">
        <w:trPr>
          <w:trHeight w:val="300"/>
        </w:trPr>
        <w:tc>
          <w:tcPr>
            <w:tcW w:w="833" w:type="pct"/>
            <w:vMerge w:val="restar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2013</w:t>
            </w: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Apropiación</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87.498.080.000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3.829.085.756</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42.713.000.000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19.370.277.749</w:t>
            </w:r>
          </w:p>
        </w:tc>
      </w:tr>
      <w:tr w:rsidR="004A280C" w:rsidRPr="00F23A6B" w:rsidTr="00EA2D55">
        <w:trPr>
          <w:trHeight w:val="300"/>
        </w:trPr>
        <w:tc>
          <w:tcPr>
            <w:tcW w:w="833" w:type="pct"/>
            <w:vMerge/>
            <w:shd w:val="clear" w:color="auto" w:fill="D3DFE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Compromiso</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79.999.890.492</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40.337.590.522</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r>
      <w:tr w:rsidR="004A280C" w:rsidRPr="00F23A6B" w:rsidTr="00EA2D55">
        <w:trPr>
          <w:trHeight w:val="300"/>
        </w:trPr>
        <w:tc>
          <w:tcPr>
            <w:tcW w:w="833" w:type="pct"/>
            <w:vMerge/>
            <w:shd w:val="clear" w:color="auto" w:fill="A7BFD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Giro</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75.621.907.768</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3.702.917.443</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24.147.182.620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17.063.355.523</w:t>
            </w:r>
          </w:p>
        </w:tc>
      </w:tr>
      <w:tr w:rsidR="004A280C" w:rsidRPr="00F23A6B" w:rsidTr="00EA2D55">
        <w:trPr>
          <w:trHeight w:val="300"/>
        </w:trPr>
        <w:tc>
          <w:tcPr>
            <w:tcW w:w="833" w:type="pct"/>
            <w:vMerge w:val="restart"/>
            <w:shd w:val="clear" w:color="auto" w:fill="D3DFE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2014</w:t>
            </w: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Apropiación</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89.322.707.000</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4.375.430.539</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57.344.387.154</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15.415.945.430</w:t>
            </w:r>
          </w:p>
        </w:tc>
      </w:tr>
      <w:tr w:rsidR="004A280C" w:rsidRPr="00F23A6B" w:rsidTr="00EA2D55">
        <w:trPr>
          <w:trHeight w:val="300"/>
        </w:trPr>
        <w:tc>
          <w:tcPr>
            <w:tcW w:w="833" w:type="pct"/>
            <w:vMerge/>
            <w:shd w:val="clear" w:color="auto" w:fill="A7BFD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Compromiso</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85.654.986.635</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54.840.076.389</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r>
      <w:tr w:rsidR="004A280C" w:rsidRPr="00F23A6B" w:rsidTr="00EA2D55">
        <w:trPr>
          <w:trHeight w:val="300"/>
        </w:trPr>
        <w:tc>
          <w:tcPr>
            <w:tcW w:w="833" w:type="pct"/>
            <w:vMerge/>
            <w:shd w:val="clear" w:color="auto" w:fill="D3DFE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Giro</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81.383.128.150</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4.274.354.718</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39.921.719.746</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13.309.953.869</w:t>
            </w:r>
          </w:p>
        </w:tc>
      </w:tr>
      <w:tr w:rsidR="004A280C" w:rsidRPr="00F23A6B" w:rsidTr="00EA2D55">
        <w:trPr>
          <w:trHeight w:val="300"/>
        </w:trPr>
        <w:tc>
          <w:tcPr>
            <w:tcW w:w="833" w:type="pct"/>
            <w:vMerge w:val="restart"/>
            <w:shd w:val="clear" w:color="auto" w:fill="A7BFDE"/>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color w:val="000000"/>
                <w:lang w:val="es-CO" w:eastAsia="es-CO"/>
              </w:rPr>
              <w:t>2015</w:t>
            </w: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Apropiación</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94.526.438.000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4.271.858.485</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86.238.925.000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14.745.666.643</w:t>
            </w:r>
          </w:p>
        </w:tc>
      </w:tr>
      <w:tr w:rsidR="004A280C" w:rsidRPr="00F23A6B" w:rsidTr="00EA2D55">
        <w:trPr>
          <w:trHeight w:val="300"/>
        </w:trPr>
        <w:tc>
          <w:tcPr>
            <w:tcW w:w="833" w:type="pct"/>
            <w:vMerge/>
            <w:shd w:val="clear" w:color="auto" w:fill="D3DFE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D3DFE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Compromiso</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61.776.063.422</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69.133.435.874</w:t>
            </w:r>
          </w:p>
        </w:tc>
        <w:tc>
          <w:tcPr>
            <w:tcW w:w="833" w:type="pct"/>
            <w:shd w:val="clear" w:color="auto" w:fill="D3DFE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 </w:t>
            </w:r>
          </w:p>
        </w:tc>
      </w:tr>
      <w:tr w:rsidR="004A280C" w:rsidRPr="00F23A6B" w:rsidTr="00EA2D55">
        <w:trPr>
          <w:trHeight w:val="315"/>
        </w:trPr>
        <w:tc>
          <w:tcPr>
            <w:tcW w:w="833" w:type="pct"/>
            <w:vMerge/>
            <w:shd w:val="clear" w:color="auto" w:fill="A7BFDE"/>
            <w:hideMark/>
          </w:tcPr>
          <w:p w:rsidR="004A280C" w:rsidRPr="00EA2D55" w:rsidRDefault="004A280C" w:rsidP="00EA2D55">
            <w:pPr>
              <w:suppressAutoHyphens w:val="0"/>
              <w:spacing w:before="240" w:line="360" w:lineRule="auto"/>
              <w:rPr>
                <w:rFonts w:ascii="Calibri" w:hAnsi="Calibri" w:cs="Arial"/>
                <w:b/>
                <w:bCs/>
                <w:color w:val="000000"/>
                <w:lang w:val="es-CO" w:eastAsia="es-CO"/>
              </w:rPr>
            </w:pPr>
          </w:p>
        </w:tc>
        <w:tc>
          <w:tcPr>
            <w:tcW w:w="833" w:type="pct"/>
            <w:shd w:val="clear" w:color="auto" w:fill="A7BFDE"/>
            <w:hideMark/>
          </w:tcPr>
          <w:p w:rsidR="004A280C" w:rsidRPr="00EA2D55" w:rsidRDefault="004A280C" w:rsidP="00EA2D55">
            <w:pPr>
              <w:suppressAutoHyphens w:val="0"/>
              <w:spacing w:before="240" w:line="360" w:lineRule="auto"/>
              <w:jc w:val="both"/>
              <w:rPr>
                <w:rFonts w:ascii="Calibri" w:hAnsi="Calibri" w:cs="Arial"/>
                <w:color w:val="000000"/>
                <w:lang w:val="es-CO" w:eastAsia="es-CO"/>
              </w:rPr>
            </w:pPr>
            <w:r w:rsidRPr="00EA2D55">
              <w:rPr>
                <w:rFonts w:ascii="Calibri" w:hAnsi="Calibri" w:cs="Arial"/>
                <w:color w:val="000000"/>
                <w:lang w:val="es-CO" w:eastAsia="es-CO"/>
              </w:rPr>
              <w:t>Giro</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58.548.843.609</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3.398.170.952</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6.632.419.450</w:t>
            </w:r>
          </w:p>
        </w:tc>
        <w:tc>
          <w:tcPr>
            <w:tcW w:w="833" w:type="pct"/>
            <w:shd w:val="clear" w:color="auto" w:fill="A7BFDE"/>
            <w:hideMark/>
          </w:tcPr>
          <w:p w:rsidR="004A280C" w:rsidRPr="00EA2D55" w:rsidRDefault="004A280C" w:rsidP="00EA2D55">
            <w:pPr>
              <w:suppressAutoHyphens w:val="0"/>
              <w:spacing w:before="240" w:line="360" w:lineRule="auto"/>
              <w:jc w:val="right"/>
              <w:rPr>
                <w:rFonts w:ascii="Calibri" w:hAnsi="Calibri" w:cs="Arial"/>
                <w:color w:val="000000"/>
                <w:lang w:val="es-CO" w:eastAsia="es-CO"/>
              </w:rPr>
            </w:pPr>
            <w:r w:rsidRPr="00EA2D55">
              <w:rPr>
                <w:rFonts w:ascii="Calibri" w:hAnsi="Calibri" w:cs="Arial"/>
                <w:color w:val="000000"/>
                <w:lang w:val="es-CO" w:eastAsia="es-CO"/>
              </w:rPr>
              <w:t>9.784.935.519</w:t>
            </w:r>
          </w:p>
        </w:tc>
      </w:tr>
      <w:tr w:rsidR="004A280C" w:rsidRPr="00F23A6B" w:rsidTr="00EA2D55">
        <w:trPr>
          <w:trHeight w:val="300"/>
        </w:trPr>
        <w:tc>
          <w:tcPr>
            <w:tcW w:w="5000" w:type="pct"/>
            <w:gridSpan w:val="6"/>
            <w:shd w:val="clear" w:color="auto" w:fill="D3DFEE"/>
            <w:noWrap/>
            <w:hideMark/>
          </w:tcPr>
          <w:p w:rsidR="004A280C" w:rsidRPr="00EA2D55" w:rsidRDefault="004A280C" w:rsidP="00EA2D55">
            <w:pPr>
              <w:suppressAutoHyphens w:val="0"/>
              <w:spacing w:before="240" w:line="360" w:lineRule="auto"/>
              <w:jc w:val="center"/>
              <w:rPr>
                <w:rFonts w:ascii="Calibri" w:hAnsi="Calibri" w:cs="Arial"/>
                <w:b/>
                <w:bCs/>
                <w:color w:val="000000"/>
                <w:lang w:val="es-CO" w:eastAsia="es-CO"/>
              </w:rPr>
            </w:pPr>
            <w:r w:rsidRPr="00EA2D55">
              <w:rPr>
                <w:rFonts w:ascii="Calibri" w:hAnsi="Calibri" w:cs="Arial"/>
                <w:b/>
                <w:bCs/>
                <w:color w:val="000000"/>
                <w:lang w:val="es-CO" w:eastAsia="es-CO"/>
              </w:rPr>
              <w:t>Fuente: PREDIS</w:t>
            </w:r>
          </w:p>
        </w:tc>
      </w:tr>
    </w:tbl>
    <w:p w:rsidR="00BE24DB" w:rsidRPr="00F23A6B" w:rsidRDefault="00BE24DB" w:rsidP="00215F3A">
      <w:pPr>
        <w:pStyle w:val="Ttulo1"/>
      </w:pPr>
      <w:bookmarkStart w:id="58" w:name="_Toc435119283"/>
      <w:r w:rsidRPr="00215F3A">
        <w:rPr>
          <w:szCs w:val="28"/>
        </w:rPr>
        <w:lastRenderedPageBreak/>
        <w:t>SUGERENCIAS</w:t>
      </w:r>
      <w:r w:rsidRPr="00F23A6B">
        <w:t xml:space="preserve"> SOBRE LOS TEMAS INS</w:t>
      </w:r>
      <w:r w:rsidR="00BD6B53" w:rsidRPr="00F23A6B">
        <w:t>TITUCIONALES QUE DEBEN CONTINUAR</w:t>
      </w:r>
      <w:bookmarkEnd w:id="58"/>
    </w:p>
    <w:p w:rsidR="00215F3A" w:rsidRPr="00215F3A" w:rsidRDefault="00215F3A" w:rsidP="00215F3A">
      <w:pPr>
        <w:spacing w:before="240" w:line="360" w:lineRule="auto"/>
        <w:jc w:val="center"/>
        <w:rPr>
          <w:rFonts w:cs="Arial"/>
          <w:bCs/>
          <w:sz w:val="22"/>
          <w:szCs w:val="22"/>
        </w:rPr>
      </w:pPr>
    </w:p>
    <w:p w:rsidR="00BD6B53" w:rsidRPr="00215F3A" w:rsidRDefault="00BD6B53" w:rsidP="00215F3A">
      <w:pPr>
        <w:spacing w:before="240" w:line="360" w:lineRule="auto"/>
        <w:jc w:val="center"/>
        <w:rPr>
          <w:rFonts w:cs="Arial"/>
          <w:sz w:val="22"/>
          <w:szCs w:val="22"/>
        </w:rPr>
      </w:pPr>
      <w:r w:rsidRPr="00215F3A">
        <w:rPr>
          <w:rFonts w:cs="Arial"/>
          <w:bCs/>
          <w:sz w:val="22"/>
          <w:szCs w:val="22"/>
        </w:rPr>
        <w:t>Ver cuadro anexo No.</w:t>
      </w:r>
      <w:r w:rsidR="005325EC" w:rsidRPr="00215F3A">
        <w:rPr>
          <w:rFonts w:cs="Arial"/>
          <w:bCs/>
          <w:sz w:val="22"/>
          <w:szCs w:val="22"/>
        </w:rPr>
        <w:t>9</w:t>
      </w:r>
    </w:p>
    <w:sectPr w:rsidR="00BD6B53" w:rsidRPr="00215F3A" w:rsidSect="00F23A6B">
      <w:pgSz w:w="12240" w:h="15840"/>
      <w:pgMar w:top="1417" w:right="1701" w:bottom="1417"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144" w:rsidRDefault="00ED2144" w:rsidP="00BE24DB">
      <w:r>
        <w:separator/>
      </w:r>
    </w:p>
  </w:endnote>
  <w:endnote w:type="continuationSeparator" w:id="0">
    <w:p w:rsidR="00ED2144" w:rsidRDefault="00ED2144" w:rsidP="00BE24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roid Sans">
    <w:charset w:val="01"/>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2"/>
    <w:family w:val="auto"/>
    <w:pitch w:val="default"/>
    <w:sig w:usb0="00000000" w:usb1="00000000" w:usb2="00000000" w:usb3="00000000" w:csb0="00000000" w:csb1="00000000"/>
  </w:font>
  <w:font w:name="Lohit Hindi">
    <w:altName w:val="MS Mincho"/>
    <w:charset w:val="80"/>
    <w:family w:val="auto"/>
    <w:pitch w:val="default"/>
    <w:sig w:usb0="00000000" w:usb1="00000000" w:usb2="00000000" w:usb3="00000000" w:csb0="00000000" w:csb1="00000000"/>
  </w:font>
  <w:font w:name="Liberation Sans">
    <w:altName w:val="Arial Unicode MS"/>
    <w:charset w:val="8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44" w:rsidRDefault="00FF35A1" w:rsidP="0040740A">
    <w:pPr>
      <w:pStyle w:val="Piedepgina"/>
      <w:tabs>
        <w:tab w:val="clear" w:pos="8504"/>
        <w:tab w:val="right" w:pos="9356"/>
      </w:tabs>
      <w:jc w:val="center"/>
      <w:rPr>
        <w:lang w:val="es-CO"/>
      </w:rPr>
    </w:pPr>
    <w:r>
      <w:rPr>
        <w:noProof/>
        <w:lang w:val="es-CO" w:eastAsia="es-CO"/>
      </w:rPr>
      <w:pict>
        <v:oval id="_x0000_s2082" style="position:absolute;left:0;text-align:left;margin-left:716.65pt;margin-top:511.1pt;width:44.25pt;height:44.25pt;rotation:-180;flip:x;z-index:251659264;mso-position-horizontal-relative:page;mso-position-vertical-relative:page;mso-height-relative:bottom-margin-area;v-text-anchor:middle" filled="f" fillcolor="#c0504d" strokecolor="#a7bfde" strokeweight="1pt">
          <v:textbox style="mso-next-textbox:#_x0000_s2082" inset=",0,,0">
            <w:txbxContent>
              <w:p w:rsidR="00FF35A1" w:rsidRPr="00EA2D55" w:rsidRDefault="00FF35A1" w:rsidP="00FF35A1">
                <w:pPr>
                  <w:pStyle w:val="Piedepgina"/>
                  <w:rPr>
                    <w:color w:val="4F81BD"/>
                  </w:rPr>
                </w:pPr>
                <w:fldSimple w:instr=" PAGE  \* MERGEFORMAT ">
                  <w:r w:rsidRPr="00FF35A1">
                    <w:rPr>
                      <w:noProof/>
                      <w:color w:val="4F81BD"/>
                    </w:rPr>
                    <w:t>2</w:t>
                  </w:r>
                </w:fldSimple>
              </w:p>
            </w:txbxContent>
          </v:textbox>
          <w10:wrap anchorx="page" anchory="page"/>
        </v:oval>
      </w:pict>
    </w:r>
    <w:r w:rsidR="00ED2144">
      <w:rPr>
        <w:noProof/>
        <w:lang w:val="es-CO" w:eastAsia="zh-TW"/>
      </w:rPr>
      <w:pict>
        <v:oval id="_x0000_s2076" style="position:absolute;left:0;text-align:left;margin-left:547.35pt;margin-top:709.5pt;width:44.25pt;height:44.25pt;rotation:-180;flip:x;z-index:251658240;mso-position-horizontal-relative:page;mso-position-vertical-relative:page;mso-height-relative:bottom-margin-area;v-text-anchor:middle" filled="f" fillcolor="#c0504d" strokecolor="#a7bfde" strokeweight="1pt">
          <v:textbox style="mso-next-textbox:#_x0000_s2076" inset=",0,,0">
            <w:txbxContent>
              <w:p w:rsidR="00ED2144" w:rsidRPr="00EA2D55" w:rsidRDefault="00ED2144">
                <w:pPr>
                  <w:pStyle w:val="Piedepgina"/>
                  <w:rPr>
                    <w:color w:val="4F81BD"/>
                  </w:rPr>
                </w:pPr>
                <w:fldSimple w:instr=" PAGE  \* MERGEFORMAT ">
                  <w:r w:rsidR="00FF35A1" w:rsidRPr="00FF35A1">
                    <w:rPr>
                      <w:noProof/>
                      <w:color w:val="4F81BD"/>
                    </w:rPr>
                    <w:t>2</w:t>
                  </w:r>
                </w:fldSimple>
              </w:p>
            </w:txbxContent>
          </v:textbox>
          <w10:wrap anchorx="page" anchory="page"/>
        </v:oval>
      </w:pict>
    </w:r>
    <w:r w:rsidR="00A06FBE">
      <w:rPr>
        <w:noProof/>
        <w:lang w:val="es-CO" w:eastAsia="es-CO"/>
      </w:rPr>
      <w:drawing>
        <wp:inline distT="0" distB="0" distL="0" distR="0">
          <wp:extent cx="5617210" cy="1080770"/>
          <wp:effectExtent l="19050" t="0" r="2540" b="0"/>
          <wp:docPr id="18" name="Imagen 2" descr="PARA PRESNTACION P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ARA PRESNTACION PPT2.jpg"/>
                  <pic:cNvPicPr>
                    <a:picLocks noChangeAspect="1" noChangeArrowheads="1"/>
                  </pic:cNvPicPr>
                </pic:nvPicPr>
                <pic:blipFill>
                  <a:blip r:embed="rId1"/>
                  <a:srcRect t="8669" b="51958"/>
                  <a:stretch>
                    <a:fillRect/>
                  </a:stretch>
                </pic:blipFill>
                <pic:spPr bwMode="auto">
                  <a:xfrm>
                    <a:off x="0" y="0"/>
                    <a:ext cx="5617210" cy="108077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144" w:rsidRDefault="00ED2144" w:rsidP="00BE24DB">
      <w:r>
        <w:separator/>
      </w:r>
    </w:p>
  </w:footnote>
  <w:footnote w:type="continuationSeparator" w:id="0">
    <w:p w:rsidR="00ED2144" w:rsidRDefault="00ED2144" w:rsidP="00BE24DB">
      <w:r>
        <w:continuationSeparator/>
      </w:r>
    </w:p>
  </w:footnote>
  <w:footnote w:id="1">
    <w:p w:rsidR="00ED2144" w:rsidRPr="007B29E4" w:rsidRDefault="00ED2144" w:rsidP="007B29E4">
      <w:pPr>
        <w:pStyle w:val="Textonotapie"/>
        <w:rPr>
          <w:lang w:val="es-ES_tradnl"/>
        </w:rPr>
      </w:pPr>
      <w:r>
        <w:rPr>
          <w:rStyle w:val="Refdenotaalpie"/>
        </w:rPr>
        <w:footnoteRef/>
      </w:r>
      <w:r>
        <w:t xml:space="preserve"> </w:t>
      </w:r>
      <w:r>
        <w:rPr>
          <w:lang w:val="es-ES_tradnl"/>
        </w:rPr>
        <w:t>El pasado 11 de s</w:t>
      </w:r>
      <w:r w:rsidRPr="007B29E4">
        <w:rPr>
          <w:lang w:val="es-ES_tradnl"/>
        </w:rPr>
        <w:t>eptiembre de</w:t>
      </w:r>
      <w:r>
        <w:rPr>
          <w:lang w:val="es-ES_tradnl"/>
        </w:rPr>
        <w:t xml:space="preserve"> 2015</w:t>
      </w:r>
      <w:r w:rsidRPr="007B29E4">
        <w:rPr>
          <w:lang w:val="es-ES_tradnl"/>
        </w:rPr>
        <w:t xml:space="preserve">, mediante oficio número 20153330273691, se realizó solicitud de concepto </w:t>
      </w:r>
      <w:r>
        <w:rPr>
          <w:lang w:val="es-ES_tradnl"/>
        </w:rPr>
        <w:t xml:space="preserve">de viabilidad técnica a ajustes </w:t>
      </w:r>
      <w:r w:rsidRPr="007B29E4">
        <w:rPr>
          <w:lang w:val="es-ES_tradnl"/>
        </w:rPr>
        <w:t>del Manual Específico de Funciones y Competencias Laborales de la Secretaría Distrital de Gobierno, ante el DASCD, el cual se encuentra en estudio en la actualidad.</w:t>
      </w:r>
    </w:p>
    <w:p w:rsidR="00ED2144" w:rsidRPr="007B29E4" w:rsidRDefault="00ED2144">
      <w:pPr>
        <w:pStyle w:val="Textonotapie"/>
        <w:rPr>
          <w:lang w:val="es-ES_tradnl"/>
        </w:rPr>
      </w:pPr>
    </w:p>
  </w:footnote>
  <w:footnote w:id="2">
    <w:p w:rsidR="00ED2144" w:rsidRDefault="00ED2144">
      <w:pPr>
        <w:pStyle w:val="WW-Notaalpie"/>
        <w:jc w:val="both"/>
      </w:pPr>
      <w:r>
        <w:rPr>
          <w:rStyle w:val="Caracteresdenotaalpie"/>
        </w:rPr>
        <w:footnoteRef/>
      </w:r>
      <w:r>
        <w:rPr>
          <w:rFonts w:cs="Arial"/>
          <w:sz w:val="18"/>
          <w:szCs w:val="18"/>
        </w:rPr>
        <w:tab/>
        <w:t>Los nombres de los informes, capítulo, número y descripción del hallazgo, se tomaron de manera idéntica a los que aparecen en el formato CB-0402. La última columna incluye únicamente los primeros renglones de la totalidad del texto. El Número de informe no está contenido en el Plan de Mejoramiento y se aplicó como parte de la metodología para la elaboración del presente informe.</w:t>
      </w:r>
    </w:p>
    <w:p w:rsidR="00ED2144" w:rsidRDefault="00ED2144">
      <w:pPr>
        <w:pStyle w:val="WW-Notaalpie"/>
      </w:pPr>
    </w:p>
  </w:footnote>
  <w:footnote w:id="3">
    <w:p w:rsidR="00ED2144" w:rsidRDefault="00ED2144">
      <w:pPr>
        <w:pStyle w:val="Piedepgina"/>
        <w:jc w:val="both"/>
        <w:rPr>
          <w:rFonts w:cs="Arial"/>
          <w:sz w:val="18"/>
          <w:szCs w:val="18"/>
          <w:lang w:val="es-ES"/>
        </w:rPr>
      </w:pPr>
      <w:r>
        <w:rPr>
          <w:rStyle w:val="Caracteresdenotaalpie"/>
        </w:rPr>
        <w:footnoteRef/>
      </w:r>
      <w:r>
        <w:rPr>
          <w:rFonts w:eastAsia="Arial" w:cs="Arial"/>
          <w:sz w:val="18"/>
          <w:szCs w:val="18"/>
        </w:rPr>
        <w:tab/>
        <w:t xml:space="preserve"> </w:t>
      </w:r>
      <w:r>
        <w:rPr>
          <w:rFonts w:cs="Arial"/>
          <w:sz w:val="18"/>
          <w:szCs w:val="18"/>
        </w:rPr>
        <w:t>(-) “</w:t>
      </w:r>
      <w:r>
        <w:rPr>
          <w:rFonts w:cs="Arial"/>
          <w:i/>
          <w:color w:val="000000"/>
          <w:sz w:val="18"/>
          <w:szCs w:val="18"/>
          <w:lang w:val="es-ES"/>
        </w:rPr>
        <w:t>la </w:t>
      </w:r>
      <w:r>
        <w:rPr>
          <w:rFonts w:cs="Arial"/>
          <w:b/>
          <w:i/>
          <w:color w:val="000000"/>
          <w:sz w:val="18"/>
          <w:szCs w:val="18"/>
          <w:lang w:val="es-ES"/>
        </w:rPr>
        <w:t>eficacia</w:t>
      </w:r>
      <w:r>
        <w:rPr>
          <w:rFonts w:cs="Arial"/>
          <w:i/>
          <w:color w:val="000000"/>
          <w:sz w:val="18"/>
          <w:szCs w:val="18"/>
          <w:lang w:val="es-ES"/>
        </w:rPr>
        <w:t> entendida como en grado de cumplimiento de las acciones previstas y la </w:t>
      </w:r>
      <w:r>
        <w:rPr>
          <w:rFonts w:cs="Arial"/>
          <w:b/>
          <w:i/>
          <w:color w:val="000000"/>
          <w:sz w:val="18"/>
          <w:szCs w:val="18"/>
          <w:lang w:val="es-ES"/>
        </w:rPr>
        <w:t>efectividad</w:t>
      </w:r>
      <w:r>
        <w:rPr>
          <w:rFonts w:cs="Arial"/>
          <w:i/>
          <w:color w:val="000000"/>
          <w:sz w:val="18"/>
          <w:szCs w:val="18"/>
          <w:lang w:val="es-ES"/>
        </w:rPr>
        <w:t> es decir, el efecto de las acciones para subsanar la Causa o factor generador de la situación evidenciada por la Contraloría de Bogotá, D.C., en los informes de la actuación de control fiscal o en los estudios de economía y política pública. Cada variable se mide en los siguientes términos</w:t>
      </w:r>
      <w:proofErr w:type="gramStart"/>
      <w:r>
        <w:rPr>
          <w:rFonts w:cs="Arial"/>
          <w:i/>
          <w:color w:val="000000"/>
          <w:sz w:val="18"/>
          <w:szCs w:val="18"/>
          <w:lang w:val="es-ES"/>
        </w:rPr>
        <w:t>:0</w:t>
      </w:r>
      <w:proofErr w:type="gramEnd"/>
      <w:r>
        <w:rPr>
          <w:rFonts w:cs="Arial"/>
          <w:i/>
          <w:color w:val="000000"/>
          <w:sz w:val="18"/>
          <w:szCs w:val="18"/>
          <w:lang w:val="es-ES"/>
        </w:rPr>
        <w:t>: No cumple,1: Cumple Parcialmente 2: Cumple”.</w:t>
      </w:r>
    </w:p>
    <w:p w:rsidR="00ED2144" w:rsidRDefault="00ED2144">
      <w:pPr>
        <w:pStyle w:val="Textonotapie"/>
        <w:rPr>
          <w:sz w:val="18"/>
          <w:szCs w:val="18"/>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44" w:rsidRPr="00C34BE8" w:rsidRDefault="00ED2144">
    <w:pPr>
      <w:pStyle w:val="Encabezado"/>
      <w:jc w:val="center"/>
      <w:rPr>
        <w:rFonts w:ascii="Calibri" w:hAnsi="Calibri"/>
        <w:color w:val="365F91"/>
        <w:sz w:val="16"/>
      </w:rPr>
    </w:pPr>
    <w:r w:rsidRPr="00C113EB">
      <w:rPr>
        <w:noProof/>
        <w:color w:val="365F91"/>
        <w:lang w:val="es-ES" w:eastAsia="zh-TW"/>
      </w:rPr>
      <w:pict>
        <v:group id="_x0000_s2062" style="position:absolute;left:0;text-align:left;margin-left:1201.9pt;margin-top:0;width:76.15pt;height:198.75pt;rotation:90;flip:x y;z-index:251657216;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63" type="#_x0000_t32" style="position:absolute;left:6519;top:1258;width:4303;height:10040;flip:x" o:connectortype="straight" strokecolor="#a7bfde">
            <o:lock v:ext="edit" aspectratio="t"/>
          </v:shape>
          <v:group id="_x0000_s2064" style="position:absolute;left:5531;top:9226;width:5291;height:5845" coordorigin="5531,9226" coordsize="5291,5845">
            <o:lock v:ext="edit" aspectratio="t"/>
            <v:shape id="_x0000_s2065"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o:lock v:ext="edit" aspectratio="t"/>
            </v:shape>
            <v:oval id="_x0000_s2066" style="position:absolute;left:6117;top:10212;width:4526;height:4258;rotation:41366637fd;flip:y" fillcolor="#d3dfee" stroked="f" strokecolor="#a7bfde">
              <o:lock v:ext="edit" aspectratio="t"/>
            </v:oval>
            <v:oval id="_x0000_s2067" style="position:absolute;left:6217;top:10481;width:3424;height:3221;rotation:41366637fd;flip:y;v-text-anchor:middle" fillcolor="#7ba0cd" stroked="f" strokecolor="#a7bfde">
              <o:lock v:ext="edit" aspectratio="t"/>
              <v:textbox style="mso-next-textbox:#_x0000_s2067" inset="0,0,0,0">
                <w:txbxContent>
                  <w:p w:rsidR="00ED2144" w:rsidRPr="00C34BE8" w:rsidRDefault="00ED2144">
                    <w:pPr>
                      <w:pStyle w:val="Encabezado"/>
                      <w:jc w:val="center"/>
                      <w:rPr>
                        <w:b/>
                        <w:bCs/>
                        <w:color w:val="FFFFFF"/>
                      </w:rPr>
                    </w:pPr>
                  </w:p>
                </w:txbxContent>
              </v:textbox>
            </v:oval>
          </v:group>
          <w10:wrap anchorx="page" anchory="page"/>
        </v:group>
      </w:pict>
    </w:r>
  </w:p>
  <w:p w:rsidR="00ED2144" w:rsidRDefault="00ED2144">
    <w:pPr>
      <w:tabs>
        <w:tab w:val="right" w:pos="8504"/>
      </w:tabs>
      <w:jc w:val="center"/>
    </w:pPr>
  </w:p>
  <w:p w:rsidR="00ED2144" w:rsidRDefault="00ED2144">
    <w:pPr>
      <w:tabs>
        <w:tab w:val="right" w:pos="8504"/>
      </w:tabs>
      <w:jc w:val="center"/>
    </w:pPr>
  </w:p>
  <w:p w:rsidR="00ED2144" w:rsidRDefault="00ED2144">
    <w:pPr>
      <w:tabs>
        <w:tab w:val="right" w:pos="8504"/>
      </w:tabs>
      <w:jc w:val="center"/>
    </w:pPr>
  </w:p>
  <w:p w:rsidR="00ED2144" w:rsidRDefault="00ED2144">
    <w:pPr>
      <w:tabs>
        <w:tab w:val="right" w:pos="8504"/>
      </w:tabs>
      <w:jc w:val="center"/>
    </w:pPr>
  </w:p>
  <w:p w:rsidR="00ED2144" w:rsidRDefault="00ED2144">
    <w:pPr>
      <w:tabs>
        <w:tab w:val="right" w:pos="8504"/>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Arial" w:hAnsi="Arial" w:cs="Arial"/>
        <w:color w:val="auto"/>
        <w:sz w:val="24"/>
        <w:szCs w:val="24"/>
        <w:lang w:val="es-ES_tradnl"/>
      </w:rPr>
    </w:lvl>
    <w:lvl w:ilvl="1">
      <w:start w:val="1"/>
      <w:numFmt w:val="none"/>
      <w:suff w:val="nothing"/>
      <w:lvlText w:val=""/>
      <w:lvlJc w:val="left"/>
      <w:pPr>
        <w:tabs>
          <w:tab w:val="num" w:pos="0"/>
        </w:tabs>
        <w:ind w:left="576" w:hanging="576"/>
      </w:pPr>
      <w:rPr>
        <w:rFonts w:ascii="Arial" w:hAnsi="Arial" w:cs="Arial"/>
        <w:b/>
        <w:sz w:val="20"/>
        <w:szCs w:val="20"/>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rPr>
        <w:rFonts w:ascii="Arial" w:eastAsia="Droid Sans" w:hAnsi="Arial" w:cs="Arial"/>
        <w:b/>
        <w:bCs/>
        <w:color w:val="auto"/>
        <w:kern w:val="1"/>
        <w:sz w:val="24"/>
        <w:szCs w:val="24"/>
        <w:lang w:val="es-ES_tradnl" w:eastAsia="zh-CN" w:bidi="hi-I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ind w:left="432" w:hanging="432"/>
      </w:pPr>
      <w:rPr>
        <w:rFonts w:ascii="Arial" w:hAnsi="Arial" w:cs="Arial"/>
        <w:b/>
        <w:bCs w:val="0"/>
        <w:color w:val="auto"/>
        <w:sz w:val="24"/>
        <w:szCs w:val="24"/>
        <w:lang w:val="es-ES_tradn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5"/>
    <w:multiLevelType w:val="multilevel"/>
    <w:tmpl w:val="CE8A24BC"/>
    <w:lvl w:ilvl="0">
      <w:start w:val="1"/>
      <w:numFmt w:val="bullet"/>
      <w:lvlText w:val=""/>
      <w:lvlJc w:val="left"/>
      <w:pPr>
        <w:ind w:left="360" w:hanging="360"/>
      </w:pPr>
      <w:rPr>
        <w:rFonts w:ascii="Wingdings" w:hAnsi="Wingdings" w:hint="default"/>
        <w:b w:val="0"/>
        <w:bCs w:val="0"/>
        <w:i w:val="0"/>
        <w:strike w:val="0"/>
        <w:dstrike w:val="0"/>
        <w:outline w:val="0"/>
        <w:shadow w:val="0"/>
        <w:color w:val="auto"/>
        <w:spacing w:val="-3"/>
        <w:kern w:val="1"/>
        <w:sz w:val="24"/>
        <w:szCs w:val="24"/>
        <w:em w:val="none"/>
        <w:lang w:val="es-ES_tradnl" w:eastAsia="zh-CN" w:bidi="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Arial" w:hAnsi="Arial" w:cs="Arial"/>
      </w:rPr>
    </w:lvl>
    <w:lvl w:ilvl="3">
      <w:start w:val="1"/>
      <w:numFmt w:val="none"/>
      <w:suff w:val="nothing"/>
      <w:lvlText w:val=""/>
      <w:lvlJc w:val="left"/>
      <w:pPr>
        <w:tabs>
          <w:tab w:val="num" w:pos="0"/>
        </w:tabs>
        <w:ind w:left="864" w:hanging="864"/>
      </w:pPr>
      <w:rPr>
        <w:rFonts w:ascii="Arial" w:eastAsia="Times New Roman" w:hAnsi="Arial" w:cs="Times New Roman"/>
        <w:color w:val="auto"/>
        <w:sz w:val="24"/>
        <w:szCs w:val="24"/>
        <w:lang w:val="es-ES_tradnl" w:eastAsia="zh-CN" w:bidi="ar-SA"/>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rPr>
        <w:rFonts w:ascii="Arial" w:hAnsi="Arial" w:cs="Arial"/>
        <w:b/>
        <w:bCs/>
        <w:sz w:val="24"/>
        <w:szCs w:val="24"/>
        <w:lang w:val="es-CO"/>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6"/>
    <w:multiLevelType w:val="multilevel"/>
    <w:tmpl w:val="47563F72"/>
    <w:name w:val="WW8Num6"/>
    <w:lvl w:ilvl="0">
      <w:start w:val="1"/>
      <w:numFmt w:val="none"/>
      <w:suff w:val="nothing"/>
      <w:lvlText w:val=""/>
      <w:lvlJc w:val="left"/>
      <w:pPr>
        <w:tabs>
          <w:tab w:val="num" w:pos="0"/>
        </w:tabs>
        <w:ind w:left="432" w:hanging="432"/>
      </w:pPr>
      <w:rPr>
        <w:rFonts w:ascii="Arial" w:hAnsi="Arial" w:cs="Arial"/>
        <w:color w:val="auto"/>
        <w:sz w:val="24"/>
        <w:szCs w:val="24"/>
        <w:lang w:val="es-ES_tradnl"/>
      </w:rPr>
    </w:lvl>
    <w:lvl w:ilvl="1">
      <w:start w:val="1"/>
      <w:numFmt w:val="none"/>
      <w:suff w:val="nothing"/>
      <w:lvlText w:val=""/>
      <w:lvlJc w:val="left"/>
      <w:pPr>
        <w:tabs>
          <w:tab w:val="num" w:pos="0"/>
        </w:tabs>
        <w:ind w:left="576" w:hanging="576"/>
      </w:pPr>
      <w:rPr>
        <w:rFonts w:ascii="Arial" w:hAnsi="Arial" w:cs="Arial"/>
        <w:b/>
        <w:sz w:val="20"/>
        <w:szCs w:val="20"/>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color w:val="auto"/>
        <w:sz w:val="24"/>
        <w:szCs w:val="24"/>
        <w:lang w:val="es-ES_tradnl" w:eastAsia="zh-CN" w:bidi="ar-SA"/>
      </w:rPr>
    </w:lvl>
    <w:lvl w:ilvl="1">
      <w:start w:val="1"/>
      <w:numFmt w:val="bullet"/>
      <w:lvlText w:val=""/>
      <w:lvlJc w:val="left"/>
      <w:pPr>
        <w:tabs>
          <w:tab w:val="num" w:pos="1440"/>
        </w:tabs>
        <w:ind w:left="1440" w:hanging="360"/>
      </w:pPr>
      <w:rPr>
        <w:rFonts w:ascii="Wingdings" w:hAnsi="Wingdings" w:cs="Wingdings" w:hint="default"/>
        <w:color w:val="auto"/>
        <w:sz w:val="24"/>
        <w:szCs w:val="24"/>
        <w:shd w:val="clear" w:color="auto" w:fill="FFFF00"/>
        <w:lang w:val="es-ES_tradnl" w:eastAsia="zh-CN" w:bidi="hi-IN"/>
      </w:rPr>
    </w:lvl>
    <w:lvl w:ilvl="2">
      <w:start w:val="1"/>
      <w:numFmt w:val="bullet"/>
      <w:lvlText w:val=""/>
      <w:lvlJc w:val="left"/>
      <w:pPr>
        <w:tabs>
          <w:tab w:val="num" w:pos="2160"/>
        </w:tabs>
        <w:ind w:left="2160" w:hanging="360"/>
      </w:pPr>
      <w:rPr>
        <w:rFonts w:ascii="Wingdings" w:hAnsi="Wingdings" w:cs="Wingdings" w:hint="default"/>
        <w:color w:val="auto"/>
        <w:sz w:val="24"/>
        <w:szCs w:val="24"/>
        <w:shd w:val="clear" w:color="auto" w:fill="FFFF00"/>
        <w:lang w:val="es-ES_tradnl" w:eastAsia="zh-CN" w:bidi="hi-IN"/>
      </w:rPr>
    </w:lvl>
    <w:lvl w:ilvl="3">
      <w:start w:val="1"/>
      <w:numFmt w:val="bullet"/>
      <w:lvlText w:val=""/>
      <w:lvlJc w:val="left"/>
      <w:pPr>
        <w:tabs>
          <w:tab w:val="num" w:pos="2880"/>
        </w:tabs>
        <w:ind w:left="2880" w:hanging="360"/>
      </w:pPr>
      <w:rPr>
        <w:rFonts w:ascii="Symbol" w:hAnsi="Symbol" w:cs="Symbol" w:hint="default"/>
        <w:color w:val="auto"/>
        <w:sz w:val="24"/>
        <w:szCs w:val="24"/>
        <w:lang w:val="es-ES_tradnl" w:eastAsia="zh-CN" w:bidi="ar-SA"/>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color w:val="auto"/>
        <w:sz w:val="24"/>
        <w:szCs w:val="24"/>
        <w:shd w:val="clear" w:color="auto" w:fill="FFFF00"/>
        <w:lang w:val="es-ES_tradnl" w:eastAsia="zh-CN" w:bidi="hi-IN"/>
      </w:rPr>
    </w:lvl>
    <w:lvl w:ilvl="6">
      <w:start w:val="1"/>
      <w:numFmt w:val="bullet"/>
      <w:lvlText w:val=""/>
      <w:lvlJc w:val="left"/>
      <w:pPr>
        <w:tabs>
          <w:tab w:val="num" w:pos="5040"/>
        </w:tabs>
        <w:ind w:left="5040" w:hanging="360"/>
      </w:pPr>
      <w:rPr>
        <w:rFonts w:ascii="Symbol" w:hAnsi="Symbol" w:cs="Symbol" w:hint="default"/>
        <w:color w:val="auto"/>
        <w:sz w:val="24"/>
        <w:szCs w:val="24"/>
        <w:lang w:val="es-ES_tradnl" w:eastAsia="zh-CN" w:bidi="ar-SA"/>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color w:val="auto"/>
        <w:sz w:val="24"/>
        <w:szCs w:val="24"/>
        <w:shd w:val="clear" w:color="auto" w:fill="FFFF00"/>
        <w:lang w:val="es-ES_tradnl" w:eastAsia="zh-CN" w:bidi="hi-IN"/>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color w:val="auto"/>
        <w:sz w:val="24"/>
        <w:szCs w:val="24"/>
        <w:shd w:val="clear" w:color="auto" w:fill="FFFF00"/>
        <w:lang w:val="es-ES_tradnl" w:eastAsia="es-CO" w:bidi="ar-SA"/>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color w:val="auto"/>
        <w:sz w:val="22"/>
        <w:szCs w:val="22"/>
        <w:lang w:val="es-ES_tradnl"/>
      </w:rPr>
    </w:lvl>
    <w:lvl w:ilvl="1">
      <w:start w:val="1"/>
      <w:numFmt w:val="bullet"/>
      <w:lvlText w:val=""/>
      <w:lvlJc w:val="left"/>
      <w:pPr>
        <w:tabs>
          <w:tab w:val="num" w:pos="1080"/>
        </w:tabs>
        <w:ind w:left="1080" w:hanging="360"/>
      </w:pPr>
      <w:rPr>
        <w:rFonts w:ascii="Wingdings" w:hAnsi="Wingdings" w:cs="OpenSymbol"/>
        <w:color w:val="auto"/>
        <w:sz w:val="22"/>
        <w:szCs w:val="22"/>
        <w:lang w:val="es-ES_tradnl"/>
      </w:rPr>
    </w:lvl>
    <w:lvl w:ilvl="2">
      <w:start w:val="1"/>
      <w:numFmt w:val="bullet"/>
      <w:lvlText w:val=""/>
      <w:lvlJc w:val="left"/>
      <w:pPr>
        <w:tabs>
          <w:tab w:val="num" w:pos="1440"/>
        </w:tabs>
        <w:ind w:left="1440" w:hanging="360"/>
      </w:pPr>
      <w:rPr>
        <w:rFonts w:ascii="Wingdings" w:hAnsi="Wingdings" w:cs="OpenSymbol"/>
        <w:color w:val="auto"/>
        <w:sz w:val="22"/>
        <w:szCs w:val="22"/>
        <w:lang w:val="es-ES_tradnl"/>
      </w:rPr>
    </w:lvl>
    <w:lvl w:ilvl="3">
      <w:start w:val="1"/>
      <w:numFmt w:val="bullet"/>
      <w:lvlText w:val=""/>
      <w:lvlJc w:val="left"/>
      <w:pPr>
        <w:tabs>
          <w:tab w:val="num" w:pos="1800"/>
        </w:tabs>
        <w:ind w:left="1800" w:hanging="360"/>
      </w:pPr>
      <w:rPr>
        <w:rFonts w:ascii="Wingdings" w:hAnsi="Wingdings" w:cs="OpenSymbol"/>
        <w:color w:val="auto"/>
        <w:sz w:val="22"/>
        <w:szCs w:val="22"/>
        <w:lang w:val="es-ES_tradnl"/>
      </w:rPr>
    </w:lvl>
    <w:lvl w:ilvl="4">
      <w:start w:val="1"/>
      <w:numFmt w:val="bullet"/>
      <w:lvlText w:val=""/>
      <w:lvlJc w:val="left"/>
      <w:pPr>
        <w:tabs>
          <w:tab w:val="num" w:pos="2160"/>
        </w:tabs>
        <w:ind w:left="2160" w:hanging="360"/>
      </w:pPr>
      <w:rPr>
        <w:rFonts w:ascii="Wingdings" w:hAnsi="Wingdings" w:cs="OpenSymbol"/>
        <w:color w:val="auto"/>
        <w:sz w:val="22"/>
        <w:szCs w:val="22"/>
        <w:lang w:val="es-ES_tradnl"/>
      </w:rPr>
    </w:lvl>
    <w:lvl w:ilvl="5">
      <w:start w:val="1"/>
      <w:numFmt w:val="bullet"/>
      <w:lvlText w:val=""/>
      <w:lvlJc w:val="left"/>
      <w:pPr>
        <w:tabs>
          <w:tab w:val="num" w:pos="2520"/>
        </w:tabs>
        <w:ind w:left="2520" w:hanging="360"/>
      </w:pPr>
      <w:rPr>
        <w:rFonts w:ascii="Wingdings" w:hAnsi="Wingdings" w:cs="OpenSymbol"/>
        <w:color w:val="auto"/>
        <w:sz w:val="22"/>
        <w:szCs w:val="22"/>
        <w:lang w:val="es-ES_tradnl"/>
      </w:rPr>
    </w:lvl>
    <w:lvl w:ilvl="6">
      <w:start w:val="1"/>
      <w:numFmt w:val="bullet"/>
      <w:lvlText w:val=""/>
      <w:lvlJc w:val="left"/>
      <w:pPr>
        <w:tabs>
          <w:tab w:val="num" w:pos="2880"/>
        </w:tabs>
        <w:ind w:left="2880" w:hanging="360"/>
      </w:pPr>
      <w:rPr>
        <w:rFonts w:ascii="Wingdings" w:hAnsi="Wingdings" w:cs="OpenSymbol"/>
        <w:color w:val="auto"/>
        <w:sz w:val="22"/>
        <w:szCs w:val="22"/>
        <w:lang w:val="es-ES_tradnl"/>
      </w:rPr>
    </w:lvl>
    <w:lvl w:ilvl="7">
      <w:start w:val="1"/>
      <w:numFmt w:val="bullet"/>
      <w:lvlText w:val=""/>
      <w:lvlJc w:val="left"/>
      <w:pPr>
        <w:tabs>
          <w:tab w:val="num" w:pos="3240"/>
        </w:tabs>
        <w:ind w:left="3240" w:hanging="360"/>
      </w:pPr>
      <w:rPr>
        <w:rFonts w:ascii="Wingdings" w:hAnsi="Wingdings" w:cs="OpenSymbol"/>
        <w:color w:val="auto"/>
        <w:sz w:val="22"/>
        <w:szCs w:val="22"/>
        <w:lang w:val="es-ES_tradnl"/>
      </w:rPr>
    </w:lvl>
    <w:lvl w:ilvl="8">
      <w:start w:val="1"/>
      <w:numFmt w:val="bullet"/>
      <w:lvlText w:val=""/>
      <w:lvlJc w:val="left"/>
      <w:pPr>
        <w:tabs>
          <w:tab w:val="num" w:pos="3600"/>
        </w:tabs>
        <w:ind w:left="3600" w:hanging="360"/>
      </w:pPr>
      <w:rPr>
        <w:rFonts w:ascii="Wingdings" w:hAnsi="Wingdings" w:cs="OpenSymbol"/>
        <w:color w:val="auto"/>
        <w:sz w:val="22"/>
        <w:szCs w:val="22"/>
        <w:lang w:val="es-ES_tradnl"/>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C"/>
    <w:multiLevelType w:val="multilevel"/>
    <w:tmpl w:val="0000000C"/>
    <w:name w:val="WW8Num12"/>
    <w:lvl w:ilvl="0">
      <w:start w:val="1"/>
      <w:numFmt w:val="bullet"/>
      <w:lvlText w:val=""/>
      <w:lvlJc w:val="left"/>
      <w:pPr>
        <w:tabs>
          <w:tab w:val="num" w:pos="1440"/>
        </w:tabs>
        <w:ind w:left="1440" w:hanging="360"/>
      </w:pPr>
      <w:rPr>
        <w:rFonts w:ascii="Symbol" w:hAnsi="Symbol" w:cs="Times New Roman"/>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Times New Roman"/>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Times New Roman"/>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1">
    <w:nsid w:val="0000000D"/>
    <w:multiLevelType w:val="multilevel"/>
    <w:tmpl w:val="0000000D"/>
    <w:name w:val="WW8Num13"/>
    <w:lvl w:ilvl="0">
      <w:start w:val="1"/>
      <w:numFmt w:val="bullet"/>
      <w:lvlText w:val=""/>
      <w:lvlJc w:val="left"/>
      <w:pPr>
        <w:tabs>
          <w:tab w:val="num" w:pos="1440"/>
        </w:tabs>
        <w:ind w:left="1440" w:hanging="360"/>
      </w:pPr>
      <w:rPr>
        <w:rFonts w:ascii="Wingdings" w:hAnsi="Wingdings" w:cs="Wingdings" w:hint="default"/>
        <w:sz w:val="24"/>
        <w:szCs w:val="24"/>
      </w:rPr>
    </w:lvl>
    <w:lvl w:ilvl="1">
      <w:start w:val="1"/>
      <w:numFmt w:val="bullet"/>
      <w:lvlText w:val="◦"/>
      <w:lvlJc w:val="left"/>
      <w:pPr>
        <w:tabs>
          <w:tab w:val="num" w:pos="1800"/>
        </w:tabs>
        <w:ind w:left="1800" w:hanging="360"/>
      </w:pPr>
      <w:rPr>
        <w:rFonts w:ascii="OpenSymbol" w:hAnsi="OpenSymbol" w:cs="OpenSymbol"/>
        <w:sz w:val="22"/>
        <w:szCs w:val="22"/>
      </w:rPr>
    </w:lvl>
    <w:lvl w:ilvl="2">
      <w:start w:val="1"/>
      <w:numFmt w:val="bullet"/>
      <w:lvlText w:val="▪"/>
      <w:lvlJc w:val="left"/>
      <w:pPr>
        <w:tabs>
          <w:tab w:val="num" w:pos="2160"/>
        </w:tabs>
        <w:ind w:left="2160" w:hanging="360"/>
      </w:pPr>
      <w:rPr>
        <w:rFonts w:ascii="OpenSymbol" w:hAnsi="OpenSymbol" w:cs="OpenSymbol"/>
        <w:sz w:val="22"/>
        <w:szCs w:val="22"/>
      </w:rPr>
    </w:lvl>
    <w:lvl w:ilvl="3">
      <w:start w:val="1"/>
      <w:numFmt w:val="bullet"/>
      <w:lvlText w:val=""/>
      <w:lvlJc w:val="left"/>
      <w:pPr>
        <w:tabs>
          <w:tab w:val="num" w:pos="2520"/>
        </w:tabs>
        <w:ind w:left="2520" w:hanging="360"/>
      </w:pPr>
      <w:rPr>
        <w:rFonts w:ascii="Symbol" w:hAnsi="Symbol" w:cs="Symbol"/>
      </w:rPr>
    </w:lvl>
    <w:lvl w:ilvl="4">
      <w:start w:val="1"/>
      <w:numFmt w:val="bullet"/>
      <w:lvlText w:val="◦"/>
      <w:lvlJc w:val="left"/>
      <w:pPr>
        <w:tabs>
          <w:tab w:val="num" w:pos="2880"/>
        </w:tabs>
        <w:ind w:left="2880" w:hanging="360"/>
      </w:pPr>
      <w:rPr>
        <w:rFonts w:ascii="OpenSymbol" w:hAnsi="OpenSymbol" w:cs="OpenSymbol"/>
        <w:sz w:val="22"/>
        <w:szCs w:val="22"/>
      </w:rPr>
    </w:lvl>
    <w:lvl w:ilvl="5">
      <w:start w:val="1"/>
      <w:numFmt w:val="bullet"/>
      <w:lvlText w:val="▪"/>
      <w:lvlJc w:val="left"/>
      <w:pPr>
        <w:tabs>
          <w:tab w:val="num" w:pos="3240"/>
        </w:tabs>
        <w:ind w:left="3240" w:hanging="360"/>
      </w:pPr>
      <w:rPr>
        <w:rFonts w:ascii="OpenSymbol" w:hAnsi="OpenSymbol" w:cs="OpenSymbol"/>
        <w:sz w:val="22"/>
        <w:szCs w:val="22"/>
      </w:rPr>
    </w:lvl>
    <w:lvl w:ilvl="6">
      <w:start w:val="1"/>
      <w:numFmt w:val="bullet"/>
      <w:lvlText w:val=""/>
      <w:lvlJc w:val="left"/>
      <w:pPr>
        <w:tabs>
          <w:tab w:val="num" w:pos="3600"/>
        </w:tabs>
        <w:ind w:left="3600" w:hanging="360"/>
      </w:pPr>
      <w:rPr>
        <w:rFonts w:ascii="Symbol" w:hAnsi="Symbol" w:cs="Symbol"/>
      </w:rPr>
    </w:lvl>
    <w:lvl w:ilvl="7">
      <w:start w:val="1"/>
      <w:numFmt w:val="bullet"/>
      <w:lvlText w:val="◦"/>
      <w:lvlJc w:val="left"/>
      <w:pPr>
        <w:tabs>
          <w:tab w:val="num" w:pos="3960"/>
        </w:tabs>
        <w:ind w:left="3960" w:hanging="360"/>
      </w:pPr>
      <w:rPr>
        <w:rFonts w:ascii="OpenSymbol" w:hAnsi="OpenSymbol" w:cs="OpenSymbol"/>
        <w:sz w:val="22"/>
        <w:szCs w:val="22"/>
      </w:rPr>
    </w:lvl>
    <w:lvl w:ilvl="8">
      <w:start w:val="1"/>
      <w:numFmt w:val="bullet"/>
      <w:lvlText w:val="▪"/>
      <w:lvlJc w:val="left"/>
      <w:pPr>
        <w:tabs>
          <w:tab w:val="num" w:pos="4320"/>
        </w:tabs>
        <w:ind w:left="4320" w:hanging="360"/>
      </w:pPr>
      <w:rPr>
        <w:rFonts w:ascii="OpenSymbol" w:hAnsi="OpenSymbol" w:cs="OpenSymbol"/>
        <w:sz w:val="22"/>
        <w:szCs w:val="22"/>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OpenSymbol"/>
        <w:sz w:val="24"/>
        <w:szCs w:val="24"/>
      </w:rPr>
    </w:lvl>
    <w:lvl w:ilvl="1">
      <w:start w:val="1"/>
      <w:numFmt w:val="bullet"/>
      <w:lvlText w:val=""/>
      <w:lvlJc w:val="left"/>
      <w:pPr>
        <w:tabs>
          <w:tab w:val="num" w:pos="1080"/>
        </w:tabs>
        <w:ind w:left="1080" w:hanging="360"/>
      </w:pPr>
      <w:rPr>
        <w:rFonts w:ascii="Wingdings" w:hAnsi="Wingdings" w:cs="OpenSymbol"/>
        <w:sz w:val="24"/>
        <w:szCs w:val="24"/>
      </w:rPr>
    </w:lvl>
    <w:lvl w:ilvl="2">
      <w:start w:val="1"/>
      <w:numFmt w:val="bullet"/>
      <w:lvlText w:val=""/>
      <w:lvlJc w:val="left"/>
      <w:pPr>
        <w:tabs>
          <w:tab w:val="num" w:pos="1440"/>
        </w:tabs>
        <w:ind w:left="1440" w:hanging="360"/>
      </w:pPr>
      <w:rPr>
        <w:rFonts w:ascii="Wingdings" w:hAnsi="Wingdings" w:cs="OpenSymbol"/>
        <w:sz w:val="24"/>
        <w:szCs w:val="24"/>
      </w:rPr>
    </w:lvl>
    <w:lvl w:ilvl="3">
      <w:start w:val="1"/>
      <w:numFmt w:val="bullet"/>
      <w:lvlText w:val=""/>
      <w:lvlJc w:val="left"/>
      <w:pPr>
        <w:tabs>
          <w:tab w:val="num" w:pos="1800"/>
        </w:tabs>
        <w:ind w:left="1800" w:hanging="360"/>
      </w:pPr>
      <w:rPr>
        <w:rFonts w:ascii="Wingdings" w:hAnsi="Wingdings" w:cs="OpenSymbol"/>
        <w:sz w:val="24"/>
        <w:szCs w:val="24"/>
      </w:rPr>
    </w:lvl>
    <w:lvl w:ilvl="4">
      <w:start w:val="1"/>
      <w:numFmt w:val="bullet"/>
      <w:lvlText w:val=""/>
      <w:lvlJc w:val="left"/>
      <w:pPr>
        <w:tabs>
          <w:tab w:val="num" w:pos="2160"/>
        </w:tabs>
        <w:ind w:left="2160" w:hanging="360"/>
      </w:pPr>
      <w:rPr>
        <w:rFonts w:ascii="Wingdings" w:hAnsi="Wingdings" w:cs="OpenSymbol"/>
        <w:sz w:val="24"/>
        <w:szCs w:val="24"/>
      </w:rPr>
    </w:lvl>
    <w:lvl w:ilvl="5">
      <w:start w:val="1"/>
      <w:numFmt w:val="bullet"/>
      <w:lvlText w:val=""/>
      <w:lvlJc w:val="left"/>
      <w:pPr>
        <w:tabs>
          <w:tab w:val="num" w:pos="2520"/>
        </w:tabs>
        <w:ind w:left="2520" w:hanging="360"/>
      </w:pPr>
      <w:rPr>
        <w:rFonts w:ascii="Wingdings" w:hAnsi="Wingdings" w:cs="OpenSymbol"/>
        <w:sz w:val="24"/>
        <w:szCs w:val="24"/>
      </w:rPr>
    </w:lvl>
    <w:lvl w:ilvl="6">
      <w:start w:val="1"/>
      <w:numFmt w:val="bullet"/>
      <w:lvlText w:val=""/>
      <w:lvlJc w:val="left"/>
      <w:pPr>
        <w:tabs>
          <w:tab w:val="num" w:pos="2880"/>
        </w:tabs>
        <w:ind w:left="2880" w:hanging="360"/>
      </w:pPr>
      <w:rPr>
        <w:rFonts w:ascii="Wingdings" w:hAnsi="Wingdings" w:cs="OpenSymbol"/>
        <w:sz w:val="24"/>
        <w:szCs w:val="24"/>
      </w:rPr>
    </w:lvl>
    <w:lvl w:ilvl="7">
      <w:start w:val="1"/>
      <w:numFmt w:val="bullet"/>
      <w:lvlText w:val=""/>
      <w:lvlJc w:val="left"/>
      <w:pPr>
        <w:tabs>
          <w:tab w:val="num" w:pos="3240"/>
        </w:tabs>
        <w:ind w:left="3240" w:hanging="360"/>
      </w:pPr>
      <w:rPr>
        <w:rFonts w:ascii="Wingdings" w:hAnsi="Wingdings" w:cs="OpenSymbol"/>
        <w:sz w:val="24"/>
        <w:szCs w:val="24"/>
      </w:rPr>
    </w:lvl>
    <w:lvl w:ilvl="8">
      <w:start w:val="1"/>
      <w:numFmt w:val="bullet"/>
      <w:lvlText w:val=""/>
      <w:lvlJc w:val="left"/>
      <w:pPr>
        <w:tabs>
          <w:tab w:val="num" w:pos="3600"/>
        </w:tabs>
        <w:ind w:left="3600" w:hanging="360"/>
      </w:pPr>
      <w:rPr>
        <w:rFonts w:ascii="Wingdings" w:hAnsi="Wingdings" w:cs="OpenSymbol"/>
        <w:sz w:val="24"/>
        <w:szCs w:val="24"/>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hint="default"/>
        <w:strike w:val="0"/>
        <w:dstrike w:val="0"/>
        <w:outline w:val="0"/>
        <w:shadow w:val="0"/>
        <w:color w:val="000000"/>
        <w:sz w:val="24"/>
        <w:szCs w:val="24"/>
        <w:shd w:val="clear" w:color="auto" w:fill="auto"/>
        <w:em w:val="none"/>
        <w:lang w:val="es-ES" w:eastAsia="zh-CN" w:bidi="ar-SA"/>
      </w:rPr>
    </w:lvl>
    <w:lvl w:ilvl="1">
      <w:start w:val="1"/>
      <w:numFmt w:val="bullet"/>
      <w:lvlText w:val="◦"/>
      <w:lvlJc w:val="left"/>
      <w:pPr>
        <w:tabs>
          <w:tab w:val="num" w:pos="1080"/>
        </w:tabs>
        <w:ind w:left="1080" w:hanging="360"/>
      </w:pPr>
      <w:rPr>
        <w:rFonts w:ascii="OpenSymbol" w:hAnsi="OpenSymbol" w:cs="Wingdings" w:hint="default"/>
        <w:color w:val="auto"/>
        <w:sz w:val="24"/>
        <w:szCs w:val="24"/>
        <w:lang w:val="es-ES_tradnl"/>
      </w:rPr>
    </w:lvl>
    <w:lvl w:ilvl="2">
      <w:start w:val="1"/>
      <w:numFmt w:val="bullet"/>
      <w:lvlText w:val="▪"/>
      <w:lvlJc w:val="left"/>
      <w:pPr>
        <w:tabs>
          <w:tab w:val="num" w:pos="1440"/>
        </w:tabs>
        <w:ind w:left="1440" w:hanging="360"/>
      </w:pPr>
      <w:rPr>
        <w:rFonts w:ascii="OpenSymbol" w:hAnsi="OpenSymbol" w:cs="Wingdings" w:hint="default"/>
        <w:color w:val="auto"/>
        <w:sz w:val="24"/>
        <w:szCs w:val="24"/>
        <w:lang w:val="es-ES_tradnl"/>
      </w:rPr>
    </w:lvl>
    <w:lvl w:ilvl="3">
      <w:start w:val="1"/>
      <w:numFmt w:val="bullet"/>
      <w:lvlText w:val=""/>
      <w:lvlJc w:val="left"/>
      <w:pPr>
        <w:tabs>
          <w:tab w:val="num" w:pos="1800"/>
        </w:tabs>
        <w:ind w:left="1800" w:hanging="360"/>
      </w:pPr>
      <w:rPr>
        <w:rFonts w:ascii="Symbol" w:hAnsi="Symbol" w:cs="Symbol" w:hint="default"/>
        <w:strike w:val="0"/>
        <w:dstrike w:val="0"/>
        <w:outline w:val="0"/>
        <w:shadow w:val="0"/>
        <w:color w:val="000000"/>
        <w:sz w:val="24"/>
        <w:szCs w:val="24"/>
        <w:shd w:val="clear" w:color="auto" w:fill="auto"/>
        <w:em w:val="none"/>
        <w:lang w:val="es-ES" w:eastAsia="zh-CN" w:bidi="ar-SA"/>
      </w:rPr>
    </w:lvl>
    <w:lvl w:ilvl="4">
      <w:start w:val="1"/>
      <w:numFmt w:val="bullet"/>
      <w:lvlText w:val="◦"/>
      <w:lvlJc w:val="left"/>
      <w:pPr>
        <w:tabs>
          <w:tab w:val="num" w:pos="2160"/>
        </w:tabs>
        <w:ind w:left="2160" w:hanging="360"/>
      </w:pPr>
      <w:rPr>
        <w:rFonts w:ascii="OpenSymbol" w:hAnsi="OpenSymbol" w:cs="Wingdings" w:hint="default"/>
        <w:color w:val="auto"/>
        <w:sz w:val="24"/>
        <w:szCs w:val="24"/>
        <w:lang w:val="es-ES_tradnl"/>
      </w:rPr>
    </w:lvl>
    <w:lvl w:ilvl="5">
      <w:start w:val="1"/>
      <w:numFmt w:val="bullet"/>
      <w:lvlText w:val="▪"/>
      <w:lvlJc w:val="left"/>
      <w:pPr>
        <w:tabs>
          <w:tab w:val="num" w:pos="2520"/>
        </w:tabs>
        <w:ind w:left="2520" w:hanging="360"/>
      </w:pPr>
      <w:rPr>
        <w:rFonts w:ascii="OpenSymbol" w:hAnsi="OpenSymbol" w:cs="Wingdings" w:hint="default"/>
        <w:color w:val="auto"/>
        <w:sz w:val="24"/>
        <w:szCs w:val="24"/>
        <w:lang w:val="es-ES_tradnl"/>
      </w:rPr>
    </w:lvl>
    <w:lvl w:ilvl="6">
      <w:start w:val="1"/>
      <w:numFmt w:val="bullet"/>
      <w:lvlText w:val=""/>
      <w:lvlJc w:val="left"/>
      <w:pPr>
        <w:tabs>
          <w:tab w:val="num" w:pos="2880"/>
        </w:tabs>
        <w:ind w:left="2880" w:hanging="360"/>
      </w:pPr>
      <w:rPr>
        <w:rFonts w:ascii="Symbol" w:hAnsi="Symbol" w:cs="Symbol" w:hint="default"/>
        <w:strike w:val="0"/>
        <w:dstrike w:val="0"/>
        <w:outline w:val="0"/>
        <w:shadow w:val="0"/>
        <w:color w:val="000000"/>
        <w:sz w:val="24"/>
        <w:szCs w:val="24"/>
        <w:shd w:val="clear" w:color="auto" w:fill="auto"/>
        <w:em w:val="none"/>
        <w:lang w:val="es-ES" w:eastAsia="zh-CN" w:bidi="ar-SA"/>
      </w:rPr>
    </w:lvl>
    <w:lvl w:ilvl="7">
      <w:start w:val="1"/>
      <w:numFmt w:val="bullet"/>
      <w:lvlText w:val="◦"/>
      <w:lvlJc w:val="left"/>
      <w:pPr>
        <w:tabs>
          <w:tab w:val="num" w:pos="3240"/>
        </w:tabs>
        <w:ind w:left="3240" w:hanging="360"/>
      </w:pPr>
      <w:rPr>
        <w:rFonts w:ascii="OpenSymbol" w:hAnsi="OpenSymbol" w:cs="Wingdings" w:hint="default"/>
        <w:color w:val="auto"/>
        <w:sz w:val="24"/>
        <w:szCs w:val="24"/>
        <w:lang w:val="es-ES_tradnl"/>
      </w:rPr>
    </w:lvl>
    <w:lvl w:ilvl="8">
      <w:start w:val="1"/>
      <w:numFmt w:val="bullet"/>
      <w:lvlText w:val="▪"/>
      <w:lvlJc w:val="left"/>
      <w:pPr>
        <w:tabs>
          <w:tab w:val="num" w:pos="3600"/>
        </w:tabs>
        <w:ind w:left="3600" w:hanging="360"/>
      </w:pPr>
      <w:rPr>
        <w:rFonts w:ascii="OpenSymbol" w:hAnsi="OpenSymbol" w:cs="Wingdings" w:hint="default"/>
        <w:color w:val="auto"/>
        <w:sz w:val="24"/>
        <w:szCs w:val="24"/>
        <w:lang w:val="es-ES_tradnl"/>
      </w:rPr>
    </w:lvl>
  </w:abstractNum>
  <w:abstractNum w:abstractNumId="16">
    <w:nsid w:val="00000012"/>
    <w:multiLevelType w:val="multilevel"/>
    <w:tmpl w:val="00000012"/>
    <w:name w:val="WW8Num18"/>
    <w:lvl w:ilvl="0">
      <w:start w:val="1"/>
      <w:numFmt w:val="bullet"/>
      <w:lvlText w:val=""/>
      <w:lvlJc w:val="left"/>
      <w:pPr>
        <w:tabs>
          <w:tab w:val="num" w:pos="707"/>
        </w:tabs>
        <w:ind w:left="707" w:hanging="283"/>
      </w:pPr>
      <w:rPr>
        <w:rFonts w:ascii="Symbol" w:hAnsi="Symbol" w:cs="OpenSymbol"/>
        <w:shd w:val="clear" w:color="auto" w:fill="auto"/>
        <w:lang w:val="es-ES_tradnl" w:eastAsia="zh-CN" w:bidi="ar-SA"/>
      </w:rPr>
    </w:lvl>
    <w:lvl w:ilvl="1">
      <w:start w:val="1"/>
      <w:numFmt w:val="bullet"/>
      <w:lvlText w:val=""/>
      <w:lvlJc w:val="left"/>
      <w:pPr>
        <w:tabs>
          <w:tab w:val="num" w:pos="1414"/>
        </w:tabs>
        <w:ind w:left="1414" w:hanging="283"/>
      </w:pPr>
      <w:rPr>
        <w:rFonts w:ascii="Symbol" w:hAnsi="Symbol" w:cs="OpenSymbol"/>
        <w:shd w:val="clear" w:color="auto" w:fill="auto"/>
        <w:lang w:val="es-ES_tradnl" w:eastAsia="zh-CN" w:bidi="ar-SA"/>
      </w:rPr>
    </w:lvl>
    <w:lvl w:ilvl="2">
      <w:start w:val="1"/>
      <w:numFmt w:val="bullet"/>
      <w:lvlText w:val=""/>
      <w:lvlJc w:val="left"/>
      <w:pPr>
        <w:tabs>
          <w:tab w:val="num" w:pos="2121"/>
        </w:tabs>
        <w:ind w:left="2121" w:hanging="283"/>
      </w:pPr>
      <w:rPr>
        <w:rFonts w:ascii="Symbol" w:hAnsi="Symbol" w:cs="OpenSymbol"/>
        <w:shd w:val="clear" w:color="auto" w:fill="auto"/>
        <w:lang w:val="es-ES_tradnl" w:eastAsia="zh-CN" w:bidi="ar-SA"/>
      </w:rPr>
    </w:lvl>
    <w:lvl w:ilvl="3">
      <w:start w:val="1"/>
      <w:numFmt w:val="bullet"/>
      <w:lvlText w:val=""/>
      <w:lvlJc w:val="left"/>
      <w:pPr>
        <w:tabs>
          <w:tab w:val="num" w:pos="2828"/>
        </w:tabs>
        <w:ind w:left="2828" w:hanging="283"/>
      </w:pPr>
      <w:rPr>
        <w:rFonts w:ascii="Symbol" w:hAnsi="Symbol" w:cs="OpenSymbol"/>
        <w:shd w:val="clear" w:color="auto" w:fill="auto"/>
        <w:lang w:val="es-ES_tradnl" w:eastAsia="zh-CN" w:bidi="ar-SA"/>
      </w:rPr>
    </w:lvl>
    <w:lvl w:ilvl="4">
      <w:start w:val="1"/>
      <w:numFmt w:val="bullet"/>
      <w:lvlText w:val=""/>
      <w:lvlJc w:val="left"/>
      <w:pPr>
        <w:tabs>
          <w:tab w:val="num" w:pos="3535"/>
        </w:tabs>
        <w:ind w:left="3535" w:hanging="283"/>
      </w:pPr>
      <w:rPr>
        <w:rFonts w:ascii="Symbol" w:hAnsi="Symbol" w:cs="OpenSymbol"/>
        <w:shd w:val="clear" w:color="auto" w:fill="auto"/>
        <w:lang w:val="es-ES_tradnl" w:eastAsia="zh-CN" w:bidi="ar-SA"/>
      </w:rPr>
    </w:lvl>
    <w:lvl w:ilvl="5">
      <w:start w:val="1"/>
      <w:numFmt w:val="bullet"/>
      <w:lvlText w:val=""/>
      <w:lvlJc w:val="left"/>
      <w:pPr>
        <w:tabs>
          <w:tab w:val="num" w:pos="4242"/>
        </w:tabs>
        <w:ind w:left="4242" w:hanging="283"/>
      </w:pPr>
      <w:rPr>
        <w:rFonts w:ascii="Symbol" w:hAnsi="Symbol" w:cs="OpenSymbol"/>
        <w:shd w:val="clear" w:color="auto" w:fill="auto"/>
        <w:lang w:val="es-ES_tradnl" w:eastAsia="zh-CN" w:bidi="ar-SA"/>
      </w:rPr>
    </w:lvl>
    <w:lvl w:ilvl="6">
      <w:start w:val="1"/>
      <w:numFmt w:val="bullet"/>
      <w:lvlText w:val=""/>
      <w:lvlJc w:val="left"/>
      <w:pPr>
        <w:tabs>
          <w:tab w:val="num" w:pos="4949"/>
        </w:tabs>
        <w:ind w:left="4949" w:hanging="283"/>
      </w:pPr>
      <w:rPr>
        <w:rFonts w:ascii="Symbol" w:hAnsi="Symbol" w:cs="OpenSymbol"/>
        <w:shd w:val="clear" w:color="auto" w:fill="auto"/>
        <w:lang w:val="es-ES_tradnl" w:eastAsia="zh-CN" w:bidi="ar-SA"/>
      </w:rPr>
    </w:lvl>
    <w:lvl w:ilvl="7">
      <w:start w:val="1"/>
      <w:numFmt w:val="bullet"/>
      <w:lvlText w:val=""/>
      <w:lvlJc w:val="left"/>
      <w:pPr>
        <w:tabs>
          <w:tab w:val="num" w:pos="5656"/>
        </w:tabs>
        <w:ind w:left="5656" w:hanging="283"/>
      </w:pPr>
      <w:rPr>
        <w:rFonts w:ascii="Symbol" w:hAnsi="Symbol" w:cs="OpenSymbol"/>
        <w:shd w:val="clear" w:color="auto" w:fill="auto"/>
        <w:lang w:val="es-ES_tradnl" w:eastAsia="zh-CN" w:bidi="ar-SA"/>
      </w:rPr>
    </w:lvl>
    <w:lvl w:ilvl="8">
      <w:start w:val="1"/>
      <w:numFmt w:val="bullet"/>
      <w:lvlText w:val=""/>
      <w:lvlJc w:val="left"/>
      <w:pPr>
        <w:tabs>
          <w:tab w:val="num" w:pos="6363"/>
        </w:tabs>
        <w:ind w:left="6363" w:hanging="283"/>
      </w:pPr>
      <w:rPr>
        <w:rFonts w:ascii="Symbol" w:hAnsi="Symbol" w:cs="OpenSymbol"/>
        <w:shd w:val="clear" w:color="auto" w:fill="auto"/>
        <w:lang w:val="es-ES_tradnl" w:eastAsia="zh-CN" w:bidi="ar-SA"/>
      </w:rPr>
    </w:lvl>
  </w:abstractNum>
  <w:abstractNum w:abstractNumId="17">
    <w:nsid w:val="00000013"/>
    <w:multiLevelType w:val="multilevel"/>
    <w:tmpl w:val="00000013"/>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8135F07"/>
    <w:multiLevelType w:val="hybridMultilevel"/>
    <w:tmpl w:val="B6A67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AF17A97"/>
    <w:multiLevelType w:val="hybridMultilevel"/>
    <w:tmpl w:val="C038B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C857633"/>
    <w:multiLevelType w:val="hybridMultilevel"/>
    <w:tmpl w:val="AFB8997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0EBC6D54"/>
    <w:multiLevelType w:val="hybridMultilevel"/>
    <w:tmpl w:val="F8B6F9E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0EC707EA"/>
    <w:multiLevelType w:val="hybridMultilevel"/>
    <w:tmpl w:val="A14C4A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11897641"/>
    <w:multiLevelType w:val="hybridMultilevel"/>
    <w:tmpl w:val="DC903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3E44C96"/>
    <w:multiLevelType w:val="hybridMultilevel"/>
    <w:tmpl w:val="E81AC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45E0889"/>
    <w:multiLevelType w:val="hybridMultilevel"/>
    <w:tmpl w:val="46B4C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5A812C0"/>
    <w:multiLevelType w:val="hybridMultilevel"/>
    <w:tmpl w:val="ED149C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16AD2D7B"/>
    <w:multiLevelType w:val="hybridMultilevel"/>
    <w:tmpl w:val="F2381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3EA1326"/>
    <w:multiLevelType w:val="hybridMultilevel"/>
    <w:tmpl w:val="73DEAA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24DD6CA9"/>
    <w:multiLevelType w:val="hybridMultilevel"/>
    <w:tmpl w:val="B0288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E4663E"/>
    <w:multiLevelType w:val="hybridMultilevel"/>
    <w:tmpl w:val="664C054A"/>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1">
    <w:nsid w:val="296B35BA"/>
    <w:multiLevelType w:val="hybridMultilevel"/>
    <w:tmpl w:val="B7581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A06637D"/>
    <w:multiLevelType w:val="hybridMultilevel"/>
    <w:tmpl w:val="F9025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2DC47120"/>
    <w:multiLevelType w:val="hybridMultilevel"/>
    <w:tmpl w:val="5C8CBC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2AE7A9E"/>
    <w:multiLevelType w:val="hybridMultilevel"/>
    <w:tmpl w:val="A77A9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8060A0A"/>
    <w:multiLevelType w:val="hybridMultilevel"/>
    <w:tmpl w:val="BB8C7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351DC0"/>
    <w:multiLevelType w:val="hybridMultilevel"/>
    <w:tmpl w:val="F210D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30D0A6F"/>
    <w:multiLevelType w:val="hybridMultilevel"/>
    <w:tmpl w:val="E1D06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2316940"/>
    <w:multiLevelType w:val="hybridMultilevel"/>
    <w:tmpl w:val="2932A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3F64BC5"/>
    <w:multiLevelType w:val="hybridMultilevel"/>
    <w:tmpl w:val="38765E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55C06D2C"/>
    <w:multiLevelType w:val="hybridMultilevel"/>
    <w:tmpl w:val="DB087C7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1">
    <w:nsid w:val="58155E24"/>
    <w:multiLevelType w:val="hybridMultilevel"/>
    <w:tmpl w:val="C07E3D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5955656E"/>
    <w:multiLevelType w:val="hybridMultilevel"/>
    <w:tmpl w:val="FA9E4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9A26D40"/>
    <w:multiLevelType w:val="hybridMultilevel"/>
    <w:tmpl w:val="10E0C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6C55375"/>
    <w:multiLevelType w:val="multilevel"/>
    <w:tmpl w:val="C584CC1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5">
    <w:nsid w:val="6B3B10F4"/>
    <w:multiLevelType w:val="hybridMultilevel"/>
    <w:tmpl w:val="07DE2D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nsid w:val="6B9160F4"/>
    <w:multiLevelType w:val="hybridMultilevel"/>
    <w:tmpl w:val="545005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6BAD12F4"/>
    <w:multiLevelType w:val="hybridMultilevel"/>
    <w:tmpl w:val="CF14C8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6F82148E"/>
    <w:multiLevelType w:val="hybridMultilevel"/>
    <w:tmpl w:val="9362B4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6712C7C"/>
    <w:multiLevelType w:val="hybridMultilevel"/>
    <w:tmpl w:val="2B441538"/>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7A12630A"/>
    <w:multiLevelType w:val="hybridMultilevel"/>
    <w:tmpl w:val="7682C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7B7466CF"/>
    <w:multiLevelType w:val="hybridMultilevel"/>
    <w:tmpl w:val="D17281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7DA162D1"/>
    <w:multiLevelType w:val="hybridMultilevel"/>
    <w:tmpl w:val="5B4602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FEA1B80"/>
    <w:multiLevelType w:val="hybridMultilevel"/>
    <w:tmpl w:val="80E44F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16"/>
  </w:num>
  <w:num w:numId="7">
    <w:abstractNumId w:val="34"/>
  </w:num>
  <w:num w:numId="8">
    <w:abstractNumId w:val="37"/>
  </w:num>
  <w:num w:numId="9">
    <w:abstractNumId w:val="25"/>
  </w:num>
  <w:num w:numId="10">
    <w:abstractNumId w:val="35"/>
  </w:num>
  <w:num w:numId="11">
    <w:abstractNumId w:val="31"/>
  </w:num>
  <w:num w:numId="12">
    <w:abstractNumId w:val="38"/>
  </w:num>
  <w:num w:numId="13">
    <w:abstractNumId w:val="27"/>
  </w:num>
  <w:num w:numId="14">
    <w:abstractNumId w:val="42"/>
  </w:num>
  <w:num w:numId="15">
    <w:abstractNumId w:val="24"/>
  </w:num>
  <w:num w:numId="16">
    <w:abstractNumId w:val="28"/>
  </w:num>
  <w:num w:numId="17">
    <w:abstractNumId w:val="20"/>
  </w:num>
  <w:num w:numId="18">
    <w:abstractNumId w:val="23"/>
  </w:num>
  <w:num w:numId="19">
    <w:abstractNumId w:val="22"/>
  </w:num>
  <w:num w:numId="20">
    <w:abstractNumId w:val="41"/>
  </w:num>
  <w:num w:numId="21">
    <w:abstractNumId w:val="33"/>
  </w:num>
  <w:num w:numId="22">
    <w:abstractNumId w:val="51"/>
  </w:num>
  <w:num w:numId="23">
    <w:abstractNumId w:val="19"/>
  </w:num>
  <w:num w:numId="24">
    <w:abstractNumId w:val="29"/>
  </w:num>
  <w:num w:numId="25">
    <w:abstractNumId w:val="46"/>
  </w:num>
  <w:num w:numId="26">
    <w:abstractNumId w:val="47"/>
  </w:num>
  <w:num w:numId="27">
    <w:abstractNumId w:val="26"/>
  </w:num>
  <w:num w:numId="28">
    <w:abstractNumId w:val="39"/>
  </w:num>
  <w:num w:numId="29">
    <w:abstractNumId w:val="36"/>
  </w:num>
  <w:num w:numId="30">
    <w:abstractNumId w:val="49"/>
  </w:num>
  <w:num w:numId="31">
    <w:abstractNumId w:val="21"/>
  </w:num>
  <w:num w:numId="32">
    <w:abstractNumId w:val="40"/>
  </w:num>
  <w:num w:numId="33">
    <w:abstractNumId w:val="43"/>
  </w:num>
  <w:num w:numId="34">
    <w:abstractNumId w:val="2"/>
  </w:num>
  <w:num w:numId="35">
    <w:abstractNumId w:val="30"/>
  </w:num>
  <w:num w:numId="36">
    <w:abstractNumId w:val="32"/>
  </w:num>
  <w:num w:numId="37">
    <w:abstractNumId w:val="18"/>
  </w:num>
  <w:num w:numId="38">
    <w:abstractNumId w:val="45"/>
  </w:num>
  <w:num w:numId="39">
    <w:abstractNumId w:val="53"/>
  </w:num>
  <w:num w:numId="40">
    <w:abstractNumId w:val="50"/>
  </w:num>
  <w:num w:numId="41">
    <w:abstractNumId w:val="52"/>
  </w:num>
  <w:num w:numId="42">
    <w:abstractNumId w:val="48"/>
  </w:num>
  <w:num w:numId="43">
    <w:abstractNumId w:val="4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0000"/>
  <w:defaultTabStop w:val="4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7170">
      <o:colormenu v:ext="edit" fillcolor="none [1300]" strokecolor="none [3052]" shadowcolor="none [2]"/>
    </o:shapedefaults>
    <o:shapelayout v:ext="edit">
      <o:idmap v:ext="edit" data="2"/>
      <o:rules v:ext="edit">
        <o:r id="V:Rule2" type="connector" idref="#_x0000_s2063"/>
      </o:rules>
    </o:shapelayout>
  </w:hdrShapeDefaults>
  <w:footnotePr>
    <w:footnote w:id="-1"/>
    <w:footnote w:id="0"/>
  </w:footnotePr>
  <w:endnotePr>
    <w:endnote w:id="-1"/>
    <w:endnote w:id="0"/>
  </w:endnotePr>
  <w:compat/>
  <w:rsids>
    <w:rsidRoot w:val="00BE24DB"/>
    <w:rsid w:val="00001051"/>
    <w:rsid w:val="00057095"/>
    <w:rsid w:val="00064ACF"/>
    <w:rsid w:val="0007416B"/>
    <w:rsid w:val="00081E87"/>
    <w:rsid w:val="00092D64"/>
    <w:rsid w:val="00092F3D"/>
    <w:rsid w:val="000D70FF"/>
    <w:rsid w:val="000F0E84"/>
    <w:rsid w:val="000F23A5"/>
    <w:rsid w:val="000F6449"/>
    <w:rsid w:val="0010560F"/>
    <w:rsid w:val="00116A46"/>
    <w:rsid w:val="00130813"/>
    <w:rsid w:val="001629E2"/>
    <w:rsid w:val="0016418C"/>
    <w:rsid w:val="00166F74"/>
    <w:rsid w:val="00180459"/>
    <w:rsid w:val="00181785"/>
    <w:rsid w:val="001955EA"/>
    <w:rsid w:val="001A35DF"/>
    <w:rsid w:val="001C7D61"/>
    <w:rsid w:val="001F2FE0"/>
    <w:rsid w:val="001F5CF5"/>
    <w:rsid w:val="002035AE"/>
    <w:rsid w:val="002147D4"/>
    <w:rsid w:val="00215F3A"/>
    <w:rsid w:val="00234A34"/>
    <w:rsid w:val="00235132"/>
    <w:rsid w:val="00247D8D"/>
    <w:rsid w:val="00267F56"/>
    <w:rsid w:val="00287594"/>
    <w:rsid w:val="002B7743"/>
    <w:rsid w:val="002C13F6"/>
    <w:rsid w:val="002C5C3B"/>
    <w:rsid w:val="002E797E"/>
    <w:rsid w:val="002F756D"/>
    <w:rsid w:val="00341621"/>
    <w:rsid w:val="00354056"/>
    <w:rsid w:val="0037712F"/>
    <w:rsid w:val="003B29B3"/>
    <w:rsid w:val="003B2F6C"/>
    <w:rsid w:val="003E4745"/>
    <w:rsid w:val="003E6D8D"/>
    <w:rsid w:val="003F1B28"/>
    <w:rsid w:val="00405EE3"/>
    <w:rsid w:val="0040740A"/>
    <w:rsid w:val="0041704A"/>
    <w:rsid w:val="00417DB1"/>
    <w:rsid w:val="00434446"/>
    <w:rsid w:val="00444853"/>
    <w:rsid w:val="004514BB"/>
    <w:rsid w:val="004523FC"/>
    <w:rsid w:val="00470F39"/>
    <w:rsid w:val="00495B83"/>
    <w:rsid w:val="0049622C"/>
    <w:rsid w:val="004A280C"/>
    <w:rsid w:val="004B1903"/>
    <w:rsid w:val="004E0889"/>
    <w:rsid w:val="00502964"/>
    <w:rsid w:val="00523D03"/>
    <w:rsid w:val="005325EC"/>
    <w:rsid w:val="005371E8"/>
    <w:rsid w:val="005823AF"/>
    <w:rsid w:val="00591FA7"/>
    <w:rsid w:val="005A28E8"/>
    <w:rsid w:val="005A4F26"/>
    <w:rsid w:val="005B0D4A"/>
    <w:rsid w:val="005D2E5A"/>
    <w:rsid w:val="005F1880"/>
    <w:rsid w:val="005F465B"/>
    <w:rsid w:val="00610BDB"/>
    <w:rsid w:val="006128D2"/>
    <w:rsid w:val="006512E5"/>
    <w:rsid w:val="00655535"/>
    <w:rsid w:val="00657C70"/>
    <w:rsid w:val="006E6299"/>
    <w:rsid w:val="007321BF"/>
    <w:rsid w:val="00733BE5"/>
    <w:rsid w:val="00754983"/>
    <w:rsid w:val="00756D35"/>
    <w:rsid w:val="00767DFF"/>
    <w:rsid w:val="00773B2B"/>
    <w:rsid w:val="007767A7"/>
    <w:rsid w:val="007B29E4"/>
    <w:rsid w:val="007B6655"/>
    <w:rsid w:val="007C4DA3"/>
    <w:rsid w:val="007E09D2"/>
    <w:rsid w:val="007E3250"/>
    <w:rsid w:val="00826EC3"/>
    <w:rsid w:val="0087578B"/>
    <w:rsid w:val="00885345"/>
    <w:rsid w:val="00886A95"/>
    <w:rsid w:val="00892676"/>
    <w:rsid w:val="00897AAA"/>
    <w:rsid w:val="008A3B33"/>
    <w:rsid w:val="008B6B71"/>
    <w:rsid w:val="008C1626"/>
    <w:rsid w:val="008E20CC"/>
    <w:rsid w:val="00905D83"/>
    <w:rsid w:val="009229E2"/>
    <w:rsid w:val="009623AA"/>
    <w:rsid w:val="009630E7"/>
    <w:rsid w:val="00976713"/>
    <w:rsid w:val="00983056"/>
    <w:rsid w:val="009A17C4"/>
    <w:rsid w:val="009B5AA5"/>
    <w:rsid w:val="00A0242C"/>
    <w:rsid w:val="00A06A85"/>
    <w:rsid w:val="00A06FBE"/>
    <w:rsid w:val="00A251B3"/>
    <w:rsid w:val="00A3770A"/>
    <w:rsid w:val="00AE768D"/>
    <w:rsid w:val="00B12429"/>
    <w:rsid w:val="00B25E39"/>
    <w:rsid w:val="00B4262F"/>
    <w:rsid w:val="00B631A0"/>
    <w:rsid w:val="00B70810"/>
    <w:rsid w:val="00B7175D"/>
    <w:rsid w:val="00B72859"/>
    <w:rsid w:val="00B76B3E"/>
    <w:rsid w:val="00B77B65"/>
    <w:rsid w:val="00BA5760"/>
    <w:rsid w:val="00BB5426"/>
    <w:rsid w:val="00BD2517"/>
    <w:rsid w:val="00BD4785"/>
    <w:rsid w:val="00BD6B53"/>
    <w:rsid w:val="00BE24DB"/>
    <w:rsid w:val="00C0175C"/>
    <w:rsid w:val="00C0312B"/>
    <w:rsid w:val="00C113EB"/>
    <w:rsid w:val="00C1156E"/>
    <w:rsid w:val="00C34BE8"/>
    <w:rsid w:val="00C35569"/>
    <w:rsid w:val="00C40BA9"/>
    <w:rsid w:val="00C40D01"/>
    <w:rsid w:val="00C44EE6"/>
    <w:rsid w:val="00C50719"/>
    <w:rsid w:val="00C65D22"/>
    <w:rsid w:val="00C67BF7"/>
    <w:rsid w:val="00C76E52"/>
    <w:rsid w:val="00CA600B"/>
    <w:rsid w:val="00CD337F"/>
    <w:rsid w:val="00CD6AAE"/>
    <w:rsid w:val="00CD7747"/>
    <w:rsid w:val="00CE61DD"/>
    <w:rsid w:val="00CF35EB"/>
    <w:rsid w:val="00D12E18"/>
    <w:rsid w:val="00D223BD"/>
    <w:rsid w:val="00D3444F"/>
    <w:rsid w:val="00D363EA"/>
    <w:rsid w:val="00D4311F"/>
    <w:rsid w:val="00D463A5"/>
    <w:rsid w:val="00D52839"/>
    <w:rsid w:val="00D54A71"/>
    <w:rsid w:val="00D6197E"/>
    <w:rsid w:val="00DA4753"/>
    <w:rsid w:val="00DF5DA6"/>
    <w:rsid w:val="00E00EB6"/>
    <w:rsid w:val="00E05F9D"/>
    <w:rsid w:val="00E06A7D"/>
    <w:rsid w:val="00E12EE1"/>
    <w:rsid w:val="00E22837"/>
    <w:rsid w:val="00E40432"/>
    <w:rsid w:val="00E5118C"/>
    <w:rsid w:val="00E516C6"/>
    <w:rsid w:val="00E52054"/>
    <w:rsid w:val="00E72977"/>
    <w:rsid w:val="00E9050D"/>
    <w:rsid w:val="00EA2D55"/>
    <w:rsid w:val="00EC2785"/>
    <w:rsid w:val="00ED0127"/>
    <w:rsid w:val="00ED2144"/>
    <w:rsid w:val="00F23A6B"/>
    <w:rsid w:val="00F26782"/>
    <w:rsid w:val="00F427AB"/>
    <w:rsid w:val="00F4283C"/>
    <w:rsid w:val="00F44505"/>
    <w:rsid w:val="00F6212C"/>
    <w:rsid w:val="00F65446"/>
    <w:rsid w:val="00F6579D"/>
    <w:rsid w:val="00F84B04"/>
    <w:rsid w:val="00F93666"/>
    <w:rsid w:val="00F93F7E"/>
    <w:rsid w:val="00F974B3"/>
    <w:rsid w:val="00FC5CF2"/>
    <w:rsid w:val="00FD2629"/>
    <w:rsid w:val="00FF0231"/>
    <w:rsid w:val="00FF35A1"/>
    <w:rsid w:val="00FF78A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300]" strokecolor="none [3052]"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A9"/>
    <w:pPr>
      <w:suppressAutoHyphens/>
    </w:pPr>
    <w:rPr>
      <w:rFonts w:ascii="Arial" w:hAnsi="Arial"/>
      <w:lang w:val="es-ES_tradnl" w:eastAsia="zh-CN"/>
    </w:rPr>
  </w:style>
  <w:style w:type="paragraph" w:styleId="Ttulo1">
    <w:name w:val="heading 1"/>
    <w:basedOn w:val="Normal"/>
    <w:next w:val="Normal"/>
    <w:qFormat/>
    <w:rsid w:val="00ED2144"/>
    <w:pPr>
      <w:keepNext/>
      <w:numPr>
        <w:numId w:val="43"/>
      </w:numPr>
      <w:spacing w:before="240" w:after="60"/>
      <w:jc w:val="center"/>
      <w:outlineLvl w:val="0"/>
    </w:pPr>
    <w:rPr>
      <w:rFonts w:cs="Arial"/>
      <w:b/>
      <w:bCs/>
      <w:kern w:val="1"/>
      <w:sz w:val="32"/>
      <w:szCs w:val="32"/>
      <w:lang w:val="es-CO"/>
    </w:rPr>
  </w:style>
  <w:style w:type="paragraph" w:styleId="Ttulo2">
    <w:name w:val="heading 2"/>
    <w:basedOn w:val="Normal"/>
    <w:next w:val="Normal"/>
    <w:autoRedefine/>
    <w:qFormat/>
    <w:rsid w:val="002147D4"/>
    <w:pPr>
      <w:keepNext/>
      <w:numPr>
        <w:ilvl w:val="1"/>
        <w:numId w:val="43"/>
      </w:numPr>
      <w:spacing w:before="240" w:after="60"/>
      <w:outlineLvl w:val="1"/>
    </w:pPr>
    <w:rPr>
      <w:rFonts w:cs="Arial"/>
      <w:b/>
      <w:bCs/>
      <w:iCs/>
      <w:sz w:val="28"/>
      <w:szCs w:val="28"/>
    </w:rPr>
  </w:style>
  <w:style w:type="paragraph" w:styleId="Ttulo3">
    <w:name w:val="heading 3"/>
    <w:basedOn w:val="Encabezado2"/>
    <w:next w:val="Textoindependiente"/>
    <w:autoRedefine/>
    <w:qFormat/>
    <w:rsid w:val="002147D4"/>
    <w:pPr>
      <w:numPr>
        <w:ilvl w:val="2"/>
        <w:numId w:val="43"/>
      </w:numPr>
      <w:spacing w:before="140"/>
      <w:outlineLvl w:val="2"/>
    </w:pPr>
    <w:rPr>
      <w:rFonts w:ascii="Arial" w:hAnsi="Arial"/>
      <w:b/>
      <w:bCs/>
    </w:rPr>
  </w:style>
  <w:style w:type="paragraph" w:styleId="Ttulo4">
    <w:name w:val="heading 4"/>
    <w:basedOn w:val="Encabezado2"/>
    <w:next w:val="Textoindependiente"/>
    <w:autoRedefine/>
    <w:qFormat/>
    <w:rsid w:val="000F6449"/>
    <w:pPr>
      <w:numPr>
        <w:ilvl w:val="3"/>
        <w:numId w:val="43"/>
      </w:numPr>
      <w:spacing w:before="120"/>
      <w:outlineLvl w:val="3"/>
    </w:pPr>
    <w:rPr>
      <w:rFonts w:ascii="Arial" w:hAnsi="Arial"/>
      <w:b/>
      <w:bCs/>
      <w:iCs/>
      <w:sz w:val="24"/>
      <w:szCs w:val="27"/>
    </w:rPr>
  </w:style>
  <w:style w:type="paragraph" w:styleId="Ttulo5">
    <w:name w:val="heading 5"/>
    <w:basedOn w:val="Encabezado2"/>
    <w:next w:val="Textoindependiente"/>
    <w:qFormat/>
    <w:rsid w:val="004B1903"/>
    <w:pPr>
      <w:numPr>
        <w:ilvl w:val="4"/>
        <w:numId w:val="43"/>
      </w:numPr>
      <w:spacing w:before="120" w:after="60"/>
      <w:outlineLvl w:val="4"/>
    </w:pPr>
    <w:rPr>
      <w:b/>
      <w:bCs/>
      <w:sz w:val="24"/>
      <w:szCs w:val="24"/>
    </w:rPr>
  </w:style>
  <w:style w:type="paragraph" w:styleId="Ttulo6">
    <w:name w:val="heading 6"/>
    <w:basedOn w:val="Encabezado2"/>
    <w:next w:val="Textoindependiente"/>
    <w:qFormat/>
    <w:rsid w:val="004B1903"/>
    <w:pPr>
      <w:numPr>
        <w:ilvl w:val="5"/>
        <w:numId w:val="43"/>
      </w:numPr>
      <w:spacing w:before="60" w:after="60"/>
      <w:outlineLvl w:val="5"/>
    </w:pPr>
    <w:rPr>
      <w:b/>
      <w:bCs/>
      <w:i/>
      <w:iCs/>
      <w:sz w:val="24"/>
      <w:szCs w:val="24"/>
    </w:rPr>
  </w:style>
  <w:style w:type="paragraph" w:styleId="Ttulo7">
    <w:name w:val="heading 7"/>
    <w:basedOn w:val="Normal"/>
    <w:next w:val="Normal"/>
    <w:link w:val="Ttulo7Car"/>
    <w:uiPriority w:val="9"/>
    <w:semiHidden/>
    <w:unhideWhenUsed/>
    <w:qFormat/>
    <w:rsid w:val="002147D4"/>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147D4"/>
    <w:pPr>
      <w:keepNext/>
      <w:keepLines/>
      <w:numPr>
        <w:ilvl w:val="7"/>
        <w:numId w:val="43"/>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2147D4"/>
    <w:pPr>
      <w:keepNext/>
      <w:keepLines/>
      <w:numPr>
        <w:ilvl w:val="8"/>
        <w:numId w:val="43"/>
      </w:numPr>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B1903"/>
    <w:rPr>
      <w:rFonts w:ascii="Arial" w:hAnsi="Arial" w:cs="Arial"/>
      <w:color w:val="auto"/>
      <w:sz w:val="24"/>
      <w:szCs w:val="24"/>
      <w:lang w:val="es-ES_tradnl"/>
    </w:rPr>
  </w:style>
  <w:style w:type="character" w:customStyle="1" w:styleId="WW8Num1z1">
    <w:name w:val="WW8Num1z1"/>
    <w:rsid w:val="004B1903"/>
    <w:rPr>
      <w:rFonts w:ascii="Arial" w:hAnsi="Arial" w:cs="Arial"/>
      <w:b/>
      <w:sz w:val="20"/>
      <w:szCs w:val="20"/>
    </w:rPr>
  </w:style>
  <w:style w:type="character" w:customStyle="1" w:styleId="WW8Num1z2">
    <w:name w:val="WW8Num1z2"/>
    <w:rsid w:val="004B1903"/>
  </w:style>
  <w:style w:type="character" w:customStyle="1" w:styleId="WW8Num1z3">
    <w:name w:val="WW8Num1z3"/>
    <w:rsid w:val="004B1903"/>
  </w:style>
  <w:style w:type="character" w:customStyle="1" w:styleId="WW8Num1z4">
    <w:name w:val="WW8Num1z4"/>
    <w:rsid w:val="004B1903"/>
  </w:style>
  <w:style w:type="character" w:customStyle="1" w:styleId="WW8Num1z5">
    <w:name w:val="WW8Num1z5"/>
    <w:rsid w:val="004B1903"/>
  </w:style>
  <w:style w:type="character" w:customStyle="1" w:styleId="WW8Num1z6">
    <w:name w:val="WW8Num1z6"/>
    <w:rsid w:val="004B1903"/>
  </w:style>
  <w:style w:type="character" w:customStyle="1" w:styleId="WW8Num1z7">
    <w:name w:val="WW8Num1z7"/>
    <w:rsid w:val="004B1903"/>
  </w:style>
  <w:style w:type="character" w:customStyle="1" w:styleId="WW8Num1z8">
    <w:name w:val="WW8Num1z8"/>
    <w:rsid w:val="004B1903"/>
  </w:style>
  <w:style w:type="character" w:customStyle="1" w:styleId="WW8Num2z0">
    <w:name w:val="WW8Num2z0"/>
    <w:rsid w:val="004B1903"/>
    <w:rPr>
      <w:rFonts w:ascii="Arial" w:hAnsi="Arial" w:cs="Arial"/>
      <w:color w:val="auto"/>
      <w:sz w:val="24"/>
      <w:szCs w:val="24"/>
      <w:lang w:val="es-ES_tradnl"/>
    </w:rPr>
  </w:style>
  <w:style w:type="character" w:customStyle="1" w:styleId="WW8Num2z1">
    <w:name w:val="WW8Num2z1"/>
    <w:rsid w:val="004B1903"/>
    <w:rPr>
      <w:rFonts w:ascii="Arial" w:hAnsi="Arial" w:cs="Arial"/>
      <w:b/>
      <w:sz w:val="20"/>
      <w:szCs w:val="20"/>
    </w:rPr>
  </w:style>
  <w:style w:type="character" w:customStyle="1" w:styleId="WW8Num2z2">
    <w:name w:val="WW8Num2z2"/>
    <w:rsid w:val="004B1903"/>
  </w:style>
  <w:style w:type="character" w:customStyle="1" w:styleId="WW8Num2z3">
    <w:name w:val="WW8Num2z3"/>
    <w:rsid w:val="004B1903"/>
  </w:style>
  <w:style w:type="character" w:customStyle="1" w:styleId="WW8Num2z4">
    <w:name w:val="WW8Num2z4"/>
    <w:rsid w:val="004B1903"/>
  </w:style>
  <w:style w:type="character" w:customStyle="1" w:styleId="WW8Num2z5">
    <w:name w:val="WW8Num2z5"/>
    <w:rsid w:val="004B1903"/>
  </w:style>
  <w:style w:type="character" w:customStyle="1" w:styleId="WW8Num2z6">
    <w:name w:val="WW8Num2z6"/>
    <w:rsid w:val="004B1903"/>
  </w:style>
  <w:style w:type="character" w:customStyle="1" w:styleId="WW8Num2z7">
    <w:name w:val="WW8Num2z7"/>
    <w:rsid w:val="004B1903"/>
  </w:style>
  <w:style w:type="character" w:customStyle="1" w:styleId="WW8Num2z8">
    <w:name w:val="WW8Num2z8"/>
    <w:rsid w:val="004B1903"/>
  </w:style>
  <w:style w:type="character" w:customStyle="1" w:styleId="WW8Num3z0">
    <w:name w:val="WW8Num3z0"/>
    <w:rsid w:val="004B1903"/>
    <w:rPr>
      <w:rFonts w:ascii="Arial" w:eastAsia="Droid Sans" w:hAnsi="Arial" w:cs="Arial"/>
      <w:b/>
      <w:bCs/>
      <w:color w:val="auto"/>
      <w:kern w:val="1"/>
      <w:sz w:val="24"/>
      <w:szCs w:val="24"/>
      <w:lang w:val="es-ES_tradnl" w:eastAsia="zh-CN" w:bidi="hi-IN"/>
    </w:rPr>
  </w:style>
  <w:style w:type="character" w:customStyle="1" w:styleId="WW8Num3z1">
    <w:name w:val="WW8Num3z1"/>
    <w:rsid w:val="004B1903"/>
  </w:style>
  <w:style w:type="character" w:customStyle="1" w:styleId="WW8Num3z2">
    <w:name w:val="WW8Num3z2"/>
    <w:rsid w:val="004B1903"/>
  </w:style>
  <w:style w:type="character" w:customStyle="1" w:styleId="WW8Num3z3">
    <w:name w:val="WW8Num3z3"/>
    <w:rsid w:val="004B1903"/>
  </w:style>
  <w:style w:type="character" w:customStyle="1" w:styleId="WW8Num3z4">
    <w:name w:val="WW8Num3z4"/>
    <w:rsid w:val="004B1903"/>
  </w:style>
  <w:style w:type="character" w:customStyle="1" w:styleId="WW8Num3z5">
    <w:name w:val="WW8Num3z5"/>
    <w:rsid w:val="004B1903"/>
  </w:style>
  <w:style w:type="character" w:customStyle="1" w:styleId="WW8Num3z6">
    <w:name w:val="WW8Num3z6"/>
    <w:rsid w:val="004B1903"/>
  </w:style>
  <w:style w:type="character" w:customStyle="1" w:styleId="WW8Num3z7">
    <w:name w:val="WW8Num3z7"/>
    <w:rsid w:val="004B1903"/>
  </w:style>
  <w:style w:type="character" w:customStyle="1" w:styleId="WW8Num3z8">
    <w:name w:val="WW8Num3z8"/>
    <w:rsid w:val="004B1903"/>
  </w:style>
  <w:style w:type="character" w:customStyle="1" w:styleId="WW8Num4z0">
    <w:name w:val="WW8Num4z0"/>
    <w:rsid w:val="004B1903"/>
    <w:rPr>
      <w:rFonts w:ascii="Arial" w:hAnsi="Arial" w:cs="Arial"/>
      <w:b/>
      <w:bCs w:val="0"/>
      <w:color w:val="auto"/>
      <w:sz w:val="24"/>
      <w:szCs w:val="24"/>
      <w:lang w:val="es-ES_tradnl"/>
    </w:rPr>
  </w:style>
  <w:style w:type="character" w:customStyle="1" w:styleId="WW8Num4z1">
    <w:name w:val="WW8Num4z1"/>
    <w:rsid w:val="004B1903"/>
  </w:style>
  <w:style w:type="character" w:customStyle="1" w:styleId="WW8Num4z2">
    <w:name w:val="WW8Num4z2"/>
    <w:rsid w:val="004B1903"/>
  </w:style>
  <w:style w:type="character" w:customStyle="1" w:styleId="WW8Num4z3">
    <w:name w:val="WW8Num4z3"/>
    <w:rsid w:val="004B1903"/>
  </w:style>
  <w:style w:type="character" w:customStyle="1" w:styleId="WW8Num4z4">
    <w:name w:val="WW8Num4z4"/>
    <w:rsid w:val="004B1903"/>
  </w:style>
  <w:style w:type="character" w:customStyle="1" w:styleId="WW8Num4z5">
    <w:name w:val="WW8Num4z5"/>
    <w:rsid w:val="004B1903"/>
  </w:style>
  <w:style w:type="character" w:customStyle="1" w:styleId="WW8Num4z6">
    <w:name w:val="WW8Num4z6"/>
    <w:rsid w:val="004B1903"/>
  </w:style>
  <w:style w:type="character" w:customStyle="1" w:styleId="WW8Num4z7">
    <w:name w:val="WW8Num4z7"/>
    <w:rsid w:val="004B1903"/>
  </w:style>
  <w:style w:type="character" w:customStyle="1" w:styleId="WW8Num4z8">
    <w:name w:val="WW8Num4z8"/>
    <w:rsid w:val="004B1903"/>
  </w:style>
  <w:style w:type="character" w:customStyle="1" w:styleId="WW8Num5z0">
    <w:name w:val="WW8Num5z0"/>
    <w:rsid w:val="004B1903"/>
    <w:rPr>
      <w:rFonts w:ascii="Arial" w:eastAsia="Times New Roman" w:hAnsi="Arial" w:cs="Arial"/>
      <w:b w:val="0"/>
      <w:bCs w:val="0"/>
      <w:i w:val="0"/>
      <w:strike w:val="0"/>
      <w:dstrike w:val="0"/>
      <w:outline w:val="0"/>
      <w:shadow w:val="0"/>
      <w:color w:val="auto"/>
      <w:spacing w:val="-3"/>
      <w:kern w:val="1"/>
      <w:sz w:val="24"/>
      <w:szCs w:val="24"/>
      <w:em w:val="none"/>
      <w:lang w:val="es-ES_tradnl" w:eastAsia="zh-CN" w:bidi="ar-SA"/>
    </w:rPr>
  </w:style>
  <w:style w:type="character" w:customStyle="1" w:styleId="WW8Num5z1">
    <w:name w:val="WW8Num5z1"/>
    <w:rsid w:val="004B1903"/>
  </w:style>
  <w:style w:type="character" w:customStyle="1" w:styleId="WW8Num5z2">
    <w:name w:val="WW8Num5z2"/>
    <w:rsid w:val="004B1903"/>
    <w:rPr>
      <w:rFonts w:ascii="Arial" w:hAnsi="Arial" w:cs="Arial"/>
    </w:rPr>
  </w:style>
  <w:style w:type="character" w:customStyle="1" w:styleId="WW8Num5z3">
    <w:name w:val="WW8Num5z3"/>
    <w:rsid w:val="004B1903"/>
    <w:rPr>
      <w:rFonts w:ascii="Arial" w:eastAsia="Times New Roman" w:hAnsi="Arial" w:cs="Times New Roman"/>
      <w:color w:val="auto"/>
      <w:sz w:val="24"/>
      <w:szCs w:val="24"/>
      <w:lang w:val="es-ES_tradnl" w:eastAsia="zh-CN" w:bidi="ar-SA"/>
    </w:rPr>
  </w:style>
  <w:style w:type="character" w:customStyle="1" w:styleId="WW8Num5z4">
    <w:name w:val="WW8Num5z4"/>
    <w:rsid w:val="004B1903"/>
  </w:style>
  <w:style w:type="character" w:customStyle="1" w:styleId="WW8Num5z5">
    <w:name w:val="WW8Num5z5"/>
    <w:rsid w:val="004B1903"/>
    <w:rPr>
      <w:rFonts w:ascii="Arial" w:hAnsi="Arial" w:cs="Arial"/>
      <w:b/>
      <w:bCs/>
      <w:sz w:val="24"/>
      <w:szCs w:val="24"/>
      <w:lang w:val="es-CO"/>
    </w:rPr>
  </w:style>
  <w:style w:type="character" w:customStyle="1" w:styleId="WW8Num5z6">
    <w:name w:val="WW8Num5z6"/>
    <w:rsid w:val="004B1903"/>
  </w:style>
  <w:style w:type="character" w:customStyle="1" w:styleId="WW8Num5z7">
    <w:name w:val="WW8Num5z7"/>
    <w:rsid w:val="004B1903"/>
  </w:style>
  <w:style w:type="character" w:customStyle="1" w:styleId="WW8Num5z8">
    <w:name w:val="WW8Num5z8"/>
    <w:rsid w:val="004B1903"/>
  </w:style>
  <w:style w:type="character" w:customStyle="1" w:styleId="WW8Num6z0">
    <w:name w:val="WW8Num6z0"/>
    <w:rsid w:val="004B1903"/>
    <w:rPr>
      <w:rFonts w:ascii="Arial" w:hAnsi="Arial" w:cs="Arial"/>
      <w:color w:val="auto"/>
      <w:sz w:val="24"/>
      <w:szCs w:val="24"/>
      <w:lang w:val="es-ES_tradnl"/>
    </w:rPr>
  </w:style>
  <w:style w:type="character" w:customStyle="1" w:styleId="WW8Num6z1">
    <w:name w:val="WW8Num6z1"/>
    <w:rsid w:val="004B1903"/>
    <w:rPr>
      <w:rFonts w:ascii="Arial" w:hAnsi="Arial" w:cs="Arial"/>
      <w:b/>
      <w:sz w:val="20"/>
      <w:szCs w:val="20"/>
    </w:rPr>
  </w:style>
  <w:style w:type="character" w:customStyle="1" w:styleId="WW8Num6z2">
    <w:name w:val="WW8Num6z2"/>
    <w:rsid w:val="004B1903"/>
  </w:style>
  <w:style w:type="character" w:customStyle="1" w:styleId="WW8Num6z3">
    <w:name w:val="WW8Num6z3"/>
    <w:rsid w:val="004B1903"/>
  </w:style>
  <w:style w:type="character" w:customStyle="1" w:styleId="WW8Num6z4">
    <w:name w:val="WW8Num6z4"/>
    <w:rsid w:val="004B1903"/>
  </w:style>
  <w:style w:type="character" w:customStyle="1" w:styleId="WW8Num6z5">
    <w:name w:val="WW8Num6z5"/>
    <w:rsid w:val="004B1903"/>
  </w:style>
  <w:style w:type="character" w:customStyle="1" w:styleId="WW8Num6z6">
    <w:name w:val="WW8Num6z6"/>
    <w:rsid w:val="004B1903"/>
  </w:style>
  <w:style w:type="character" w:customStyle="1" w:styleId="WW8Num6z7">
    <w:name w:val="WW8Num6z7"/>
    <w:rsid w:val="004B1903"/>
  </w:style>
  <w:style w:type="character" w:customStyle="1" w:styleId="WW8Num6z8">
    <w:name w:val="WW8Num6z8"/>
    <w:rsid w:val="004B1903"/>
  </w:style>
  <w:style w:type="character" w:customStyle="1" w:styleId="WW8Num7z0">
    <w:name w:val="WW8Num7z0"/>
    <w:rsid w:val="004B1903"/>
    <w:rPr>
      <w:rFonts w:ascii="Symbol" w:eastAsia="Times New Roman" w:hAnsi="Symbol" w:cs="Symbol" w:hint="default"/>
      <w:color w:val="auto"/>
      <w:sz w:val="24"/>
      <w:szCs w:val="24"/>
      <w:lang w:val="es-ES_tradnl" w:eastAsia="zh-CN" w:bidi="ar-SA"/>
    </w:rPr>
  </w:style>
  <w:style w:type="character" w:customStyle="1" w:styleId="WW8Num7z1">
    <w:name w:val="WW8Num7z1"/>
    <w:rsid w:val="004B1903"/>
    <w:rPr>
      <w:rFonts w:ascii="Wingdings" w:hAnsi="Wingdings" w:cs="Wingdings" w:hint="default"/>
      <w:color w:val="auto"/>
      <w:sz w:val="24"/>
      <w:szCs w:val="24"/>
      <w:shd w:val="clear" w:color="auto" w:fill="FFFF00"/>
      <w:lang w:val="es-ES_tradnl" w:eastAsia="zh-CN" w:bidi="hi-IN"/>
    </w:rPr>
  </w:style>
  <w:style w:type="character" w:customStyle="1" w:styleId="WW8Num7z4">
    <w:name w:val="WW8Num7z4"/>
    <w:rsid w:val="004B1903"/>
    <w:rPr>
      <w:rFonts w:ascii="Courier New" w:hAnsi="Courier New" w:cs="Courier New" w:hint="default"/>
    </w:rPr>
  </w:style>
  <w:style w:type="character" w:customStyle="1" w:styleId="WW8Num8z0">
    <w:name w:val="WW8Num8z0"/>
    <w:rsid w:val="004B1903"/>
    <w:rPr>
      <w:rFonts w:ascii="Symbol" w:eastAsia="Times New Roman" w:hAnsi="Symbol" w:cs="Symbol" w:hint="default"/>
      <w:color w:val="auto"/>
      <w:sz w:val="24"/>
      <w:szCs w:val="24"/>
      <w:shd w:val="clear" w:color="auto" w:fill="FFFF00"/>
      <w:lang w:val="es-ES_tradnl" w:eastAsia="es-CO" w:bidi="ar-SA"/>
    </w:rPr>
  </w:style>
  <w:style w:type="character" w:customStyle="1" w:styleId="WW8Num9z0">
    <w:name w:val="WW8Num9z0"/>
    <w:rsid w:val="004B1903"/>
    <w:rPr>
      <w:rFonts w:ascii="Wingdings" w:hAnsi="Wingdings" w:cs="OpenSymbol"/>
      <w:color w:val="auto"/>
      <w:sz w:val="22"/>
      <w:szCs w:val="22"/>
      <w:lang w:val="es-ES_tradnl"/>
    </w:rPr>
  </w:style>
  <w:style w:type="character" w:customStyle="1" w:styleId="WW8Num10z0">
    <w:name w:val="WW8Num10z0"/>
    <w:rsid w:val="004B1903"/>
    <w:rPr>
      <w:rFonts w:ascii="Symbol" w:hAnsi="Symbol" w:cs="Symbol" w:hint="default"/>
    </w:rPr>
  </w:style>
  <w:style w:type="character" w:customStyle="1" w:styleId="WW8Num11z0">
    <w:name w:val="WW8Num11z0"/>
    <w:rsid w:val="004B1903"/>
    <w:rPr>
      <w:rFonts w:ascii="Symbol" w:eastAsia="Arial" w:hAnsi="Symbol" w:cs="Symbol" w:hint="default"/>
    </w:rPr>
  </w:style>
  <w:style w:type="character" w:customStyle="1" w:styleId="WW8Num12z0">
    <w:name w:val="WW8Num12z0"/>
    <w:rsid w:val="004B1903"/>
    <w:rPr>
      <w:rFonts w:ascii="Symbol" w:hAnsi="Symbol" w:cs="Times New Roman"/>
    </w:rPr>
  </w:style>
  <w:style w:type="character" w:customStyle="1" w:styleId="WW8Num12z1">
    <w:name w:val="WW8Num12z1"/>
    <w:rsid w:val="004B1903"/>
    <w:rPr>
      <w:rFonts w:ascii="OpenSymbol" w:hAnsi="OpenSymbol" w:cs="OpenSymbol"/>
    </w:rPr>
  </w:style>
  <w:style w:type="character" w:customStyle="1" w:styleId="WW8Num13z0">
    <w:name w:val="WW8Num13z0"/>
    <w:rsid w:val="004B1903"/>
    <w:rPr>
      <w:rFonts w:ascii="Wingdings" w:hAnsi="Wingdings" w:cs="Wingdings" w:hint="default"/>
      <w:sz w:val="24"/>
      <w:szCs w:val="24"/>
    </w:rPr>
  </w:style>
  <w:style w:type="character" w:customStyle="1" w:styleId="WW8Num13z1">
    <w:name w:val="WW8Num13z1"/>
    <w:rsid w:val="004B1903"/>
    <w:rPr>
      <w:rFonts w:ascii="OpenSymbol" w:hAnsi="OpenSymbol" w:cs="OpenSymbol"/>
      <w:sz w:val="22"/>
      <w:szCs w:val="22"/>
    </w:rPr>
  </w:style>
  <w:style w:type="character" w:customStyle="1" w:styleId="WW8Num13z3">
    <w:name w:val="WW8Num13z3"/>
    <w:rsid w:val="004B1903"/>
    <w:rPr>
      <w:rFonts w:ascii="Symbol" w:hAnsi="Symbol" w:cs="Symbol"/>
    </w:rPr>
  </w:style>
  <w:style w:type="character" w:customStyle="1" w:styleId="WW8Num14z0">
    <w:name w:val="WW8Num14z0"/>
    <w:rsid w:val="004B1903"/>
    <w:rPr>
      <w:rFonts w:ascii="Wingdings" w:hAnsi="Wingdings" w:cs="OpenSymbol"/>
      <w:sz w:val="24"/>
      <w:szCs w:val="24"/>
    </w:rPr>
  </w:style>
  <w:style w:type="character" w:customStyle="1" w:styleId="WW8Num15z0">
    <w:name w:val="WW8Num15z0"/>
    <w:rsid w:val="004B1903"/>
    <w:rPr>
      <w:rFonts w:ascii="Symbol" w:hAnsi="Symbol" w:cs="Symbol" w:hint="default"/>
    </w:rPr>
  </w:style>
  <w:style w:type="character" w:customStyle="1" w:styleId="WW8Num15z1">
    <w:name w:val="WW8Num15z1"/>
    <w:rsid w:val="004B1903"/>
    <w:rPr>
      <w:rFonts w:ascii="OpenSymbol" w:hAnsi="OpenSymbol" w:cs="Courier New" w:hint="default"/>
    </w:rPr>
  </w:style>
  <w:style w:type="character" w:customStyle="1" w:styleId="WW8Num16z0">
    <w:name w:val="WW8Num16z0"/>
    <w:rsid w:val="004B1903"/>
    <w:rPr>
      <w:rFonts w:ascii="Symbol" w:hAnsi="Symbol" w:cs="Wingdings" w:hint="default"/>
    </w:rPr>
  </w:style>
  <w:style w:type="character" w:customStyle="1" w:styleId="WW8Num16z1">
    <w:name w:val="WW8Num16z1"/>
    <w:rsid w:val="004B1903"/>
    <w:rPr>
      <w:rFonts w:ascii="OpenSymbol" w:hAnsi="OpenSymbol" w:cs="Courier New" w:hint="default"/>
    </w:rPr>
  </w:style>
  <w:style w:type="character" w:customStyle="1" w:styleId="WW8Num17z0">
    <w:name w:val="WW8Num17z0"/>
    <w:rsid w:val="004B1903"/>
    <w:rPr>
      <w:rFonts w:ascii="Symbol" w:eastAsia="Times New Roman" w:hAnsi="Symbol" w:cs="Symbol" w:hint="default"/>
      <w:strike w:val="0"/>
      <w:dstrike w:val="0"/>
      <w:outline w:val="0"/>
      <w:shadow w:val="0"/>
      <w:color w:val="000000"/>
      <w:sz w:val="24"/>
      <w:szCs w:val="24"/>
      <w:shd w:val="clear" w:color="auto" w:fill="auto"/>
      <w:em w:val="none"/>
      <w:lang w:val="es-ES" w:eastAsia="zh-CN" w:bidi="ar-SA"/>
    </w:rPr>
  </w:style>
  <w:style w:type="character" w:customStyle="1" w:styleId="WW8Num17z1">
    <w:name w:val="WW8Num17z1"/>
    <w:rsid w:val="004B1903"/>
    <w:rPr>
      <w:rFonts w:ascii="OpenSymbol" w:hAnsi="OpenSymbol" w:cs="Wingdings" w:hint="default"/>
      <w:color w:val="auto"/>
      <w:sz w:val="24"/>
      <w:szCs w:val="24"/>
      <w:lang w:val="es-ES_tradnl"/>
    </w:rPr>
  </w:style>
  <w:style w:type="character" w:customStyle="1" w:styleId="WW8Num18z0">
    <w:name w:val="WW8Num18z0"/>
    <w:rsid w:val="004B1903"/>
    <w:rPr>
      <w:rFonts w:ascii="Symbol" w:eastAsia="Times New Roman" w:hAnsi="Symbol" w:cs="OpenSymbol"/>
      <w:color w:val="auto"/>
      <w:shd w:val="clear" w:color="auto" w:fill="auto"/>
      <w:lang w:val="es-ES_tradnl" w:eastAsia="zh-CN" w:bidi="ar-SA"/>
    </w:rPr>
  </w:style>
  <w:style w:type="character" w:customStyle="1" w:styleId="WW8Num19z0">
    <w:name w:val="WW8Num19z0"/>
    <w:rsid w:val="004B1903"/>
    <w:rPr>
      <w:rFonts w:ascii="Wingdings" w:eastAsia="Cambria" w:hAnsi="Wingdings" w:cs="Wingdings"/>
      <w:color w:val="000000"/>
      <w:sz w:val="24"/>
      <w:szCs w:val="24"/>
      <w:shd w:val="clear" w:color="auto" w:fill="FFFF00"/>
      <w:lang w:val="es-ES"/>
    </w:rPr>
  </w:style>
  <w:style w:type="character" w:customStyle="1" w:styleId="WW8Num19z1">
    <w:name w:val="WW8Num19z1"/>
    <w:rsid w:val="004B1903"/>
    <w:rPr>
      <w:rFonts w:ascii="Courier New" w:hAnsi="Courier New" w:cs="Courier New"/>
    </w:rPr>
  </w:style>
  <w:style w:type="character" w:customStyle="1" w:styleId="WW8Num19z3">
    <w:name w:val="WW8Num19z3"/>
    <w:rsid w:val="004B1903"/>
    <w:rPr>
      <w:rFonts w:ascii="Symbol" w:hAnsi="Symbol" w:cs="Symbol"/>
    </w:rPr>
  </w:style>
  <w:style w:type="character" w:customStyle="1" w:styleId="WW8Num20z0">
    <w:name w:val="WW8Num20z0"/>
    <w:rsid w:val="004B1903"/>
    <w:rPr>
      <w:rFonts w:ascii="Wingdings" w:hAnsi="Wingdings" w:cs="Wingdings"/>
    </w:rPr>
  </w:style>
  <w:style w:type="character" w:customStyle="1" w:styleId="WW8Num20z1">
    <w:name w:val="WW8Num20z1"/>
    <w:rsid w:val="004B1903"/>
    <w:rPr>
      <w:rFonts w:ascii="Courier New" w:hAnsi="Courier New" w:cs="Courier New"/>
    </w:rPr>
  </w:style>
  <w:style w:type="character" w:customStyle="1" w:styleId="WW8Num20z3">
    <w:name w:val="WW8Num20z3"/>
    <w:rsid w:val="004B1903"/>
    <w:rPr>
      <w:rFonts w:ascii="Symbol" w:hAnsi="Symbol" w:cs="Symbol"/>
    </w:rPr>
  </w:style>
  <w:style w:type="character" w:customStyle="1" w:styleId="WW8Num21z0">
    <w:name w:val="WW8Num21z0"/>
    <w:rsid w:val="004B1903"/>
    <w:rPr>
      <w:rFonts w:ascii="Symbol" w:hAnsi="Symbol" w:cs="Symbol"/>
    </w:rPr>
  </w:style>
  <w:style w:type="character" w:customStyle="1" w:styleId="WW8Num21z1">
    <w:name w:val="WW8Num21z1"/>
    <w:rsid w:val="004B1903"/>
    <w:rPr>
      <w:rFonts w:ascii="Courier New" w:hAnsi="Courier New" w:cs="Courier New"/>
    </w:rPr>
  </w:style>
  <w:style w:type="character" w:customStyle="1" w:styleId="WW8Num21z2">
    <w:name w:val="WW8Num21z2"/>
    <w:rsid w:val="004B1903"/>
    <w:rPr>
      <w:rFonts w:ascii="Wingdings" w:hAnsi="Wingdings" w:cs="Wingdings"/>
    </w:rPr>
  </w:style>
  <w:style w:type="character" w:customStyle="1" w:styleId="WW8Num22z0">
    <w:name w:val="WW8Num22z0"/>
    <w:rsid w:val="004B1903"/>
    <w:rPr>
      <w:rFonts w:ascii="Symbol" w:hAnsi="Symbol" w:cs="Symbol"/>
    </w:rPr>
  </w:style>
  <w:style w:type="character" w:customStyle="1" w:styleId="WW8Num22z1">
    <w:name w:val="WW8Num22z1"/>
    <w:rsid w:val="004B1903"/>
    <w:rPr>
      <w:rFonts w:ascii="Courier New" w:hAnsi="Courier New" w:cs="Courier New"/>
    </w:rPr>
  </w:style>
  <w:style w:type="character" w:customStyle="1" w:styleId="WW8Num22z2">
    <w:name w:val="WW8Num22z2"/>
    <w:rsid w:val="004B1903"/>
    <w:rPr>
      <w:rFonts w:ascii="Wingdings" w:hAnsi="Wingdings" w:cs="Wingdings"/>
    </w:rPr>
  </w:style>
  <w:style w:type="character" w:customStyle="1" w:styleId="WW8Num23z0">
    <w:name w:val="WW8Num23z0"/>
    <w:rsid w:val="004B1903"/>
    <w:rPr>
      <w:rFonts w:ascii="Symbol" w:hAnsi="Symbol" w:cs="Symbol"/>
      <w:lang w:val="it-IT"/>
    </w:rPr>
  </w:style>
  <w:style w:type="character" w:customStyle="1" w:styleId="WW8Num23z1">
    <w:name w:val="WW8Num23z1"/>
    <w:rsid w:val="004B1903"/>
    <w:rPr>
      <w:rFonts w:ascii="Courier New" w:hAnsi="Courier New" w:cs="Courier New"/>
    </w:rPr>
  </w:style>
  <w:style w:type="character" w:customStyle="1" w:styleId="WW8Num23z2">
    <w:name w:val="WW8Num23z2"/>
    <w:rsid w:val="004B1903"/>
    <w:rPr>
      <w:rFonts w:ascii="Wingdings" w:hAnsi="Wingdings" w:cs="Wingdings"/>
    </w:rPr>
  </w:style>
  <w:style w:type="character" w:customStyle="1" w:styleId="WW8Num24z0">
    <w:name w:val="WW8Num24z0"/>
    <w:rsid w:val="004B1903"/>
    <w:rPr>
      <w:rFonts w:ascii="Wingdings" w:hAnsi="Wingdings" w:cs="Wingdings"/>
    </w:rPr>
  </w:style>
  <w:style w:type="character" w:customStyle="1" w:styleId="WW8Num24z1">
    <w:name w:val="WW8Num24z1"/>
    <w:rsid w:val="004B1903"/>
    <w:rPr>
      <w:rFonts w:ascii="Courier New" w:hAnsi="Courier New" w:cs="Courier New"/>
    </w:rPr>
  </w:style>
  <w:style w:type="character" w:customStyle="1" w:styleId="WW8Num24z3">
    <w:name w:val="WW8Num24z3"/>
    <w:rsid w:val="004B1903"/>
    <w:rPr>
      <w:rFonts w:ascii="Symbol" w:hAnsi="Symbol" w:cs="Symbol"/>
    </w:rPr>
  </w:style>
  <w:style w:type="character" w:customStyle="1" w:styleId="WW8Num25z0">
    <w:name w:val="WW8Num25z0"/>
    <w:rsid w:val="004B1903"/>
    <w:rPr>
      <w:rFonts w:ascii="Symbol" w:hAnsi="Symbol" w:cs="Symbol"/>
    </w:rPr>
  </w:style>
  <w:style w:type="character" w:customStyle="1" w:styleId="WW8Num25z1">
    <w:name w:val="WW8Num25z1"/>
    <w:rsid w:val="004B1903"/>
    <w:rPr>
      <w:rFonts w:ascii="Courier New" w:hAnsi="Courier New" w:cs="Courier New"/>
    </w:rPr>
  </w:style>
  <w:style w:type="character" w:customStyle="1" w:styleId="WW8Num25z2">
    <w:name w:val="WW8Num25z2"/>
    <w:rsid w:val="004B1903"/>
    <w:rPr>
      <w:rFonts w:ascii="Wingdings" w:hAnsi="Wingdings" w:cs="Wingdings"/>
    </w:rPr>
  </w:style>
  <w:style w:type="character" w:customStyle="1" w:styleId="WW8Num26z0">
    <w:name w:val="WW8Num26z0"/>
    <w:rsid w:val="004B1903"/>
    <w:rPr>
      <w:rFonts w:ascii="Symbol" w:hAnsi="Symbol" w:cs="Symbol"/>
    </w:rPr>
  </w:style>
  <w:style w:type="character" w:customStyle="1" w:styleId="WW8Num26z1">
    <w:name w:val="WW8Num26z1"/>
    <w:rsid w:val="004B1903"/>
    <w:rPr>
      <w:rFonts w:ascii="Courier New" w:hAnsi="Courier New" w:cs="Courier New"/>
    </w:rPr>
  </w:style>
  <w:style w:type="character" w:customStyle="1" w:styleId="WW8Num26z2">
    <w:name w:val="WW8Num26z2"/>
    <w:rsid w:val="004B1903"/>
    <w:rPr>
      <w:rFonts w:ascii="Wingdings" w:hAnsi="Wingdings" w:cs="Wingdings"/>
    </w:rPr>
  </w:style>
  <w:style w:type="character" w:customStyle="1" w:styleId="WW8Num27z0">
    <w:name w:val="WW8Num27z0"/>
    <w:rsid w:val="004B1903"/>
    <w:rPr>
      <w:rFonts w:ascii="Symbol" w:hAnsi="Symbol" w:cs="Symbol"/>
    </w:rPr>
  </w:style>
  <w:style w:type="character" w:customStyle="1" w:styleId="WW8Num27z1">
    <w:name w:val="WW8Num27z1"/>
    <w:rsid w:val="004B1903"/>
    <w:rPr>
      <w:rFonts w:ascii="Courier New" w:hAnsi="Courier New" w:cs="Courier New"/>
    </w:rPr>
  </w:style>
  <w:style w:type="character" w:customStyle="1" w:styleId="WW8Num27z2">
    <w:name w:val="WW8Num27z2"/>
    <w:rsid w:val="004B1903"/>
    <w:rPr>
      <w:rFonts w:ascii="Wingdings" w:hAnsi="Wingdings" w:cs="Wingdings"/>
    </w:rPr>
  </w:style>
  <w:style w:type="character" w:customStyle="1" w:styleId="WW8Num28z0">
    <w:name w:val="WW8Num28z0"/>
    <w:rsid w:val="004B1903"/>
    <w:rPr>
      <w:rFonts w:ascii="Symbol" w:hAnsi="Symbol" w:cs="Symbol"/>
    </w:rPr>
  </w:style>
  <w:style w:type="character" w:customStyle="1" w:styleId="WW8Num28z1">
    <w:name w:val="WW8Num28z1"/>
    <w:rsid w:val="004B1903"/>
    <w:rPr>
      <w:rFonts w:ascii="Courier New" w:hAnsi="Courier New" w:cs="Courier New"/>
    </w:rPr>
  </w:style>
  <w:style w:type="character" w:customStyle="1" w:styleId="WW8Num28z2">
    <w:name w:val="WW8Num28z2"/>
    <w:rsid w:val="004B1903"/>
    <w:rPr>
      <w:rFonts w:ascii="Wingdings" w:hAnsi="Wingdings" w:cs="Wingdings"/>
    </w:rPr>
  </w:style>
  <w:style w:type="character" w:customStyle="1" w:styleId="WW8Num29z0">
    <w:name w:val="WW8Num29z0"/>
    <w:rsid w:val="004B1903"/>
    <w:rPr>
      <w:rFonts w:ascii="Symbol" w:hAnsi="Symbol" w:cs="Symbol"/>
    </w:rPr>
  </w:style>
  <w:style w:type="character" w:customStyle="1" w:styleId="WW8Num29z1">
    <w:name w:val="WW8Num29z1"/>
    <w:rsid w:val="004B1903"/>
    <w:rPr>
      <w:rFonts w:ascii="Courier New" w:hAnsi="Courier New" w:cs="Courier New"/>
    </w:rPr>
  </w:style>
  <w:style w:type="character" w:customStyle="1" w:styleId="WW8Num29z2">
    <w:name w:val="WW8Num29z2"/>
    <w:rsid w:val="004B1903"/>
    <w:rPr>
      <w:rFonts w:ascii="Wingdings" w:hAnsi="Wingdings" w:cs="Wingdings"/>
    </w:rPr>
  </w:style>
  <w:style w:type="character" w:customStyle="1" w:styleId="WW8Num30z0">
    <w:name w:val="WW8Num30z0"/>
    <w:rsid w:val="004B1903"/>
    <w:rPr>
      <w:rFonts w:ascii="Symbol" w:hAnsi="Symbol" w:cs="OpenSymbol"/>
    </w:rPr>
  </w:style>
  <w:style w:type="character" w:customStyle="1" w:styleId="WW8Num30z1">
    <w:name w:val="WW8Num30z1"/>
    <w:rsid w:val="004B1903"/>
    <w:rPr>
      <w:rFonts w:ascii="OpenSymbol" w:hAnsi="OpenSymbol" w:cs="OpenSymbol"/>
    </w:rPr>
  </w:style>
  <w:style w:type="character" w:customStyle="1" w:styleId="WW8Num11z1">
    <w:name w:val="WW8Num11z1"/>
    <w:rsid w:val="004B1903"/>
    <w:rPr>
      <w:rFonts w:ascii="OpenSymbol" w:hAnsi="OpenSymbol" w:cs="OpenSymbol"/>
    </w:rPr>
  </w:style>
  <w:style w:type="character" w:customStyle="1" w:styleId="WW8Num12z3">
    <w:name w:val="WW8Num12z3"/>
    <w:rsid w:val="004B1903"/>
    <w:rPr>
      <w:rFonts w:ascii="Symbol" w:hAnsi="Symbol" w:cs="Symbol"/>
    </w:rPr>
  </w:style>
  <w:style w:type="character" w:customStyle="1" w:styleId="WW8Num14z1">
    <w:name w:val="WW8Num14z1"/>
    <w:rsid w:val="004B1903"/>
    <w:rPr>
      <w:rFonts w:ascii="OpenSymbol" w:hAnsi="OpenSymbol" w:cs="Courier New" w:hint="default"/>
    </w:rPr>
  </w:style>
  <w:style w:type="character" w:customStyle="1" w:styleId="WW8Num18z1">
    <w:name w:val="WW8Num18z1"/>
    <w:rsid w:val="004B1903"/>
  </w:style>
  <w:style w:type="character" w:customStyle="1" w:styleId="WW8Num18z2">
    <w:name w:val="WW8Num18z2"/>
    <w:rsid w:val="004B1903"/>
  </w:style>
  <w:style w:type="character" w:customStyle="1" w:styleId="WW8Num18z3">
    <w:name w:val="WW8Num18z3"/>
    <w:rsid w:val="004B1903"/>
  </w:style>
  <w:style w:type="character" w:customStyle="1" w:styleId="WW8Num18z4">
    <w:name w:val="WW8Num18z4"/>
    <w:rsid w:val="004B1903"/>
  </w:style>
  <w:style w:type="character" w:customStyle="1" w:styleId="WW8Num18z5">
    <w:name w:val="WW8Num18z5"/>
    <w:rsid w:val="004B1903"/>
  </w:style>
  <w:style w:type="character" w:customStyle="1" w:styleId="WW8Num18z6">
    <w:name w:val="WW8Num18z6"/>
    <w:rsid w:val="004B1903"/>
  </w:style>
  <w:style w:type="character" w:customStyle="1" w:styleId="WW8Num18z7">
    <w:name w:val="WW8Num18z7"/>
    <w:rsid w:val="004B1903"/>
  </w:style>
  <w:style w:type="character" w:customStyle="1" w:styleId="WW8Num18z8">
    <w:name w:val="WW8Num18z8"/>
    <w:rsid w:val="004B1903"/>
  </w:style>
  <w:style w:type="character" w:customStyle="1" w:styleId="WW8Num10z1">
    <w:name w:val="WW8Num10z1"/>
    <w:rsid w:val="004B1903"/>
    <w:rPr>
      <w:rFonts w:ascii="OpenSymbol" w:hAnsi="OpenSymbol" w:cs="OpenSymbol"/>
    </w:rPr>
  </w:style>
  <w:style w:type="character" w:customStyle="1" w:styleId="WW8Num11z3">
    <w:name w:val="WW8Num11z3"/>
    <w:rsid w:val="004B1903"/>
    <w:rPr>
      <w:rFonts w:ascii="Symbol" w:hAnsi="Symbol" w:cs="Symbol"/>
    </w:rPr>
  </w:style>
  <w:style w:type="character" w:customStyle="1" w:styleId="WW8Num13z2">
    <w:name w:val="WW8Num13z2"/>
    <w:rsid w:val="004B1903"/>
  </w:style>
  <w:style w:type="character" w:customStyle="1" w:styleId="WW8Num13z4">
    <w:name w:val="WW8Num13z4"/>
    <w:rsid w:val="004B1903"/>
  </w:style>
  <w:style w:type="character" w:customStyle="1" w:styleId="WW8Num13z5">
    <w:name w:val="WW8Num13z5"/>
    <w:rsid w:val="004B1903"/>
  </w:style>
  <w:style w:type="character" w:customStyle="1" w:styleId="WW8Num13z6">
    <w:name w:val="WW8Num13z6"/>
    <w:rsid w:val="004B1903"/>
  </w:style>
  <w:style w:type="character" w:customStyle="1" w:styleId="WW8Num13z7">
    <w:name w:val="WW8Num13z7"/>
    <w:rsid w:val="004B1903"/>
  </w:style>
  <w:style w:type="character" w:customStyle="1" w:styleId="WW8Num13z8">
    <w:name w:val="WW8Num13z8"/>
    <w:rsid w:val="004B1903"/>
  </w:style>
  <w:style w:type="character" w:customStyle="1" w:styleId="WW8Num9z1">
    <w:name w:val="WW8Num9z1"/>
    <w:rsid w:val="004B1903"/>
    <w:rPr>
      <w:rFonts w:ascii="OpenSymbol" w:hAnsi="OpenSymbol" w:cs="OpenSymbol"/>
    </w:rPr>
  </w:style>
  <w:style w:type="character" w:customStyle="1" w:styleId="WW8Num10z3">
    <w:name w:val="WW8Num10z3"/>
    <w:rsid w:val="004B1903"/>
    <w:rPr>
      <w:rFonts w:ascii="Symbol" w:hAnsi="Symbol" w:cs="Symbol"/>
    </w:rPr>
  </w:style>
  <w:style w:type="character" w:customStyle="1" w:styleId="WW8Num12z2">
    <w:name w:val="WW8Num12z2"/>
    <w:rsid w:val="004B1903"/>
  </w:style>
  <w:style w:type="character" w:customStyle="1" w:styleId="WW8Num12z4">
    <w:name w:val="WW8Num12z4"/>
    <w:rsid w:val="004B1903"/>
  </w:style>
  <w:style w:type="character" w:customStyle="1" w:styleId="WW8Num12z5">
    <w:name w:val="WW8Num12z5"/>
    <w:rsid w:val="004B1903"/>
  </w:style>
  <w:style w:type="character" w:customStyle="1" w:styleId="WW8Num12z6">
    <w:name w:val="WW8Num12z6"/>
    <w:rsid w:val="004B1903"/>
  </w:style>
  <w:style w:type="character" w:customStyle="1" w:styleId="WW8Num12z7">
    <w:name w:val="WW8Num12z7"/>
    <w:rsid w:val="004B1903"/>
  </w:style>
  <w:style w:type="character" w:customStyle="1" w:styleId="WW8Num12z8">
    <w:name w:val="WW8Num12z8"/>
    <w:rsid w:val="004B1903"/>
  </w:style>
  <w:style w:type="character" w:customStyle="1" w:styleId="WW8Num8z1">
    <w:name w:val="WW8Num8z1"/>
    <w:rsid w:val="004B1903"/>
    <w:rPr>
      <w:rFonts w:ascii="OpenSymbol" w:hAnsi="OpenSymbol" w:cs="OpenSymbol"/>
    </w:rPr>
  </w:style>
  <w:style w:type="character" w:customStyle="1" w:styleId="WW8Num9z3">
    <w:name w:val="WW8Num9z3"/>
    <w:rsid w:val="004B1903"/>
    <w:rPr>
      <w:rFonts w:ascii="Symbol" w:hAnsi="Symbol" w:cs="Symbol"/>
    </w:rPr>
  </w:style>
  <w:style w:type="character" w:customStyle="1" w:styleId="WW8Num11z2">
    <w:name w:val="WW8Num11z2"/>
    <w:rsid w:val="004B1903"/>
  </w:style>
  <w:style w:type="character" w:customStyle="1" w:styleId="WW8Num11z4">
    <w:name w:val="WW8Num11z4"/>
    <w:rsid w:val="004B1903"/>
  </w:style>
  <w:style w:type="character" w:customStyle="1" w:styleId="WW8Num11z5">
    <w:name w:val="WW8Num11z5"/>
    <w:rsid w:val="004B1903"/>
  </w:style>
  <w:style w:type="character" w:customStyle="1" w:styleId="WW8Num11z6">
    <w:name w:val="WW8Num11z6"/>
    <w:rsid w:val="004B1903"/>
  </w:style>
  <w:style w:type="character" w:customStyle="1" w:styleId="WW8Num11z7">
    <w:name w:val="WW8Num11z7"/>
    <w:rsid w:val="004B1903"/>
  </w:style>
  <w:style w:type="character" w:customStyle="1" w:styleId="WW8Num11z8">
    <w:name w:val="WW8Num11z8"/>
    <w:rsid w:val="004B1903"/>
  </w:style>
  <w:style w:type="character" w:customStyle="1" w:styleId="WW8Num7z2">
    <w:name w:val="WW8Num7z2"/>
    <w:rsid w:val="004B1903"/>
  </w:style>
  <w:style w:type="character" w:customStyle="1" w:styleId="WW8Num7z3">
    <w:name w:val="WW8Num7z3"/>
    <w:rsid w:val="004B1903"/>
  </w:style>
  <w:style w:type="character" w:customStyle="1" w:styleId="WW8Num7z5">
    <w:name w:val="WW8Num7z5"/>
    <w:rsid w:val="004B1903"/>
  </w:style>
  <w:style w:type="character" w:customStyle="1" w:styleId="WW8Num7z6">
    <w:name w:val="WW8Num7z6"/>
    <w:rsid w:val="004B1903"/>
  </w:style>
  <w:style w:type="character" w:customStyle="1" w:styleId="WW8Num7z7">
    <w:name w:val="WW8Num7z7"/>
    <w:rsid w:val="004B1903"/>
  </w:style>
  <w:style w:type="character" w:customStyle="1" w:styleId="WW8Num7z8">
    <w:name w:val="WW8Num7z8"/>
    <w:rsid w:val="004B1903"/>
  </w:style>
  <w:style w:type="character" w:customStyle="1" w:styleId="WW8Num8z2">
    <w:name w:val="WW8Num8z2"/>
    <w:rsid w:val="004B1903"/>
    <w:rPr>
      <w:rFonts w:ascii="Wingdings" w:hAnsi="Wingdings" w:cs="Wingdings" w:hint="default"/>
    </w:rPr>
  </w:style>
  <w:style w:type="character" w:customStyle="1" w:styleId="WW8Num10z2">
    <w:name w:val="WW8Num10z2"/>
    <w:rsid w:val="004B1903"/>
  </w:style>
  <w:style w:type="character" w:customStyle="1" w:styleId="WW8Num10z4">
    <w:name w:val="WW8Num10z4"/>
    <w:rsid w:val="004B1903"/>
  </w:style>
  <w:style w:type="character" w:customStyle="1" w:styleId="WW8Num10z5">
    <w:name w:val="WW8Num10z5"/>
    <w:rsid w:val="004B1903"/>
  </w:style>
  <w:style w:type="character" w:customStyle="1" w:styleId="WW8Num10z6">
    <w:name w:val="WW8Num10z6"/>
    <w:rsid w:val="004B1903"/>
  </w:style>
  <w:style w:type="character" w:customStyle="1" w:styleId="WW8Num10z7">
    <w:name w:val="WW8Num10z7"/>
    <w:rsid w:val="004B1903"/>
  </w:style>
  <w:style w:type="character" w:customStyle="1" w:styleId="WW8Num10z8">
    <w:name w:val="WW8Num10z8"/>
    <w:rsid w:val="004B1903"/>
  </w:style>
  <w:style w:type="character" w:customStyle="1" w:styleId="WW8Num14z2">
    <w:name w:val="WW8Num14z2"/>
    <w:rsid w:val="004B1903"/>
    <w:rPr>
      <w:rFonts w:ascii="Wingdings" w:hAnsi="Wingdings" w:cs="Wingdings" w:hint="default"/>
    </w:rPr>
  </w:style>
  <w:style w:type="character" w:customStyle="1" w:styleId="WW8Num15z3">
    <w:name w:val="WW8Num15z3"/>
    <w:rsid w:val="004B1903"/>
    <w:rPr>
      <w:rFonts w:ascii="Symbol" w:hAnsi="Symbol" w:cs="Symbol" w:hint="default"/>
    </w:rPr>
  </w:style>
  <w:style w:type="character" w:customStyle="1" w:styleId="WW8Num16z4">
    <w:name w:val="WW8Num16z4"/>
    <w:rsid w:val="004B1903"/>
    <w:rPr>
      <w:rFonts w:ascii="Courier New" w:hAnsi="Courier New" w:cs="Courier New" w:hint="default"/>
    </w:rPr>
  </w:style>
  <w:style w:type="character" w:customStyle="1" w:styleId="WW8Num17z2">
    <w:name w:val="WW8Num17z2"/>
    <w:rsid w:val="004B1903"/>
    <w:rPr>
      <w:rFonts w:ascii="Wingdings" w:hAnsi="Wingdings" w:cs="Wingdings" w:hint="default"/>
    </w:rPr>
  </w:style>
  <w:style w:type="character" w:customStyle="1" w:styleId="WW8Num19z2">
    <w:name w:val="WW8Num19z2"/>
    <w:rsid w:val="004B1903"/>
    <w:rPr>
      <w:rFonts w:ascii="Wingdings" w:hAnsi="Wingdings" w:cs="Wingdings" w:hint="default"/>
    </w:rPr>
  </w:style>
  <w:style w:type="character" w:customStyle="1" w:styleId="WW8Num22z3">
    <w:name w:val="WW8Num22z3"/>
    <w:rsid w:val="004B1903"/>
  </w:style>
  <w:style w:type="character" w:customStyle="1" w:styleId="WW8Num22z4">
    <w:name w:val="WW8Num22z4"/>
    <w:rsid w:val="004B1903"/>
  </w:style>
  <w:style w:type="character" w:customStyle="1" w:styleId="WW8Num22z5">
    <w:name w:val="WW8Num22z5"/>
    <w:rsid w:val="004B1903"/>
  </w:style>
  <w:style w:type="character" w:customStyle="1" w:styleId="WW8Num22z6">
    <w:name w:val="WW8Num22z6"/>
    <w:rsid w:val="004B1903"/>
  </w:style>
  <w:style w:type="character" w:customStyle="1" w:styleId="WW8Num22z7">
    <w:name w:val="WW8Num22z7"/>
    <w:rsid w:val="004B1903"/>
  </w:style>
  <w:style w:type="character" w:customStyle="1" w:styleId="WW8Num22z8">
    <w:name w:val="WW8Num22z8"/>
    <w:rsid w:val="004B1903"/>
  </w:style>
  <w:style w:type="character" w:customStyle="1" w:styleId="WW8Num24z2">
    <w:name w:val="WW8Num24z2"/>
    <w:rsid w:val="004B1903"/>
    <w:rPr>
      <w:rFonts w:ascii="Wingdings" w:hAnsi="Wingdings" w:cs="Wingdings" w:hint="default"/>
    </w:rPr>
  </w:style>
  <w:style w:type="character" w:customStyle="1" w:styleId="WW8Num26z3">
    <w:name w:val="WW8Num26z3"/>
    <w:rsid w:val="004B1903"/>
  </w:style>
  <w:style w:type="character" w:customStyle="1" w:styleId="WW8Num26z4">
    <w:name w:val="WW8Num26z4"/>
    <w:rsid w:val="004B1903"/>
  </w:style>
  <w:style w:type="character" w:customStyle="1" w:styleId="WW8Num26z5">
    <w:name w:val="WW8Num26z5"/>
    <w:rsid w:val="004B1903"/>
  </w:style>
  <w:style w:type="character" w:customStyle="1" w:styleId="WW8Num26z6">
    <w:name w:val="WW8Num26z6"/>
    <w:rsid w:val="004B1903"/>
  </w:style>
  <w:style w:type="character" w:customStyle="1" w:styleId="WW8Num26z7">
    <w:name w:val="WW8Num26z7"/>
    <w:rsid w:val="004B1903"/>
  </w:style>
  <w:style w:type="character" w:customStyle="1" w:styleId="WW8Num26z8">
    <w:name w:val="WW8Num26z8"/>
    <w:rsid w:val="004B1903"/>
  </w:style>
  <w:style w:type="character" w:customStyle="1" w:styleId="WW8Num27z3">
    <w:name w:val="WW8Num27z3"/>
    <w:rsid w:val="004B1903"/>
    <w:rPr>
      <w:rFonts w:ascii="Symbol" w:hAnsi="Symbol" w:cs="Symbol" w:hint="default"/>
    </w:rPr>
  </w:style>
  <w:style w:type="character" w:customStyle="1" w:styleId="WW8Num28z3">
    <w:name w:val="WW8Num28z3"/>
    <w:rsid w:val="004B1903"/>
    <w:rPr>
      <w:rFonts w:ascii="Symbol" w:hAnsi="Symbol" w:cs="Symbol" w:hint="default"/>
    </w:rPr>
  </w:style>
  <w:style w:type="character" w:customStyle="1" w:styleId="WW8Num30z2">
    <w:name w:val="WW8Num30z2"/>
    <w:rsid w:val="004B1903"/>
    <w:rPr>
      <w:rFonts w:ascii="Wingdings" w:hAnsi="Wingdings" w:cs="Wingdings" w:hint="default"/>
    </w:rPr>
  </w:style>
  <w:style w:type="character" w:customStyle="1" w:styleId="WW8Num31z0">
    <w:name w:val="WW8Num31z0"/>
    <w:rsid w:val="004B1903"/>
    <w:rPr>
      <w:rFonts w:ascii="Symbol" w:hAnsi="Symbol" w:cs="Symbol" w:hint="default"/>
    </w:rPr>
  </w:style>
  <w:style w:type="character" w:customStyle="1" w:styleId="WW8Num31z1">
    <w:name w:val="WW8Num31z1"/>
    <w:rsid w:val="004B1903"/>
    <w:rPr>
      <w:rFonts w:ascii="Courier New" w:hAnsi="Courier New" w:cs="Courier New" w:hint="default"/>
    </w:rPr>
  </w:style>
  <w:style w:type="character" w:customStyle="1" w:styleId="WW8Num31z2">
    <w:name w:val="WW8Num31z2"/>
    <w:rsid w:val="004B1903"/>
    <w:rPr>
      <w:rFonts w:ascii="Wingdings" w:hAnsi="Wingdings" w:cs="Wingdings" w:hint="default"/>
    </w:rPr>
  </w:style>
  <w:style w:type="character" w:customStyle="1" w:styleId="WW8Num32z0">
    <w:name w:val="WW8Num32z0"/>
    <w:rsid w:val="004B1903"/>
    <w:rPr>
      <w:rFonts w:hint="default"/>
    </w:rPr>
  </w:style>
  <w:style w:type="character" w:customStyle="1" w:styleId="WW8Num32z1">
    <w:name w:val="WW8Num32z1"/>
    <w:rsid w:val="004B1903"/>
  </w:style>
  <w:style w:type="character" w:customStyle="1" w:styleId="WW8Num32z2">
    <w:name w:val="WW8Num32z2"/>
    <w:rsid w:val="004B1903"/>
  </w:style>
  <w:style w:type="character" w:customStyle="1" w:styleId="WW8Num32z3">
    <w:name w:val="WW8Num32z3"/>
    <w:rsid w:val="004B1903"/>
  </w:style>
  <w:style w:type="character" w:customStyle="1" w:styleId="WW8Num32z4">
    <w:name w:val="WW8Num32z4"/>
    <w:rsid w:val="004B1903"/>
  </w:style>
  <w:style w:type="character" w:customStyle="1" w:styleId="WW8Num32z5">
    <w:name w:val="WW8Num32z5"/>
    <w:rsid w:val="004B1903"/>
  </w:style>
  <w:style w:type="character" w:customStyle="1" w:styleId="WW8Num32z6">
    <w:name w:val="WW8Num32z6"/>
    <w:rsid w:val="004B1903"/>
  </w:style>
  <w:style w:type="character" w:customStyle="1" w:styleId="WW8Num32z7">
    <w:name w:val="WW8Num32z7"/>
    <w:rsid w:val="004B1903"/>
  </w:style>
  <w:style w:type="character" w:customStyle="1" w:styleId="WW8Num32z8">
    <w:name w:val="WW8Num32z8"/>
    <w:rsid w:val="004B1903"/>
  </w:style>
  <w:style w:type="character" w:customStyle="1" w:styleId="WW8Num33z0">
    <w:name w:val="WW8Num33z0"/>
    <w:rsid w:val="004B1903"/>
    <w:rPr>
      <w:rFonts w:ascii="Wingdings" w:hAnsi="Wingdings" w:cs="Wingdings" w:hint="default"/>
    </w:rPr>
  </w:style>
  <w:style w:type="character" w:customStyle="1" w:styleId="WW8Num33z1">
    <w:name w:val="WW8Num33z1"/>
    <w:rsid w:val="004B1903"/>
    <w:rPr>
      <w:rFonts w:ascii="Courier New" w:hAnsi="Courier New" w:cs="Courier New" w:hint="default"/>
    </w:rPr>
  </w:style>
  <w:style w:type="character" w:customStyle="1" w:styleId="WW8Num33z3">
    <w:name w:val="WW8Num33z3"/>
    <w:rsid w:val="004B1903"/>
    <w:rPr>
      <w:rFonts w:ascii="Symbol" w:hAnsi="Symbol" w:cs="Symbol" w:hint="default"/>
    </w:rPr>
  </w:style>
  <w:style w:type="character" w:customStyle="1" w:styleId="WW8Num34z0">
    <w:name w:val="WW8Num34z0"/>
    <w:rsid w:val="004B1903"/>
    <w:rPr>
      <w:rFonts w:hint="default"/>
    </w:rPr>
  </w:style>
  <w:style w:type="character" w:customStyle="1" w:styleId="WW8Num34z1">
    <w:name w:val="WW8Num34z1"/>
    <w:rsid w:val="004B1903"/>
  </w:style>
  <w:style w:type="character" w:customStyle="1" w:styleId="WW8Num34z2">
    <w:name w:val="WW8Num34z2"/>
    <w:rsid w:val="004B1903"/>
  </w:style>
  <w:style w:type="character" w:customStyle="1" w:styleId="WW8Num34z3">
    <w:name w:val="WW8Num34z3"/>
    <w:rsid w:val="004B1903"/>
  </w:style>
  <w:style w:type="character" w:customStyle="1" w:styleId="WW8Num34z4">
    <w:name w:val="WW8Num34z4"/>
    <w:rsid w:val="004B1903"/>
  </w:style>
  <w:style w:type="character" w:customStyle="1" w:styleId="WW8Num34z5">
    <w:name w:val="WW8Num34z5"/>
    <w:rsid w:val="004B1903"/>
  </w:style>
  <w:style w:type="character" w:customStyle="1" w:styleId="WW8Num34z6">
    <w:name w:val="WW8Num34z6"/>
    <w:rsid w:val="004B1903"/>
  </w:style>
  <w:style w:type="character" w:customStyle="1" w:styleId="WW8Num34z7">
    <w:name w:val="WW8Num34z7"/>
    <w:rsid w:val="004B1903"/>
  </w:style>
  <w:style w:type="character" w:customStyle="1" w:styleId="WW8Num34z8">
    <w:name w:val="WW8Num34z8"/>
    <w:rsid w:val="004B1903"/>
  </w:style>
  <w:style w:type="character" w:customStyle="1" w:styleId="WW8Num35z0">
    <w:name w:val="WW8Num35z0"/>
    <w:rsid w:val="004B1903"/>
    <w:rPr>
      <w:rFonts w:hint="default"/>
    </w:rPr>
  </w:style>
  <w:style w:type="character" w:customStyle="1" w:styleId="WW8Num35z1">
    <w:name w:val="WW8Num35z1"/>
    <w:rsid w:val="004B1903"/>
  </w:style>
  <w:style w:type="character" w:customStyle="1" w:styleId="WW8Num35z2">
    <w:name w:val="WW8Num35z2"/>
    <w:rsid w:val="004B1903"/>
  </w:style>
  <w:style w:type="character" w:customStyle="1" w:styleId="WW8Num35z3">
    <w:name w:val="WW8Num35z3"/>
    <w:rsid w:val="004B1903"/>
  </w:style>
  <w:style w:type="character" w:customStyle="1" w:styleId="WW8Num35z4">
    <w:name w:val="WW8Num35z4"/>
    <w:rsid w:val="004B1903"/>
  </w:style>
  <w:style w:type="character" w:customStyle="1" w:styleId="WW8Num35z5">
    <w:name w:val="WW8Num35z5"/>
    <w:rsid w:val="004B1903"/>
  </w:style>
  <w:style w:type="character" w:customStyle="1" w:styleId="WW8Num35z6">
    <w:name w:val="WW8Num35z6"/>
    <w:rsid w:val="004B1903"/>
  </w:style>
  <w:style w:type="character" w:customStyle="1" w:styleId="WW8Num35z7">
    <w:name w:val="WW8Num35z7"/>
    <w:rsid w:val="004B1903"/>
  </w:style>
  <w:style w:type="character" w:customStyle="1" w:styleId="WW8Num35z8">
    <w:name w:val="WW8Num35z8"/>
    <w:rsid w:val="004B1903"/>
  </w:style>
  <w:style w:type="character" w:customStyle="1" w:styleId="WW8Num36z0">
    <w:name w:val="WW8Num36z0"/>
    <w:rsid w:val="004B1903"/>
    <w:rPr>
      <w:rFonts w:ascii="Symbol" w:hAnsi="Symbol" w:cs="Symbol" w:hint="default"/>
    </w:rPr>
  </w:style>
  <w:style w:type="character" w:customStyle="1" w:styleId="WW8Num36z1">
    <w:name w:val="WW8Num36z1"/>
    <w:rsid w:val="004B1903"/>
    <w:rPr>
      <w:rFonts w:ascii="Courier New" w:hAnsi="Courier New" w:cs="Courier New" w:hint="default"/>
    </w:rPr>
  </w:style>
  <w:style w:type="character" w:customStyle="1" w:styleId="WW8Num36z2">
    <w:name w:val="WW8Num36z2"/>
    <w:rsid w:val="004B1903"/>
    <w:rPr>
      <w:rFonts w:ascii="Wingdings" w:hAnsi="Wingdings" w:cs="Wingdings" w:hint="default"/>
    </w:rPr>
  </w:style>
  <w:style w:type="character" w:customStyle="1" w:styleId="WW8Num37z0">
    <w:name w:val="WW8Num37z0"/>
    <w:rsid w:val="004B1903"/>
    <w:rPr>
      <w:rFonts w:hint="default"/>
    </w:rPr>
  </w:style>
  <w:style w:type="character" w:customStyle="1" w:styleId="WW8Num37z1">
    <w:name w:val="WW8Num37z1"/>
    <w:rsid w:val="004B1903"/>
  </w:style>
  <w:style w:type="character" w:customStyle="1" w:styleId="WW8Num37z2">
    <w:name w:val="WW8Num37z2"/>
    <w:rsid w:val="004B1903"/>
  </w:style>
  <w:style w:type="character" w:customStyle="1" w:styleId="WW8Num37z3">
    <w:name w:val="WW8Num37z3"/>
    <w:rsid w:val="004B1903"/>
  </w:style>
  <w:style w:type="character" w:customStyle="1" w:styleId="WW8Num37z4">
    <w:name w:val="WW8Num37z4"/>
    <w:rsid w:val="004B1903"/>
  </w:style>
  <w:style w:type="character" w:customStyle="1" w:styleId="WW8Num37z5">
    <w:name w:val="WW8Num37z5"/>
    <w:rsid w:val="004B1903"/>
  </w:style>
  <w:style w:type="character" w:customStyle="1" w:styleId="WW8Num37z6">
    <w:name w:val="WW8Num37z6"/>
    <w:rsid w:val="004B1903"/>
  </w:style>
  <w:style w:type="character" w:customStyle="1" w:styleId="WW8Num37z7">
    <w:name w:val="WW8Num37z7"/>
    <w:rsid w:val="004B1903"/>
  </w:style>
  <w:style w:type="character" w:customStyle="1" w:styleId="WW8Num37z8">
    <w:name w:val="WW8Num37z8"/>
    <w:rsid w:val="004B1903"/>
  </w:style>
  <w:style w:type="character" w:customStyle="1" w:styleId="Fuentedeprrafopredeter1">
    <w:name w:val="Fuente de párrafo predeter.1"/>
    <w:rsid w:val="004B1903"/>
  </w:style>
  <w:style w:type="character" w:styleId="nfasis">
    <w:name w:val="Emphasis"/>
    <w:basedOn w:val="Fuentedeprrafopredeter1"/>
    <w:qFormat/>
    <w:rsid w:val="004B1903"/>
    <w:rPr>
      <w:i/>
      <w:iCs/>
    </w:rPr>
  </w:style>
  <w:style w:type="character" w:customStyle="1" w:styleId="CarCar1">
    <w:name w:val="Car Car1"/>
    <w:basedOn w:val="Fuentedeprrafopredeter1"/>
    <w:rsid w:val="004B1903"/>
    <w:rPr>
      <w:rFonts w:ascii="Cambria" w:eastAsia="Times New Roman" w:hAnsi="Cambria" w:cs="Times New Roman"/>
      <w:sz w:val="24"/>
      <w:szCs w:val="24"/>
      <w:lang w:val="es-ES_tradnl"/>
    </w:rPr>
  </w:style>
  <w:style w:type="character" w:customStyle="1" w:styleId="CarCar2">
    <w:name w:val="Car Car2"/>
    <w:basedOn w:val="Fuentedeprrafopredeter1"/>
    <w:rsid w:val="004B1903"/>
    <w:rPr>
      <w:lang w:val="es-ES_tradnl"/>
    </w:rPr>
  </w:style>
  <w:style w:type="character" w:customStyle="1" w:styleId="Caracteresdenotaalpie">
    <w:name w:val="Caracteres de nota al pie"/>
    <w:rsid w:val="004B1903"/>
    <w:rPr>
      <w:vertAlign w:val="superscript"/>
    </w:rPr>
  </w:style>
  <w:style w:type="character" w:customStyle="1" w:styleId="CarCar">
    <w:name w:val="Car Car"/>
    <w:rsid w:val="004B1903"/>
    <w:rPr>
      <w:rFonts w:ascii="Arial" w:hAnsi="Arial" w:cs="Arial"/>
      <w:lang w:val="es-CO" w:bidi="ar-SA"/>
    </w:rPr>
  </w:style>
  <w:style w:type="character" w:customStyle="1" w:styleId="ListParagraphChar1">
    <w:name w:val="List Paragraph Char1"/>
    <w:rsid w:val="004B1903"/>
    <w:rPr>
      <w:rFonts w:ascii="Calibri" w:hAnsi="Calibri" w:cs="Calibri"/>
      <w:sz w:val="22"/>
      <w:szCs w:val="22"/>
      <w:lang w:val="es-CO" w:bidi="ar-SA"/>
    </w:rPr>
  </w:style>
  <w:style w:type="character" w:customStyle="1" w:styleId="mensajeclave2">
    <w:name w:val="mensajeclave2"/>
    <w:basedOn w:val="Fuentedeprrafopredeter1"/>
    <w:rsid w:val="004B1903"/>
    <w:rPr>
      <w:color w:val="666666"/>
      <w:sz w:val="22"/>
      <w:szCs w:val="22"/>
    </w:rPr>
  </w:style>
  <w:style w:type="character" w:styleId="Textoennegrita">
    <w:name w:val="Strong"/>
    <w:qFormat/>
    <w:rsid w:val="004B1903"/>
    <w:rPr>
      <w:b/>
      <w:bCs/>
    </w:rPr>
  </w:style>
  <w:style w:type="character" w:customStyle="1" w:styleId="PrrafodelistaCar">
    <w:name w:val="Párrafo de lista Car"/>
    <w:basedOn w:val="Fuentedeprrafopredeter1"/>
    <w:rsid w:val="004B1903"/>
    <w:rPr>
      <w:lang w:val="es-ES_tradnl" w:bidi="ar-SA"/>
    </w:rPr>
  </w:style>
  <w:style w:type="character" w:customStyle="1" w:styleId="Refdecomentario1">
    <w:name w:val="Ref. de comentario1"/>
    <w:basedOn w:val="Fuentedeprrafopredeter1"/>
    <w:rsid w:val="004B1903"/>
    <w:rPr>
      <w:sz w:val="16"/>
      <w:szCs w:val="16"/>
    </w:rPr>
  </w:style>
  <w:style w:type="character" w:styleId="Refdenotaalpie">
    <w:name w:val="footnote reference"/>
    <w:rsid w:val="004B1903"/>
    <w:rPr>
      <w:vertAlign w:val="superscript"/>
    </w:rPr>
  </w:style>
  <w:style w:type="character" w:customStyle="1" w:styleId="Caracteresdenotafinal">
    <w:name w:val="Caracteres de nota final"/>
    <w:rsid w:val="004B1903"/>
    <w:rPr>
      <w:vertAlign w:val="superscript"/>
    </w:rPr>
  </w:style>
  <w:style w:type="character" w:customStyle="1" w:styleId="WW-Caracteresdenotafinal">
    <w:name w:val="WW-Caracteres de nota final"/>
    <w:rsid w:val="004B1903"/>
  </w:style>
  <w:style w:type="character" w:customStyle="1" w:styleId="Vietas">
    <w:name w:val="Viñetas"/>
    <w:rsid w:val="004B1903"/>
    <w:rPr>
      <w:rFonts w:ascii="OpenSymbol" w:eastAsia="OpenSymbol" w:hAnsi="OpenSymbol" w:cs="OpenSymbol"/>
    </w:rPr>
  </w:style>
  <w:style w:type="character" w:styleId="Refdenotaalfinal">
    <w:name w:val="endnote reference"/>
    <w:rsid w:val="004B1903"/>
    <w:rPr>
      <w:vertAlign w:val="superscript"/>
    </w:rPr>
  </w:style>
  <w:style w:type="character" w:styleId="Hipervnculo">
    <w:name w:val="Hyperlink"/>
    <w:basedOn w:val="Fuentedeprrafopredeter1"/>
    <w:uiPriority w:val="99"/>
    <w:rsid w:val="004B1903"/>
    <w:rPr>
      <w:color w:val="0000FF"/>
      <w:u w:val="single"/>
    </w:rPr>
  </w:style>
  <w:style w:type="character" w:customStyle="1" w:styleId="Smbolosdenumeracin">
    <w:name w:val="Símbolos de numeración"/>
    <w:rsid w:val="004B1903"/>
  </w:style>
  <w:style w:type="paragraph" w:customStyle="1" w:styleId="Encabezado2">
    <w:name w:val="Encabezado2"/>
    <w:basedOn w:val="Normal"/>
    <w:next w:val="Textoindependiente"/>
    <w:rsid w:val="004B1903"/>
    <w:pPr>
      <w:keepNext/>
      <w:spacing w:before="240" w:after="120"/>
    </w:pPr>
    <w:rPr>
      <w:rFonts w:ascii="Liberation Sans" w:eastAsia="Droid Sans" w:hAnsi="Liberation Sans" w:cs="Lohit Hindi"/>
      <w:sz w:val="28"/>
      <w:szCs w:val="28"/>
    </w:rPr>
  </w:style>
  <w:style w:type="paragraph" w:styleId="Textoindependiente">
    <w:name w:val="Body Text"/>
    <w:basedOn w:val="Normal"/>
    <w:rsid w:val="004B1903"/>
    <w:pPr>
      <w:spacing w:after="120"/>
    </w:pPr>
    <w:rPr>
      <w:lang w:val="es-ES"/>
    </w:rPr>
  </w:style>
  <w:style w:type="paragraph" w:styleId="Lista">
    <w:name w:val="List"/>
    <w:basedOn w:val="Textoindependiente"/>
    <w:rsid w:val="004B1903"/>
    <w:rPr>
      <w:rFonts w:cs="Lohit Hindi"/>
    </w:rPr>
  </w:style>
  <w:style w:type="paragraph" w:styleId="Epgrafe">
    <w:name w:val="caption"/>
    <w:basedOn w:val="Normal"/>
    <w:qFormat/>
    <w:rsid w:val="004B1903"/>
    <w:pPr>
      <w:suppressLineNumbers/>
      <w:spacing w:before="120" w:after="120"/>
    </w:pPr>
    <w:rPr>
      <w:rFonts w:cs="Lohit Hindi"/>
      <w:i/>
      <w:iCs/>
      <w:sz w:val="24"/>
      <w:szCs w:val="24"/>
    </w:rPr>
  </w:style>
  <w:style w:type="paragraph" w:customStyle="1" w:styleId="ndice">
    <w:name w:val="Índice"/>
    <w:basedOn w:val="Normal"/>
    <w:rsid w:val="004B1903"/>
    <w:pPr>
      <w:suppressLineNumbers/>
    </w:pPr>
    <w:rPr>
      <w:rFonts w:cs="Lohit Hindi"/>
    </w:rPr>
  </w:style>
  <w:style w:type="paragraph" w:customStyle="1" w:styleId="Pie">
    <w:name w:val="Pie"/>
    <w:basedOn w:val="Normal"/>
    <w:rsid w:val="004B1903"/>
    <w:pPr>
      <w:suppressLineNumbers/>
      <w:spacing w:before="120" w:after="120"/>
    </w:pPr>
    <w:rPr>
      <w:rFonts w:cs="Lohit Hindi"/>
      <w:i/>
      <w:iCs/>
      <w:sz w:val="24"/>
      <w:szCs w:val="24"/>
    </w:rPr>
  </w:style>
  <w:style w:type="paragraph" w:styleId="Encabezado">
    <w:name w:val="header"/>
    <w:basedOn w:val="Normal"/>
    <w:link w:val="EncabezadoCar"/>
    <w:uiPriority w:val="99"/>
    <w:rsid w:val="004B1903"/>
    <w:pPr>
      <w:tabs>
        <w:tab w:val="center" w:pos="4252"/>
        <w:tab w:val="right" w:pos="8504"/>
      </w:tabs>
    </w:pPr>
  </w:style>
  <w:style w:type="paragraph" w:styleId="Piedepgina">
    <w:name w:val="footer"/>
    <w:basedOn w:val="Normal"/>
    <w:link w:val="PiedepginaCar"/>
    <w:uiPriority w:val="99"/>
    <w:rsid w:val="004B1903"/>
    <w:pPr>
      <w:tabs>
        <w:tab w:val="center" w:pos="4252"/>
        <w:tab w:val="right" w:pos="8504"/>
      </w:tabs>
    </w:pPr>
  </w:style>
  <w:style w:type="paragraph" w:styleId="Textodeglobo">
    <w:name w:val="Balloon Text"/>
    <w:basedOn w:val="Normal"/>
    <w:rsid w:val="004B1903"/>
    <w:rPr>
      <w:rFonts w:ascii="Tahoma" w:hAnsi="Tahoma" w:cs="Tahoma"/>
      <w:sz w:val="16"/>
      <w:szCs w:val="16"/>
    </w:rPr>
  </w:style>
  <w:style w:type="paragraph" w:styleId="Prrafodelista">
    <w:name w:val="List Paragraph"/>
    <w:basedOn w:val="Normal"/>
    <w:qFormat/>
    <w:rsid w:val="004B1903"/>
    <w:pPr>
      <w:ind w:left="708"/>
    </w:pPr>
  </w:style>
  <w:style w:type="paragraph" w:styleId="NormalWeb">
    <w:name w:val="Normal (Web)"/>
    <w:basedOn w:val="Normal"/>
    <w:rsid w:val="004B1903"/>
    <w:pPr>
      <w:spacing w:before="280" w:after="280"/>
    </w:pPr>
    <w:rPr>
      <w:sz w:val="24"/>
      <w:szCs w:val="24"/>
      <w:lang w:val="es-CO"/>
    </w:rPr>
  </w:style>
  <w:style w:type="paragraph" w:styleId="Sinespaciado">
    <w:name w:val="No Spacing"/>
    <w:link w:val="SinespaciadoCar"/>
    <w:uiPriority w:val="1"/>
    <w:qFormat/>
    <w:rsid w:val="004B1903"/>
    <w:pPr>
      <w:suppressAutoHyphens/>
    </w:pPr>
    <w:rPr>
      <w:lang w:val="es-ES_tradnl" w:eastAsia="zh-CN"/>
    </w:rPr>
  </w:style>
  <w:style w:type="paragraph" w:styleId="Subttulo">
    <w:name w:val="Subtitle"/>
    <w:basedOn w:val="Normal"/>
    <w:next w:val="Normal"/>
    <w:qFormat/>
    <w:rsid w:val="004B1903"/>
    <w:pPr>
      <w:spacing w:after="60"/>
      <w:jc w:val="center"/>
    </w:pPr>
    <w:rPr>
      <w:rFonts w:ascii="Cambria" w:hAnsi="Cambria"/>
      <w:sz w:val="24"/>
      <w:szCs w:val="24"/>
    </w:rPr>
  </w:style>
  <w:style w:type="paragraph" w:styleId="Textonotapie">
    <w:name w:val="footnote text"/>
    <w:basedOn w:val="Normal"/>
    <w:rsid w:val="004B1903"/>
    <w:pPr>
      <w:jc w:val="both"/>
    </w:pPr>
    <w:rPr>
      <w:rFonts w:cs="Arial"/>
      <w:lang w:val="es-CO"/>
    </w:rPr>
  </w:style>
  <w:style w:type="paragraph" w:customStyle="1" w:styleId="Prrafodelista1">
    <w:name w:val="Párrafo de lista1"/>
    <w:basedOn w:val="Normal"/>
    <w:rsid w:val="004B1903"/>
    <w:pPr>
      <w:spacing w:after="200" w:line="276" w:lineRule="auto"/>
      <w:ind w:left="720"/>
    </w:pPr>
    <w:rPr>
      <w:rFonts w:ascii="Calibri" w:hAnsi="Calibri" w:cs="Calibri"/>
      <w:sz w:val="22"/>
      <w:szCs w:val="22"/>
      <w:lang w:val="es-CO"/>
    </w:rPr>
  </w:style>
  <w:style w:type="paragraph" w:customStyle="1" w:styleId="Default">
    <w:name w:val="Default"/>
    <w:rsid w:val="004B1903"/>
    <w:pPr>
      <w:suppressAutoHyphens/>
      <w:autoSpaceDE w:val="0"/>
    </w:pPr>
    <w:rPr>
      <w:color w:val="000000"/>
      <w:sz w:val="24"/>
      <w:szCs w:val="24"/>
      <w:lang w:val="es-ES" w:eastAsia="zh-CN"/>
    </w:rPr>
  </w:style>
  <w:style w:type="paragraph" w:customStyle="1" w:styleId="mensajeclave">
    <w:name w:val="mensajeclave"/>
    <w:basedOn w:val="Normal"/>
    <w:rsid w:val="004B1903"/>
    <w:pPr>
      <w:spacing w:before="120" w:after="280" w:line="312" w:lineRule="auto"/>
    </w:pPr>
    <w:rPr>
      <w:color w:val="666666"/>
      <w:sz w:val="22"/>
      <w:szCs w:val="22"/>
      <w:lang w:val="es-ES"/>
    </w:rPr>
  </w:style>
  <w:style w:type="paragraph" w:customStyle="1" w:styleId="Textoindependiente31">
    <w:name w:val="Texto independiente 31"/>
    <w:basedOn w:val="Normal"/>
    <w:rsid w:val="004B1903"/>
    <w:pPr>
      <w:spacing w:after="120" w:line="276" w:lineRule="auto"/>
    </w:pPr>
    <w:rPr>
      <w:rFonts w:ascii="Calibri" w:eastAsia="Calibri" w:hAnsi="Calibri" w:cs="Calibri"/>
      <w:sz w:val="16"/>
      <w:szCs w:val="16"/>
      <w:lang w:val="es-ES"/>
    </w:rPr>
  </w:style>
  <w:style w:type="paragraph" w:customStyle="1" w:styleId="Prrafodelista10">
    <w:name w:val="Párrafo de lista1"/>
    <w:basedOn w:val="Normal"/>
    <w:rsid w:val="004B1903"/>
    <w:pPr>
      <w:spacing w:after="200" w:line="276" w:lineRule="auto"/>
      <w:ind w:left="720"/>
      <w:contextualSpacing/>
    </w:pPr>
    <w:rPr>
      <w:rFonts w:ascii="Calibri" w:eastAsia="Calibri" w:hAnsi="Calibri" w:cs="Calibri"/>
      <w:sz w:val="22"/>
      <w:szCs w:val="22"/>
      <w:lang w:val="es-ES"/>
    </w:rPr>
  </w:style>
  <w:style w:type="paragraph" w:customStyle="1" w:styleId="Textocomentario1">
    <w:name w:val="Texto comentario1"/>
    <w:basedOn w:val="Normal"/>
    <w:rsid w:val="004B1903"/>
  </w:style>
  <w:style w:type="paragraph" w:styleId="Asuntodelcomentario">
    <w:name w:val="annotation subject"/>
    <w:basedOn w:val="Textocomentario1"/>
    <w:next w:val="Textocomentario1"/>
    <w:rsid w:val="004B1903"/>
    <w:rPr>
      <w:b/>
      <w:bCs/>
    </w:rPr>
  </w:style>
  <w:style w:type="paragraph" w:customStyle="1" w:styleId="Contenidodelatabla">
    <w:name w:val="Contenido de la tabla"/>
    <w:basedOn w:val="Normal"/>
    <w:rsid w:val="004B1903"/>
    <w:pPr>
      <w:suppressLineNumbers/>
    </w:pPr>
  </w:style>
  <w:style w:type="paragraph" w:customStyle="1" w:styleId="Encabezadodelatabla">
    <w:name w:val="Encabezado de la tabla"/>
    <w:basedOn w:val="Contenidodelatabla"/>
    <w:rsid w:val="004B1903"/>
    <w:pPr>
      <w:jc w:val="center"/>
    </w:pPr>
    <w:rPr>
      <w:b/>
      <w:bCs/>
    </w:rPr>
  </w:style>
  <w:style w:type="paragraph" w:customStyle="1" w:styleId="Contenidodelmarco">
    <w:name w:val="Contenido del marco"/>
    <w:basedOn w:val="Normal"/>
    <w:rsid w:val="004B1903"/>
  </w:style>
  <w:style w:type="paragraph" w:customStyle="1" w:styleId="Sinespaciado1">
    <w:name w:val="Sin espaciado1"/>
    <w:rsid w:val="004B1903"/>
    <w:pPr>
      <w:suppressAutoHyphens/>
    </w:pPr>
    <w:rPr>
      <w:rFonts w:ascii="Liberation Serif" w:eastAsia="Droid Sans" w:hAnsi="Liberation Serif" w:cs="Lohit Hindi"/>
      <w:sz w:val="24"/>
      <w:szCs w:val="24"/>
      <w:lang w:eastAsia="zh-CN" w:bidi="hi-IN"/>
    </w:rPr>
  </w:style>
  <w:style w:type="paragraph" w:customStyle="1" w:styleId="WW-Predeterminado">
    <w:name w:val="WW-Predeterminado"/>
    <w:rsid w:val="004B190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MS PGothic" w:eastAsia="DejaVu Sans" w:hAnsi="MS PGothic" w:cs="Arial"/>
      <w:sz w:val="36"/>
      <w:szCs w:val="24"/>
      <w:lang w:eastAsia="zh-CN" w:bidi="hi-IN"/>
    </w:rPr>
  </w:style>
  <w:style w:type="paragraph" w:customStyle="1" w:styleId="WW-Notaalpie">
    <w:name w:val="WW-Nota al pie"/>
    <w:basedOn w:val="Normal"/>
    <w:rsid w:val="004B1903"/>
  </w:style>
  <w:style w:type="paragraph" w:customStyle="1" w:styleId="Textoindependiente21">
    <w:name w:val="Texto independiente 21"/>
    <w:basedOn w:val="Normal"/>
    <w:rsid w:val="004B1903"/>
    <w:rPr>
      <w:rFonts w:eastAsia="Calibri" w:cs="Arial"/>
      <w:kern w:val="1"/>
      <w:sz w:val="28"/>
      <w:lang w:val="es-ES"/>
    </w:rPr>
  </w:style>
  <w:style w:type="paragraph" w:customStyle="1" w:styleId="Encabezado1">
    <w:name w:val="Encabezado1"/>
    <w:basedOn w:val="Normal"/>
    <w:next w:val="Textoindependiente"/>
    <w:rsid w:val="004B1903"/>
    <w:pPr>
      <w:keepNext/>
      <w:spacing w:before="240" w:after="120"/>
    </w:pPr>
    <w:rPr>
      <w:rFonts w:eastAsia="Droid Sans" w:cs="Lohit Hindi"/>
      <w:sz w:val="28"/>
      <w:szCs w:val="28"/>
    </w:rPr>
  </w:style>
  <w:style w:type="paragraph" w:styleId="Cita">
    <w:name w:val="Quote"/>
    <w:basedOn w:val="Normal"/>
    <w:qFormat/>
    <w:rsid w:val="004B1903"/>
    <w:pPr>
      <w:spacing w:after="283"/>
      <w:ind w:left="567" w:right="567"/>
    </w:pPr>
  </w:style>
  <w:style w:type="paragraph" w:styleId="Ttulo">
    <w:name w:val="Title"/>
    <w:basedOn w:val="Encabezado2"/>
    <w:next w:val="Textoindependiente"/>
    <w:qFormat/>
    <w:rsid w:val="004B1903"/>
    <w:pPr>
      <w:jc w:val="center"/>
    </w:pPr>
    <w:rPr>
      <w:b/>
      <w:bCs/>
      <w:sz w:val="56"/>
      <w:szCs w:val="56"/>
    </w:rPr>
  </w:style>
  <w:style w:type="character" w:styleId="Refdecomentario">
    <w:name w:val="annotation reference"/>
    <w:basedOn w:val="Fuentedeprrafopredeter"/>
    <w:uiPriority w:val="99"/>
    <w:semiHidden/>
    <w:unhideWhenUsed/>
    <w:rsid w:val="00CE61DD"/>
    <w:rPr>
      <w:sz w:val="16"/>
      <w:szCs w:val="16"/>
    </w:rPr>
  </w:style>
  <w:style w:type="paragraph" w:styleId="Textocomentario">
    <w:name w:val="annotation text"/>
    <w:basedOn w:val="Normal"/>
    <w:link w:val="TextocomentarioCar"/>
    <w:uiPriority w:val="99"/>
    <w:semiHidden/>
    <w:unhideWhenUsed/>
    <w:rsid w:val="00CE61DD"/>
  </w:style>
  <w:style w:type="character" w:customStyle="1" w:styleId="TextocomentarioCar">
    <w:name w:val="Texto comentario Car"/>
    <w:basedOn w:val="Fuentedeprrafopredeter"/>
    <w:link w:val="Textocomentario"/>
    <w:uiPriority w:val="99"/>
    <w:semiHidden/>
    <w:rsid w:val="00CE61DD"/>
    <w:rPr>
      <w:lang w:val="es-ES_tradnl" w:eastAsia="zh-CN"/>
    </w:rPr>
  </w:style>
  <w:style w:type="table" w:styleId="Tablaconcuadrcula">
    <w:name w:val="Table Grid"/>
    <w:basedOn w:val="Tablanormal"/>
    <w:rsid w:val="00B71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C34BE8"/>
    <w:rPr>
      <w:lang w:val="es-ES_tradnl" w:eastAsia="zh-CN"/>
    </w:rPr>
  </w:style>
  <w:style w:type="table" w:styleId="Cuadrculamedia3-nfasis1">
    <w:name w:val="Medium Grid 3 Accent 1"/>
    <w:basedOn w:val="Tablanormal"/>
    <w:uiPriority w:val="69"/>
    <w:rsid w:val="007E325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1F2FE0"/>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1-nfasis1">
    <w:name w:val="Medium Grid 1 Accent 1"/>
    <w:basedOn w:val="Tablanormal"/>
    <w:uiPriority w:val="67"/>
    <w:rsid w:val="0023513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vistosa-nfasis1">
    <w:name w:val="Colorful Grid Accent 1"/>
    <w:basedOn w:val="Tablanormal"/>
    <w:uiPriority w:val="73"/>
    <w:rsid w:val="0018178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tamedia2-nfasis1">
    <w:name w:val="Medium List 2 Accent 1"/>
    <w:basedOn w:val="Tablanormal"/>
    <w:uiPriority w:val="66"/>
    <w:rsid w:val="0018178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clara-nfasis11">
    <w:name w:val="Cuadrícula clara - Énfasis 11"/>
    <w:basedOn w:val="Tablanormal"/>
    <w:uiPriority w:val="62"/>
    <w:rsid w:val="0018178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vistoso-nfasis1">
    <w:name w:val="Colorful Shading Accent 1"/>
    <w:basedOn w:val="Tablanormal"/>
    <w:uiPriority w:val="71"/>
    <w:rsid w:val="0018178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C65D2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PiedepginaCar">
    <w:name w:val="Pie de página Car"/>
    <w:basedOn w:val="Fuentedeprrafopredeter"/>
    <w:link w:val="Piedepgina"/>
    <w:uiPriority w:val="99"/>
    <w:rsid w:val="0041704A"/>
    <w:rPr>
      <w:lang w:val="es-ES_tradnl" w:eastAsia="zh-CN"/>
    </w:rPr>
  </w:style>
  <w:style w:type="paragraph" w:customStyle="1" w:styleId="Prrafodelista2">
    <w:name w:val="Párrafo de lista2"/>
    <w:basedOn w:val="Normal"/>
    <w:rsid w:val="00470F39"/>
    <w:pPr>
      <w:widowControl w:val="0"/>
      <w:suppressAutoHyphens w:val="0"/>
      <w:spacing w:after="200" w:line="276" w:lineRule="auto"/>
      <w:ind w:left="720"/>
      <w:contextualSpacing/>
    </w:pPr>
    <w:rPr>
      <w:rFonts w:ascii="Calibri" w:eastAsia="DejaVu Sans" w:hAnsi="Calibri" w:cs="Calibri"/>
      <w:color w:val="00000A"/>
      <w:kern w:val="1"/>
      <w:sz w:val="22"/>
      <w:szCs w:val="22"/>
      <w:lang w:val="es-CO" w:bidi="hi-IN"/>
    </w:rPr>
  </w:style>
  <w:style w:type="table" w:customStyle="1" w:styleId="Cuadrculaclara-nfasis12">
    <w:name w:val="Cuadrícula clara - Énfasis 12"/>
    <w:basedOn w:val="Tablanormal"/>
    <w:uiPriority w:val="62"/>
    <w:rsid w:val="0049622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uiPriority w:val="63"/>
    <w:rsid w:val="0089267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dice1">
    <w:name w:val="index 1"/>
    <w:basedOn w:val="Normal"/>
    <w:next w:val="Normal"/>
    <w:autoRedefine/>
    <w:uiPriority w:val="99"/>
    <w:unhideWhenUsed/>
    <w:rsid w:val="008E20CC"/>
    <w:pPr>
      <w:ind w:left="200" w:hanging="200"/>
    </w:pPr>
    <w:rPr>
      <w:rFonts w:ascii="Calibri" w:hAnsi="Calibri"/>
      <w:sz w:val="18"/>
      <w:szCs w:val="18"/>
    </w:rPr>
  </w:style>
  <w:style w:type="paragraph" w:styleId="ndice2">
    <w:name w:val="index 2"/>
    <w:basedOn w:val="Normal"/>
    <w:next w:val="Normal"/>
    <w:autoRedefine/>
    <w:uiPriority w:val="99"/>
    <w:unhideWhenUsed/>
    <w:rsid w:val="008E20CC"/>
    <w:pPr>
      <w:ind w:left="400" w:hanging="200"/>
    </w:pPr>
    <w:rPr>
      <w:rFonts w:ascii="Calibri" w:hAnsi="Calibri"/>
      <w:sz w:val="18"/>
      <w:szCs w:val="18"/>
    </w:rPr>
  </w:style>
  <w:style w:type="paragraph" w:styleId="ndice3">
    <w:name w:val="index 3"/>
    <w:basedOn w:val="Normal"/>
    <w:next w:val="Normal"/>
    <w:autoRedefine/>
    <w:uiPriority w:val="99"/>
    <w:unhideWhenUsed/>
    <w:rsid w:val="008E20CC"/>
    <w:pPr>
      <w:ind w:left="600" w:hanging="200"/>
    </w:pPr>
    <w:rPr>
      <w:rFonts w:ascii="Calibri" w:hAnsi="Calibri"/>
      <w:sz w:val="18"/>
      <w:szCs w:val="18"/>
    </w:rPr>
  </w:style>
  <w:style w:type="paragraph" w:styleId="ndice4">
    <w:name w:val="index 4"/>
    <w:basedOn w:val="Normal"/>
    <w:next w:val="Normal"/>
    <w:autoRedefine/>
    <w:uiPriority w:val="99"/>
    <w:unhideWhenUsed/>
    <w:rsid w:val="008E20CC"/>
    <w:pPr>
      <w:ind w:left="800" w:hanging="200"/>
    </w:pPr>
    <w:rPr>
      <w:rFonts w:ascii="Calibri" w:hAnsi="Calibri"/>
      <w:sz w:val="18"/>
      <w:szCs w:val="18"/>
    </w:rPr>
  </w:style>
  <w:style w:type="paragraph" w:styleId="ndice5">
    <w:name w:val="index 5"/>
    <w:basedOn w:val="Normal"/>
    <w:next w:val="Normal"/>
    <w:autoRedefine/>
    <w:uiPriority w:val="99"/>
    <w:unhideWhenUsed/>
    <w:rsid w:val="008E20CC"/>
    <w:pPr>
      <w:ind w:left="1000" w:hanging="200"/>
    </w:pPr>
    <w:rPr>
      <w:rFonts w:ascii="Calibri" w:hAnsi="Calibri"/>
      <w:sz w:val="18"/>
      <w:szCs w:val="18"/>
    </w:rPr>
  </w:style>
  <w:style w:type="paragraph" w:styleId="ndice6">
    <w:name w:val="index 6"/>
    <w:basedOn w:val="Normal"/>
    <w:next w:val="Normal"/>
    <w:autoRedefine/>
    <w:uiPriority w:val="99"/>
    <w:unhideWhenUsed/>
    <w:rsid w:val="008E20CC"/>
    <w:pPr>
      <w:ind w:left="1200" w:hanging="200"/>
    </w:pPr>
    <w:rPr>
      <w:rFonts w:ascii="Calibri" w:hAnsi="Calibri"/>
      <w:sz w:val="18"/>
      <w:szCs w:val="18"/>
    </w:rPr>
  </w:style>
  <w:style w:type="paragraph" w:styleId="ndice7">
    <w:name w:val="index 7"/>
    <w:basedOn w:val="Normal"/>
    <w:next w:val="Normal"/>
    <w:autoRedefine/>
    <w:uiPriority w:val="99"/>
    <w:unhideWhenUsed/>
    <w:rsid w:val="008E20CC"/>
    <w:pPr>
      <w:ind w:left="1400" w:hanging="200"/>
    </w:pPr>
    <w:rPr>
      <w:rFonts w:ascii="Calibri" w:hAnsi="Calibri"/>
      <w:sz w:val="18"/>
      <w:szCs w:val="18"/>
    </w:rPr>
  </w:style>
  <w:style w:type="paragraph" w:styleId="ndice8">
    <w:name w:val="index 8"/>
    <w:basedOn w:val="Normal"/>
    <w:next w:val="Normal"/>
    <w:autoRedefine/>
    <w:uiPriority w:val="99"/>
    <w:unhideWhenUsed/>
    <w:rsid w:val="008E20CC"/>
    <w:pPr>
      <w:ind w:left="1600" w:hanging="200"/>
    </w:pPr>
    <w:rPr>
      <w:rFonts w:ascii="Calibri" w:hAnsi="Calibri"/>
      <w:sz w:val="18"/>
      <w:szCs w:val="18"/>
    </w:rPr>
  </w:style>
  <w:style w:type="paragraph" w:styleId="ndice9">
    <w:name w:val="index 9"/>
    <w:basedOn w:val="Normal"/>
    <w:next w:val="Normal"/>
    <w:autoRedefine/>
    <w:uiPriority w:val="99"/>
    <w:unhideWhenUsed/>
    <w:rsid w:val="008E20CC"/>
    <w:pPr>
      <w:ind w:left="1800" w:hanging="200"/>
    </w:pPr>
    <w:rPr>
      <w:rFonts w:ascii="Calibri" w:hAnsi="Calibri"/>
      <w:sz w:val="18"/>
      <w:szCs w:val="18"/>
    </w:rPr>
  </w:style>
  <w:style w:type="paragraph" w:styleId="Ttulodendice">
    <w:name w:val="index heading"/>
    <w:basedOn w:val="Normal"/>
    <w:next w:val="ndice1"/>
    <w:uiPriority w:val="99"/>
    <w:unhideWhenUsed/>
    <w:rsid w:val="008E20C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TDC1">
    <w:name w:val="toc 1"/>
    <w:basedOn w:val="Normal"/>
    <w:next w:val="Normal"/>
    <w:autoRedefine/>
    <w:uiPriority w:val="39"/>
    <w:unhideWhenUsed/>
    <w:rsid w:val="00C76E52"/>
    <w:pPr>
      <w:tabs>
        <w:tab w:val="right" w:leader="underscore" w:pos="8828"/>
      </w:tabs>
      <w:spacing w:before="120"/>
      <w:jc w:val="center"/>
    </w:pPr>
    <w:rPr>
      <w:rFonts w:cs="Arial"/>
      <w:b/>
      <w:bCs/>
      <w:iCs/>
      <w:sz w:val="24"/>
      <w:szCs w:val="24"/>
    </w:rPr>
  </w:style>
  <w:style w:type="paragraph" w:styleId="TDC2">
    <w:name w:val="toc 2"/>
    <w:basedOn w:val="Normal"/>
    <w:next w:val="Normal"/>
    <w:autoRedefine/>
    <w:uiPriority w:val="39"/>
    <w:unhideWhenUsed/>
    <w:rsid w:val="005F465B"/>
    <w:pPr>
      <w:tabs>
        <w:tab w:val="left" w:pos="600"/>
        <w:tab w:val="right" w:leader="underscore" w:pos="8828"/>
      </w:tabs>
      <w:spacing w:before="120" w:line="360" w:lineRule="auto"/>
      <w:ind w:left="200"/>
    </w:pPr>
    <w:rPr>
      <w:rFonts w:ascii="Calibri" w:hAnsi="Calibri"/>
      <w:b/>
      <w:bCs/>
      <w:sz w:val="22"/>
      <w:szCs w:val="22"/>
    </w:rPr>
  </w:style>
  <w:style w:type="paragraph" w:styleId="TDC3">
    <w:name w:val="toc 3"/>
    <w:basedOn w:val="Normal"/>
    <w:next w:val="Normal"/>
    <w:autoRedefine/>
    <w:uiPriority w:val="39"/>
    <w:unhideWhenUsed/>
    <w:rsid w:val="00C76E52"/>
    <w:pPr>
      <w:ind w:left="400"/>
    </w:pPr>
    <w:rPr>
      <w:rFonts w:ascii="Calibri" w:hAnsi="Calibri"/>
    </w:rPr>
  </w:style>
  <w:style w:type="paragraph" w:styleId="TDC4">
    <w:name w:val="toc 4"/>
    <w:basedOn w:val="Normal"/>
    <w:next w:val="Normal"/>
    <w:autoRedefine/>
    <w:uiPriority w:val="39"/>
    <w:unhideWhenUsed/>
    <w:rsid w:val="00C76E52"/>
    <w:pPr>
      <w:ind w:left="600"/>
    </w:pPr>
    <w:rPr>
      <w:rFonts w:ascii="Calibri" w:hAnsi="Calibri"/>
    </w:rPr>
  </w:style>
  <w:style w:type="paragraph" w:styleId="TDC5">
    <w:name w:val="toc 5"/>
    <w:basedOn w:val="Normal"/>
    <w:next w:val="Normal"/>
    <w:autoRedefine/>
    <w:uiPriority w:val="39"/>
    <w:unhideWhenUsed/>
    <w:rsid w:val="00C76E52"/>
    <w:pPr>
      <w:ind w:left="800"/>
    </w:pPr>
    <w:rPr>
      <w:rFonts w:ascii="Calibri" w:hAnsi="Calibri"/>
    </w:rPr>
  </w:style>
  <w:style w:type="paragraph" w:styleId="TDC6">
    <w:name w:val="toc 6"/>
    <w:basedOn w:val="Normal"/>
    <w:next w:val="Normal"/>
    <w:autoRedefine/>
    <w:uiPriority w:val="39"/>
    <w:unhideWhenUsed/>
    <w:rsid w:val="00C76E52"/>
    <w:pPr>
      <w:ind w:left="1000"/>
    </w:pPr>
    <w:rPr>
      <w:rFonts w:ascii="Calibri" w:hAnsi="Calibri"/>
    </w:rPr>
  </w:style>
  <w:style w:type="paragraph" w:styleId="TDC7">
    <w:name w:val="toc 7"/>
    <w:basedOn w:val="Normal"/>
    <w:next w:val="Normal"/>
    <w:autoRedefine/>
    <w:uiPriority w:val="39"/>
    <w:unhideWhenUsed/>
    <w:rsid w:val="00C76E52"/>
    <w:pPr>
      <w:ind w:left="1200"/>
    </w:pPr>
    <w:rPr>
      <w:rFonts w:ascii="Calibri" w:hAnsi="Calibri"/>
    </w:rPr>
  </w:style>
  <w:style w:type="paragraph" w:styleId="TDC8">
    <w:name w:val="toc 8"/>
    <w:basedOn w:val="Normal"/>
    <w:next w:val="Normal"/>
    <w:autoRedefine/>
    <w:uiPriority w:val="39"/>
    <w:unhideWhenUsed/>
    <w:rsid w:val="00C76E52"/>
    <w:pPr>
      <w:ind w:left="1400"/>
    </w:pPr>
    <w:rPr>
      <w:rFonts w:ascii="Calibri" w:hAnsi="Calibri"/>
    </w:rPr>
  </w:style>
  <w:style w:type="paragraph" w:styleId="TDC9">
    <w:name w:val="toc 9"/>
    <w:basedOn w:val="Normal"/>
    <w:next w:val="Normal"/>
    <w:autoRedefine/>
    <w:uiPriority w:val="39"/>
    <w:unhideWhenUsed/>
    <w:rsid w:val="00C76E52"/>
    <w:pPr>
      <w:ind w:left="1600"/>
    </w:pPr>
    <w:rPr>
      <w:rFonts w:ascii="Calibri" w:hAnsi="Calibri"/>
    </w:rPr>
  </w:style>
  <w:style w:type="character" w:customStyle="1" w:styleId="SinespaciadoCar">
    <w:name w:val="Sin espaciado Car"/>
    <w:basedOn w:val="Fuentedeprrafopredeter"/>
    <w:link w:val="Sinespaciado"/>
    <w:uiPriority w:val="1"/>
    <w:rsid w:val="005F465B"/>
    <w:rPr>
      <w:lang w:val="es-ES_tradnl" w:eastAsia="zh-CN" w:bidi="ar-SA"/>
    </w:rPr>
  </w:style>
  <w:style w:type="character" w:styleId="Hipervnculovisitado">
    <w:name w:val="FollowedHyperlink"/>
    <w:basedOn w:val="Fuentedeprrafopredeter"/>
    <w:uiPriority w:val="99"/>
    <w:semiHidden/>
    <w:unhideWhenUsed/>
    <w:rsid w:val="000F6449"/>
    <w:rPr>
      <w:color w:val="800080" w:themeColor="followedHyperlink"/>
      <w:u w:val="single"/>
    </w:rPr>
  </w:style>
  <w:style w:type="paragraph" w:styleId="Mapadeldocumento">
    <w:name w:val="Document Map"/>
    <w:basedOn w:val="Normal"/>
    <w:link w:val="MapadeldocumentoCar"/>
    <w:uiPriority w:val="99"/>
    <w:semiHidden/>
    <w:unhideWhenUsed/>
    <w:rsid w:val="000F6449"/>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F6449"/>
    <w:rPr>
      <w:rFonts w:ascii="Tahoma" w:hAnsi="Tahoma" w:cs="Tahoma"/>
      <w:sz w:val="16"/>
      <w:szCs w:val="16"/>
      <w:lang w:val="es-ES_tradnl" w:eastAsia="zh-CN"/>
    </w:rPr>
  </w:style>
  <w:style w:type="character" w:customStyle="1" w:styleId="Ttulo7Car">
    <w:name w:val="Título 7 Car"/>
    <w:basedOn w:val="Fuentedeprrafopredeter"/>
    <w:link w:val="Ttulo7"/>
    <w:uiPriority w:val="9"/>
    <w:semiHidden/>
    <w:rsid w:val="002147D4"/>
    <w:rPr>
      <w:rFonts w:asciiTheme="majorHAnsi" w:eastAsiaTheme="majorEastAsia" w:hAnsiTheme="majorHAnsi" w:cstheme="majorBidi"/>
      <w:i/>
      <w:iCs/>
      <w:color w:val="404040" w:themeColor="text1" w:themeTint="BF"/>
      <w:lang w:val="es-ES_tradnl" w:eastAsia="zh-CN"/>
    </w:rPr>
  </w:style>
  <w:style w:type="character" w:customStyle="1" w:styleId="Ttulo8Car">
    <w:name w:val="Título 8 Car"/>
    <w:basedOn w:val="Fuentedeprrafopredeter"/>
    <w:link w:val="Ttulo8"/>
    <w:uiPriority w:val="9"/>
    <w:semiHidden/>
    <w:rsid w:val="002147D4"/>
    <w:rPr>
      <w:rFonts w:asciiTheme="majorHAnsi" w:eastAsiaTheme="majorEastAsia" w:hAnsiTheme="majorHAnsi" w:cstheme="majorBidi"/>
      <w:color w:val="404040" w:themeColor="text1" w:themeTint="BF"/>
      <w:lang w:val="es-ES_tradnl" w:eastAsia="zh-CN"/>
    </w:rPr>
  </w:style>
  <w:style w:type="character" w:customStyle="1" w:styleId="Ttulo9Car">
    <w:name w:val="Título 9 Car"/>
    <w:basedOn w:val="Fuentedeprrafopredeter"/>
    <w:link w:val="Ttulo9"/>
    <w:uiPriority w:val="9"/>
    <w:semiHidden/>
    <w:rsid w:val="002147D4"/>
    <w:rPr>
      <w:rFonts w:asciiTheme="majorHAnsi" w:eastAsiaTheme="majorEastAsia" w:hAnsiTheme="majorHAnsi" w:cstheme="majorBidi"/>
      <w:i/>
      <w:iCs/>
      <w:color w:val="404040" w:themeColor="text1" w:themeTint="BF"/>
      <w:lang w:val="es-ES_tradnl" w:eastAsia="zh-CN"/>
    </w:rPr>
  </w:style>
</w:styles>
</file>

<file path=word/webSettings.xml><?xml version="1.0" encoding="utf-8"?>
<w:webSettings xmlns:r="http://schemas.openxmlformats.org/officeDocument/2006/relationships" xmlns:w="http://schemas.openxmlformats.org/wordprocessingml/2006/main">
  <w:divs>
    <w:div w:id="168837619">
      <w:bodyDiv w:val="1"/>
      <w:marLeft w:val="0"/>
      <w:marRight w:val="0"/>
      <w:marTop w:val="0"/>
      <w:marBottom w:val="0"/>
      <w:divBdr>
        <w:top w:val="none" w:sz="0" w:space="0" w:color="auto"/>
        <w:left w:val="none" w:sz="0" w:space="0" w:color="auto"/>
        <w:bottom w:val="none" w:sz="0" w:space="0" w:color="auto"/>
        <w:right w:val="none" w:sz="0" w:space="0" w:color="auto"/>
      </w:divBdr>
    </w:div>
    <w:div w:id="221140278">
      <w:bodyDiv w:val="1"/>
      <w:marLeft w:val="0"/>
      <w:marRight w:val="0"/>
      <w:marTop w:val="0"/>
      <w:marBottom w:val="0"/>
      <w:divBdr>
        <w:top w:val="none" w:sz="0" w:space="0" w:color="auto"/>
        <w:left w:val="none" w:sz="0" w:space="0" w:color="auto"/>
        <w:bottom w:val="none" w:sz="0" w:space="0" w:color="auto"/>
        <w:right w:val="none" w:sz="0" w:space="0" w:color="auto"/>
      </w:divBdr>
    </w:div>
    <w:div w:id="327445760">
      <w:bodyDiv w:val="1"/>
      <w:marLeft w:val="0"/>
      <w:marRight w:val="0"/>
      <w:marTop w:val="0"/>
      <w:marBottom w:val="0"/>
      <w:divBdr>
        <w:top w:val="none" w:sz="0" w:space="0" w:color="auto"/>
        <w:left w:val="none" w:sz="0" w:space="0" w:color="auto"/>
        <w:bottom w:val="none" w:sz="0" w:space="0" w:color="auto"/>
        <w:right w:val="none" w:sz="0" w:space="0" w:color="auto"/>
      </w:divBdr>
    </w:div>
    <w:div w:id="352267401">
      <w:bodyDiv w:val="1"/>
      <w:marLeft w:val="0"/>
      <w:marRight w:val="0"/>
      <w:marTop w:val="0"/>
      <w:marBottom w:val="0"/>
      <w:divBdr>
        <w:top w:val="none" w:sz="0" w:space="0" w:color="auto"/>
        <w:left w:val="none" w:sz="0" w:space="0" w:color="auto"/>
        <w:bottom w:val="none" w:sz="0" w:space="0" w:color="auto"/>
        <w:right w:val="none" w:sz="0" w:space="0" w:color="auto"/>
      </w:divBdr>
    </w:div>
    <w:div w:id="506216154">
      <w:bodyDiv w:val="1"/>
      <w:marLeft w:val="0"/>
      <w:marRight w:val="0"/>
      <w:marTop w:val="0"/>
      <w:marBottom w:val="0"/>
      <w:divBdr>
        <w:top w:val="none" w:sz="0" w:space="0" w:color="auto"/>
        <w:left w:val="none" w:sz="0" w:space="0" w:color="auto"/>
        <w:bottom w:val="none" w:sz="0" w:space="0" w:color="auto"/>
        <w:right w:val="none" w:sz="0" w:space="0" w:color="auto"/>
      </w:divBdr>
    </w:div>
    <w:div w:id="527333279">
      <w:bodyDiv w:val="1"/>
      <w:marLeft w:val="0"/>
      <w:marRight w:val="0"/>
      <w:marTop w:val="0"/>
      <w:marBottom w:val="0"/>
      <w:divBdr>
        <w:top w:val="none" w:sz="0" w:space="0" w:color="auto"/>
        <w:left w:val="none" w:sz="0" w:space="0" w:color="auto"/>
        <w:bottom w:val="none" w:sz="0" w:space="0" w:color="auto"/>
        <w:right w:val="none" w:sz="0" w:space="0" w:color="auto"/>
      </w:divBdr>
    </w:div>
    <w:div w:id="653267273">
      <w:bodyDiv w:val="1"/>
      <w:marLeft w:val="0"/>
      <w:marRight w:val="0"/>
      <w:marTop w:val="0"/>
      <w:marBottom w:val="0"/>
      <w:divBdr>
        <w:top w:val="none" w:sz="0" w:space="0" w:color="auto"/>
        <w:left w:val="none" w:sz="0" w:space="0" w:color="auto"/>
        <w:bottom w:val="none" w:sz="0" w:space="0" w:color="auto"/>
        <w:right w:val="none" w:sz="0" w:space="0" w:color="auto"/>
      </w:divBdr>
    </w:div>
    <w:div w:id="675503236">
      <w:bodyDiv w:val="1"/>
      <w:marLeft w:val="0"/>
      <w:marRight w:val="0"/>
      <w:marTop w:val="0"/>
      <w:marBottom w:val="0"/>
      <w:divBdr>
        <w:top w:val="none" w:sz="0" w:space="0" w:color="auto"/>
        <w:left w:val="none" w:sz="0" w:space="0" w:color="auto"/>
        <w:bottom w:val="none" w:sz="0" w:space="0" w:color="auto"/>
        <w:right w:val="none" w:sz="0" w:space="0" w:color="auto"/>
      </w:divBdr>
    </w:div>
    <w:div w:id="697662787">
      <w:bodyDiv w:val="1"/>
      <w:marLeft w:val="0"/>
      <w:marRight w:val="0"/>
      <w:marTop w:val="0"/>
      <w:marBottom w:val="0"/>
      <w:divBdr>
        <w:top w:val="none" w:sz="0" w:space="0" w:color="auto"/>
        <w:left w:val="none" w:sz="0" w:space="0" w:color="auto"/>
        <w:bottom w:val="none" w:sz="0" w:space="0" w:color="auto"/>
        <w:right w:val="none" w:sz="0" w:space="0" w:color="auto"/>
      </w:divBdr>
    </w:div>
    <w:div w:id="704795014">
      <w:bodyDiv w:val="1"/>
      <w:marLeft w:val="0"/>
      <w:marRight w:val="0"/>
      <w:marTop w:val="0"/>
      <w:marBottom w:val="0"/>
      <w:divBdr>
        <w:top w:val="none" w:sz="0" w:space="0" w:color="auto"/>
        <w:left w:val="none" w:sz="0" w:space="0" w:color="auto"/>
        <w:bottom w:val="none" w:sz="0" w:space="0" w:color="auto"/>
        <w:right w:val="none" w:sz="0" w:space="0" w:color="auto"/>
      </w:divBdr>
    </w:div>
    <w:div w:id="869950749">
      <w:bodyDiv w:val="1"/>
      <w:marLeft w:val="0"/>
      <w:marRight w:val="0"/>
      <w:marTop w:val="0"/>
      <w:marBottom w:val="0"/>
      <w:divBdr>
        <w:top w:val="none" w:sz="0" w:space="0" w:color="auto"/>
        <w:left w:val="none" w:sz="0" w:space="0" w:color="auto"/>
        <w:bottom w:val="none" w:sz="0" w:space="0" w:color="auto"/>
        <w:right w:val="none" w:sz="0" w:space="0" w:color="auto"/>
      </w:divBdr>
    </w:div>
    <w:div w:id="1006129010">
      <w:bodyDiv w:val="1"/>
      <w:marLeft w:val="0"/>
      <w:marRight w:val="0"/>
      <w:marTop w:val="0"/>
      <w:marBottom w:val="0"/>
      <w:divBdr>
        <w:top w:val="none" w:sz="0" w:space="0" w:color="auto"/>
        <w:left w:val="none" w:sz="0" w:space="0" w:color="auto"/>
        <w:bottom w:val="none" w:sz="0" w:space="0" w:color="auto"/>
        <w:right w:val="none" w:sz="0" w:space="0" w:color="auto"/>
      </w:divBdr>
    </w:div>
    <w:div w:id="1047680495">
      <w:bodyDiv w:val="1"/>
      <w:marLeft w:val="0"/>
      <w:marRight w:val="0"/>
      <w:marTop w:val="0"/>
      <w:marBottom w:val="0"/>
      <w:divBdr>
        <w:top w:val="none" w:sz="0" w:space="0" w:color="auto"/>
        <w:left w:val="none" w:sz="0" w:space="0" w:color="auto"/>
        <w:bottom w:val="none" w:sz="0" w:space="0" w:color="auto"/>
        <w:right w:val="none" w:sz="0" w:space="0" w:color="auto"/>
      </w:divBdr>
    </w:div>
    <w:div w:id="1061561803">
      <w:bodyDiv w:val="1"/>
      <w:marLeft w:val="0"/>
      <w:marRight w:val="0"/>
      <w:marTop w:val="0"/>
      <w:marBottom w:val="0"/>
      <w:divBdr>
        <w:top w:val="none" w:sz="0" w:space="0" w:color="auto"/>
        <w:left w:val="none" w:sz="0" w:space="0" w:color="auto"/>
        <w:bottom w:val="none" w:sz="0" w:space="0" w:color="auto"/>
        <w:right w:val="none" w:sz="0" w:space="0" w:color="auto"/>
      </w:divBdr>
    </w:div>
    <w:div w:id="1080634990">
      <w:bodyDiv w:val="1"/>
      <w:marLeft w:val="0"/>
      <w:marRight w:val="0"/>
      <w:marTop w:val="0"/>
      <w:marBottom w:val="0"/>
      <w:divBdr>
        <w:top w:val="none" w:sz="0" w:space="0" w:color="auto"/>
        <w:left w:val="none" w:sz="0" w:space="0" w:color="auto"/>
        <w:bottom w:val="none" w:sz="0" w:space="0" w:color="auto"/>
        <w:right w:val="none" w:sz="0" w:space="0" w:color="auto"/>
      </w:divBdr>
    </w:div>
    <w:div w:id="1222136920">
      <w:bodyDiv w:val="1"/>
      <w:marLeft w:val="0"/>
      <w:marRight w:val="0"/>
      <w:marTop w:val="0"/>
      <w:marBottom w:val="0"/>
      <w:divBdr>
        <w:top w:val="none" w:sz="0" w:space="0" w:color="auto"/>
        <w:left w:val="none" w:sz="0" w:space="0" w:color="auto"/>
        <w:bottom w:val="none" w:sz="0" w:space="0" w:color="auto"/>
        <w:right w:val="none" w:sz="0" w:space="0" w:color="auto"/>
      </w:divBdr>
    </w:div>
    <w:div w:id="1251885526">
      <w:bodyDiv w:val="1"/>
      <w:marLeft w:val="0"/>
      <w:marRight w:val="0"/>
      <w:marTop w:val="0"/>
      <w:marBottom w:val="0"/>
      <w:divBdr>
        <w:top w:val="none" w:sz="0" w:space="0" w:color="auto"/>
        <w:left w:val="none" w:sz="0" w:space="0" w:color="auto"/>
        <w:bottom w:val="none" w:sz="0" w:space="0" w:color="auto"/>
        <w:right w:val="none" w:sz="0" w:space="0" w:color="auto"/>
      </w:divBdr>
    </w:div>
    <w:div w:id="1331911649">
      <w:bodyDiv w:val="1"/>
      <w:marLeft w:val="0"/>
      <w:marRight w:val="0"/>
      <w:marTop w:val="0"/>
      <w:marBottom w:val="0"/>
      <w:divBdr>
        <w:top w:val="none" w:sz="0" w:space="0" w:color="auto"/>
        <w:left w:val="none" w:sz="0" w:space="0" w:color="auto"/>
        <w:bottom w:val="none" w:sz="0" w:space="0" w:color="auto"/>
        <w:right w:val="none" w:sz="0" w:space="0" w:color="auto"/>
      </w:divBdr>
    </w:div>
    <w:div w:id="1384796655">
      <w:bodyDiv w:val="1"/>
      <w:marLeft w:val="0"/>
      <w:marRight w:val="0"/>
      <w:marTop w:val="0"/>
      <w:marBottom w:val="0"/>
      <w:divBdr>
        <w:top w:val="none" w:sz="0" w:space="0" w:color="auto"/>
        <w:left w:val="none" w:sz="0" w:space="0" w:color="auto"/>
        <w:bottom w:val="none" w:sz="0" w:space="0" w:color="auto"/>
        <w:right w:val="none" w:sz="0" w:space="0" w:color="auto"/>
      </w:divBdr>
    </w:div>
    <w:div w:id="1525367599">
      <w:bodyDiv w:val="1"/>
      <w:marLeft w:val="0"/>
      <w:marRight w:val="0"/>
      <w:marTop w:val="0"/>
      <w:marBottom w:val="0"/>
      <w:divBdr>
        <w:top w:val="none" w:sz="0" w:space="0" w:color="auto"/>
        <w:left w:val="none" w:sz="0" w:space="0" w:color="auto"/>
        <w:bottom w:val="none" w:sz="0" w:space="0" w:color="auto"/>
        <w:right w:val="none" w:sz="0" w:space="0" w:color="auto"/>
      </w:divBdr>
    </w:div>
    <w:div w:id="1532257404">
      <w:bodyDiv w:val="1"/>
      <w:marLeft w:val="0"/>
      <w:marRight w:val="0"/>
      <w:marTop w:val="0"/>
      <w:marBottom w:val="0"/>
      <w:divBdr>
        <w:top w:val="none" w:sz="0" w:space="0" w:color="auto"/>
        <w:left w:val="none" w:sz="0" w:space="0" w:color="auto"/>
        <w:bottom w:val="none" w:sz="0" w:space="0" w:color="auto"/>
        <w:right w:val="none" w:sz="0" w:space="0" w:color="auto"/>
      </w:divBdr>
    </w:div>
    <w:div w:id="1595894691">
      <w:bodyDiv w:val="1"/>
      <w:marLeft w:val="0"/>
      <w:marRight w:val="0"/>
      <w:marTop w:val="0"/>
      <w:marBottom w:val="0"/>
      <w:divBdr>
        <w:top w:val="none" w:sz="0" w:space="0" w:color="auto"/>
        <w:left w:val="none" w:sz="0" w:space="0" w:color="auto"/>
        <w:bottom w:val="none" w:sz="0" w:space="0" w:color="auto"/>
        <w:right w:val="none" w:sz="0" w:space="0" w:color="auto"/>
      </w:divBdr>
    </w:div>
    <w:div w:id="1655530798">
      <w:bodyDiv w:val="1"/>
      <w:marLeft w:val="0"/>
      <w:marRight w:val="0"/>
      <w:marTop w:val="0"/>
      <w:marBottom w:val="0"/>
      <w:divBdr>
        <w:top w:val="none" w:sz="0" w:space="0" w:color="auto"/>
        <w:left w:val="none" w:sz="0" w:space="0" w:color="auto"/>
        <w:bottom w:val="none" w:sz="0" w:space="0" w:color="auto"/>
        <w:right w:val="none" w:sz="0" w:space="0" w:color="auto"/>
      </w:divBdr>
    </w:div>
    <w:div w:id="199205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intranet.gobiernobogota.gov.co/index.php?option=com_content&amp;task=view&amp;id=4579&amp;Itemid=18" TargetMode="External"/><Relationship Id="rId26" Type="http://schemas.openxmlformats.org/officeDocument/2006/relationships/package" Target="embeddings/Diapositiva_de_Microsoft_Office_PowerPoint2.sldx"/><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intranet.gobiernobogota.gov.co/index.php?option=com_content&amp;task=view&amp;id=3444&amp;Itemid=538" TargetMode="External"/><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ranet.gobiernobogota.gov.co/index.php?option=com_content&amp;task=view&amp;id=3501&amp;Itemid=542" TargetMode="External"/><Relationship Id="rId20" Type="http://schemas.openxmlformats.org/officeDocument/2006/relationships/image" Target="media/image5.wmf"/><Relationship Id="rId29" Type="http://schemas.openxmlformats.org/officeDocument/2006/relationships/image" Target="media/image10.emf"/><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biernobogota.gov.co/transparencia-e-informes/planeacion-gestion-y-control/rendicion-publica-de-cuentas" TargetMode="External"/><Relationship Id="rId24" Type="http://schemas.openxmlformats.org/officeDocument/2006/relationships/package" Target="embeddings/Diapositiva_de_Microsoft_Office_PowerPoint1.sldx"/><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ntranet.gobiernobogota.gov.co/index.php?option=com_content&amp;task=view&amp;id=3444&amp;Itemid=538" TargetMode="External"/><Relationship Id="rId23" Type="http://schemas.openxmlformats.org/officeDocument/2006/relationships/image" Target="media/image7.emf"/><Relationship Id="rId28" Type="http://schemas.openxmlformats.org/officeDocument/2006/relationships/package" Target="embeddings/Diapositiva_de_Microsoft_Office_PowerPoint3.sldx"/><Relationship Id="rId36" Type="http://schemas.openxmlformats.org/officeDocument/2006/relationships/image" Target="media/image17.png"/><Relationship Id="rId10" Type="http://schemas.openxmlformats.org/officeDocument/2006/relationships/hyperlink" Target="http://www.alcaldiabogota.gov.co/sisjur/normas/Norma1.jsp?i=22307" TargetMode="External"/><Relationship Id="rId19" Type="http://schemas.openxmlformats.org/officeDocument/2006/relationships/hyperlink" Target="http://intranet.gobiernobogota.gov.co/index.php?option=com_content&amp;task=view&amp;id=4579&amp;Itemid=18" TargetMode="External"/><Relationship Id="rId31" Type="http://schemas.openxmlformats.org/officeDocument/2006/relationships/image" Target="media/image12.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tranet.gobiernobogota.gov.co/index.php?option=com_content&amp;task=view&amp;id=3444&amp;Itemid=538" TargetMode="Externa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Nivel_Central_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ED4CE-A281-4663-991A-A09972C3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Nivel_Central_Carta</Template>
  <TotalTime>1</TotalTime>
  <Pages>185</Pages>
  <Words>30442</Words>
  <Characters>167431</Characters>
  <Application>Microsoft Office Word</Application>
  <DocSecurity>0</DocSecurity>
  <Lines>1395</Lines>
  <Paragraphs>394</Paragraphs>
  <ScaleCrop>false</ScaleCrop>
  <HeadingPairs>
    <vt:vector size="2" baseType="variant">
      <vt:variant>
        <vt:lpstr>Título</vt:lpstr>
      </vt:variant>
      <vt:variant>
        <vt:i4>1</vt:i4>
      </vt:variant>
    </vt:vector>
  </HeadingPairs>
  <TitlesOfParts>
    <vt:vector size="1" baseType="lpstr">
      <vt:lpstr>INFORME DE EMPALME SECRETARIA DISTRITAL DE GOBIERNO</vt:lpstr>
    </vt:vector>
  </TitlesOfParts>
  <Company/>
  <LinksUpToDate>false</LinksUpToDate>
  <CharactersWithSpaces>197479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EMPALME SECRETARIA DISTRITAL DE GOBIERNO</dc:title>
  <dc:creator>lp</dc:creator>
  <cp:lastModifiedBy>sandra.pereira</cp:lastModifiedBy>
  <cp:revision>2</cp:revision>
  <cp:lastPrinted>2015-10-23T21:15:00Z</cp:lastPrinted>
  <dcterms:created xsi:type="dcterms:W3CDTF">2015-11-13T00:20:00Z</dcterms:created>
  <dcterms:modified xsi:type="dcterms:W3CDTF">2015-11-13T00:20:00Z</dcterms:modified>
</cp:coreProperties>
</file>