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Override PartName="/word/diagrams/quickStyle2.xml" ContentType="application/vnd.openxmlformats-officedocument.drawingml.diagramStyle+xml"/>
  <Default Extension="png" ContentType="image/png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diagrams/drawing2.xml" ContentType="application/vnd.ms-office.drawingml.diagramDrawing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Sombreadomedio1-nfasis5"/>
        <w:tblW w:w="0" w:type="auto"/>
        <w:tblLook w:val="04A0"/>
      </w:tblPr>
      <w:tblGrid>
        <w:gridCol w:w="9545"/>
      </w:tblGrid>
      <w:tr w:rsidR="001D7856" w:rsidRPr="001D7856" w:rsidTr="00E54B0C">
        <w:trPr>
          <w:cnfStyle w:val="100000000000"/>
          <w:trHeight w:val="523"/>
        </w:trPr>
        <w:tc>
          <w:tcPr>
            <w:cnfStyle w:val="001000000000"/>
            <w:tcW w:w="9545" w:type="dxa"/>
            <w:vAlign w:val="center"/>
          </w:tcPr>
          <w:p w:rsidR="001D7856" w:rsidRPr="001D7856" w:rsidRDefault="00764FB9" w:rsidP="001D7856">
            <w:pPr>
              <w:spacing w:line="360" w:lineRule="auto"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 xml:space="preserve"> </w:t>
            </w:r>
            <w:r w:rsidR="001D7856" w:rsidRPr="001D7856">
              <w:rPr>
                <w:sz w:val="28"/>
                <w:szCs w:val="24"/>
              </w:rPr>
              <w:t xml:space="preserve">Estrategia de Rendición de Cuentas </w:t>
            </w:r>
          </w:p>
          <w:p w:rsidR="001D7856" w:rsidRDefault="001D7856" w:rsidP="001D7856">
            <w:pPr>
              <w:spacing w:line="360" w:lineRule="auto"/>
              <w:jc w:val="center"/>
              <w:rPr>
                <w:sz w:val="28"/>
                <w:szCs w:val="24"/>
              </w:rPr>
            </w:pPr>
            <w:r w:rsidRPr="001D7856">
              <w:rPr>
                <w:sz w:val="28"/>
                <w:szCs w:val="24"/>
              </w:rPr>
              <w:t>Secretaría Distrital de Gobierno</w:t>
            </w:r>
          </w:p>
          <w:p w:rsidR="009D31E0" w:rsidRPr="001D7856" w:rsidRDefault="009D31E0" w:rsidP="001D7856">
            <w:pPr>
              <w:spacing w:line="360" w:lineRule="auto"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(Dic 2016 a Dic 2017)</w:t>
            </w:r>
          </w:p>
        </w:tc>
      </w:tr>
    </w:tbl>
    <w:p w:rsidR="001D7856" w:rsidRDefault="001D7856" w:rsidP="00523E79">
      <w:pPr>
        <w:spacing w:after="0" w:line="360" w:lineRule="auto"/>
        <w:jc w:val="center"/>
        <w:rPr>
          <w:b/>
          <w:sz w:val="24"/>
          <w:szCs w:val="24"/>
        </w:rPr>
      </w:pPr>
    </w:p>
    <w:p w:rsidR="00FC72A4" w:rsidRPr="00FC72A4" w:rsidRDefault="00FC72A4" w:rsidP="004A57A2">
      <w:pPr>
        <w:jc w:val="both"/>
        <w:rPr>
          <w:b/>
          <w:sz w:val="24"/>
          <w:szCs w:val="24"/>
          <w:lang w:val="es-CO"/>
        </w:rPr>
      </w:pPr>
      <w:r w:rsidRPr="00FC72A4">
        <w:rPr>
          <w:b/>
          <w:sz w:val="24"/>
          <w:szCs w:val="24"/>
          <w:lang w:val="es-CO"/>
        </w:rPr>
        <w:t>Introducción</w:t>
      </w:r>
    </w:p>
    <w:p w:rsidR="004A57A2" w:rsidRPr="004A57A2" w:rsidRDefault="0056452A" w:rsidP="004A57A2">
      <w:pPr>
        <w:jc w:val="both"/>
        <w:rPr>
          <w:sz w:val="24"/>
          <w:szCs w:val="24"/>
          <w:lang w:val="es-CO"/>
        </w:rPr>
      </w:pPr>
      <w:r>
        <w:rPr>
          <w:sz w:val="24"/>
          <w:szCs w:val="24"/>
          <w:lang w:val="es-CO"/>
        </w:rPr>
        <w:t>Según</w:t>
      </w:r>
      <w:r w:rsidR="004A57A2" w:rsidRPr="004A57A2">
        <w:rPr>
          <w:sz w:val="24"/>
          <w:szCs w:val="24"/>
          <w:lang w:val="es-CO"/>
        </w:rPr>
        <w:t xml:space="preserve"> los lineamientos del documento </w:t>
      </w:r>
      <w:proofErr w:type="spellStart"/>
      <w:r w:rsidR="004A57A2" w:rsidRPr="004A57A2">
        <w:rPr>
          <w:sz w:val="24"/>
          <w:szCs w:val="24"/>
          <w:lang w:val="es-CO"/>
        </w:rPr>
        <w:t>Conpes</w:t>
      </w:r>
      <w:proofErr w:type="spellEnd"/>
      <w:r w:rsidR="004A57A2" w:rsidRPr="004A57A2">
        <w:rPr>
          <w:sz w:val="24"/>
          <w:szCs w:val="24"/>
          <w:lang w:val="es-CO"/>
        </w:rPr>
        <w:t xml:space="preserve"> 3654 y</w:t>
      </w:r>
      <w:bookmarkStart w:id="0" w:name="_GoBack"/>
      <w:bookmarkEnd w:id="0"/>
      <w:r w:rsidR="004A57A2" w:rsidRPr="004A57A2">
        <w:rPr>
          <w:sz w:val="24"/>
          <w:szCs w:val="24"/>
          <w:lang w:val="es-CO"/>
        </w:rPr>
        <w:t xml:space="preserve"> </w:t>
      </w:r>
      <w:r w:rsidR="00523E79">
        <w:rPr>
          <w:sz w:val="24"/>
          <w:szCs w:val="24"/>
          <w:lang w:val="es-CO"/>
        </w:rPr>
        <w:t>demás reglamentación normativa</w:t>
      </w:r>
      <w:r w:rsidR="004A57A2" w:rsidRPr="004A57A2">
        <w:rPr>
          <w:sz w:val="24"/>
          <w:szCs w:val="24"/>
          <w:lang w:val="es-CO"/>
        </w:rPr>
        <w:t xml:space="preserve"> que enmarcan el deber legal </w:t>
      </w:r>
      <w:r w:rsidR="001A7B9D">
        <w:rPr>
          <w:sz w:val="24"/>
          <w:szCs w:val="24"/>
          <w:lang w:val="es-CO"/>
        </w:rPr>
        <w:t>de la administración en</w:t>
      </w:r>
      <w:r w:rsidR="004A57A2" w:rsidRPr="004A57A2">
        <w:rPr>
          <w:sz w:val="24"/>
          <w:szCs w:val="24"/>
          <w:lang w:val="es-CO"/>
        </w:rPr>
        <w:t xml:space="preserve"> informar y el derecho que tiene la ciudadanía al acceso de la información pública, la Secretaría Distrital de Gobierno, presenta su Estrategia de Rendi</w:t>
      </w:r>
      <w:r w:rsidR="001A7B9D">
        <w:rPr>
          <w:sz w:val="24"/>
          <w:szCs w:val="24"/>
          <w:lang w:val="es-CO"/>
        </w:rPr>
        <w:t>ción de cuentas</w:t>
      </w:r>
      <w:r w:rsidR="004A57A2" w:rsidRPr="004A57A2">
        <w:rPr>
          <w:sz w:val="24"/>
          <w:szCs w:val="24"/>
          <w:lang w:val="es-CO"/>
        </w:rPr>
        <w:t>.</w:t>
      </w:r>
    </w:p>
    <w:p w:rsidR="00CE0CAA" w:rsidRDefault="0056452A" w:rsidP="004A57A2">
      <w:pPr>
        <w:jc w:val="both"/>
        <w:rPr>
          <w:sz w:val="24"/>
          <w:szCs w:val="24"/>
          <w:lang w:val="es-CO"/>
        </w:rPr>
      </w:pPr>
      <w:r>
        <w:rPr>
          <w:sz w:val="24"/>
          <w:szCs w:val="24"/>
          <w:lang w:val="es-CO"/>
        </w:rPr>
        <w:t>Además, e</w:t>
      </w:r>
      <w:r w:rsidR="00CE0CAA">
        <w:rPr>
          <w:sz w:val="24"/>
          <w:szCs w:val="24"/>
          <w:lang w:val="es-CO"/>
        </w:rPr>
        <w:t xml:space="preserve">n el Eje Trasversal “Gobierno legítimo, fortalecimiento local y eficiencia” del Plan Distrital de </w:t>
      </w:r>
      <w:r>
        <w:rPr>
          <w:sz w:val="24"/>
          <w:szCs w:val="24"/>
          <w:lang w:val="es-CO"/>
        </w:rPr>
        <w:t>D</w:t>
      </w:r>
      <w:r w:rsidR="00CE0CAA">
        <w:rPr>
          <w:sz w:val="24"/>
          <w:szCs w:val="24"/>
          <w:lang w:val="es-CO"/>
        </w:rPr>
        <w:t>esarrollo, se destina un apartado para los temas de</w:t>
      </w:r>
      <w:r w:rsidR="004A57A2" w:rsidRPr="004A57A2">
        <w:rPr>
          <w:sz w:val="24"/>
          <w:szCs w:val="24"/>
          <w:lang w:val="es-CO"/>
        </w:rPr>
        <w:t xml:space="preserve"> ética, transparencia y anticorrupción, </w:t>
      </w:r>
      <w:r w:rsidR="00CE0CAA">
        <w:rPr>
          <w:sz w:val="24"/>
          <w:szCs w:val="24"/>
          <w:lang w:val="es-CO"/>
        </w:rPr>
        <w:t>de este</w:t>
      </w:r>
      <w:r w:rsidR="004A57A2" w:rsidRPr="004A57A2">
        <w:rPr>
          <w:sz w:val="24"/>
          <w:szCs w:val="24"/>
          <w:lang w:val="es-CO"/>
        </w:rPr>
        <w:t xml:space="preserve"> se desprende la necesidad de reforzar la conexión </w:t>
      </w:r>
      <w:r w:rsidR="00CE0CAA">
        <w:rPr>
          <w:sz w:val="24"/>
          <w:szCs w:val="24"/>
          <w:lang w:val="es-CO"/>
        </w:rPr>
        <w:t>con</w:t>
      </w:r>
      <w:r w:rsidR="004A57A2" w:rsidRPr="004A57A2">
        <w:rPr>
          <w:sz w:val="24"/>
          <w:szCs w:val="24"/>
          <w:lang w:val="es-CO"/>
        </w:rPr>
        <w:t xml:space="preserve"> el ciudadano y la manera en que se prestan servicios por parte de la administración, es así que la Estrategia de Rendición de </w:t>
      </w:r>
      <w:r>
        <w:rPr>
          <w:sz w:val="24"/>
          <w:szCs w:val="24"/>
          <w:lang w:val="es-CO"/>
        </w:rPr>
        <w:t>C</w:t>
      </w:r>
      <w:r w:rsidR="004A57A2" w:rsidRPr="004A57A2">
        <w:rPr>
          <w:sz w:val="24"/>
          <w:szCs w:val="24"/>
          <w:lang w:val="es-CO"/>
        </w:rPr>
        <w:t xml:space="preserve">uentas prioriza el acceso de la comunidad y </w:t>
      </w:r>
      <w:r>
        <w:rPr>
          <w:sz w:val="24"/>
          <w:szCs w:val="24"/>
          <w:lang w:val="es-CO"/>
        </w:rPr>
        <w:t xml:space="preserve">promueve </w:t>
      </w:r>
      <w:r w:rsidR="004A57A2" w:rsidRPr="004A57A2">
        <w:rPr>
          <w:sz w:val="24"/>
          <w:szCs w:val="24"/>
          <w:lang w:val="es-CO"/>
        </w:rPr>
        <w:t>la interacción para validar l</w:t>
      </w:r>
      <w:r w:rsidR="00CE0CAA">
        <w:rPr>
          <w:sz w:val="24"/>
          <w:szCs w:val="24"/>
          <w:lang w:val="es-CO"/>
        </w:rPr>
        <w:t xml:space="preserve">as apuestas de buen gobierno. Igualmente, al interior de la entidad esta estrategia hace </w:t>
      </w:r>
      <w:r>
        <w:rPr>
          <w:sz w:val="24"/>
          <w:szCs w:val="24"/>
          <w:lang w:val="es-CO"/>
        </w:rPr>
        <w:t>del</w:t>
      </w:r>
      <w:r w:rsidR="00CE0CAA">
        <w:rPr>
          <w:sz w:val="24"/>
          <w:szCs w:val="24"/>
          <w:lang w:val="es-CO"/>
        </w:rPr>
        <w:t xml:space="preserve"> tercer componente del </w:t>
      </w:r>
      <w:r w:rsidR="004A57A2" w:rsidRPr="004A57A2">
        <w:rPr>
          <w:sz w:val="24"/>
          <w:szCs w:val="24"/>
          <w:lang w:val="es-CO"/>
        </w:rPr>
        <w:t>Plan Anticorrupción</w:t>
      </w:r>
      <w:r>
        <w:rPr>
          <w:sz w:val="24"/>
          <w:szCs w:val="24"/>
          <w:lang w:val="es-CO"/>
        </w:rPr>
        <w:t xml:space="preserve"> y Atención a la Ciudadanía</w:t>
      </w:r>
      <w:r w:rsidR="00CE0CAA">
        <w:rPr>
          <w:sz w:val="24"/>
          <w:szCs w:val="24"/>
          <w:lang w:val="es-CO"/>
        </w:rPr>
        <w:t xml:space="preserve">. </w:t>
      </w:r>
    </w:p>
    <w:p w:rsidR="00FC72A4" w:rsidRDefault="00CE0CAA" w:rsidP="004A57A2">
      <w:pPr>
        <w:jc w:val="both"/>
        <w:rPr>
          <w:sz w:val="24"/>
          <w:szCs w:val="24"/>
          <w:lang w:val="es-CO"/>
        </w:rPr>
      </w:pPr>
      <w:r>
        <w:rPr>
          <w:sz w:val="24"/>
          <w:szCs w:val="24"/>
          <w:lang w:val="es-CO"/>
        </w:rPr>
        <w:t xml:space="preserve">En términos metodológicos, la estrategia fue construida según </w:t>
      </w:r>
      <w:r w:rsidR="00FC72A4">
        <w:rPr>
          <w:sz w:val="24"/>
          <w:szCs w:val="24"/>
          <w:lang w:val="es-CO"/>
        </w:rPr>
        <w:t>las instrucciones del Manual Único de Rendición de Cuentas expedido por el Departamento Nacional de Planeación – DNP.</w:t>
      </w:r>
    </w:p>
    <w:p w:rsidR="009E7A73" w:rsidRDefault="009E7A73" w:rsidP="008B03E3">
      <w:pPr>
        <w:jc w:val="center"/>
        <w:rPr>
          <w:b/>
          <w:sz w:val="24"/>
          <w:szCs w:val="24"/>
        </w:rPr>
      </w:pPr>
    </w:p>
    <w:tbl>
      <w:tblPr>
        <w:tblStyle w:val="Sombreadomedio1-nfasis5"/>
        <w:tblW w:w="0" w:type="auto"/>
        <w:tblLook w:val="04A0"/>
      </w:tblPr>
      <w:tblGrid>
        <w:gridCol w:w="9545"/>
      </w:tblGrid>
      <w:tr w:rsidR="001D7856" w:rsidRPr="001D7856" w:rsidTr="001D7856">
        <w:trPr>
          <w:cnfStyle w:val="100000000000"/>
          <w:trHeight w:val="523"/>
        </w:trPr>
        <w:tc>
          <w:tcPr>
            <w:cnfStyle w:val="001000000000"/>
            <w:tcW w:w="9545" w:type="dxa"/>
            <w:vAlign w:val="center"/>
          </w:tcPr>
          <w:p w:rsidR="001D7856" w:rsidRPr="001D7856" w:rsidRDefault="001D7856" w:rsidP="001D7856">
            <w:pPr>
              <w:jc w:val="center"/>
              <w:rPr>
                <w:b w:val="0"/>
                <w:sz w:val="28"/>
                <w:szCs w:val="24"/>
              </w:rPr>
            </w:pPr>
            <w:r>
              <w:rPr>
                <w:sz w:val="28"/>
                <w:szCs w:val="24"/>
              </w:rPr>
              <w:t>La rendición de Cuentas en la Secretaría Distrital de Gobierno</w:t>
            </w:r>
          </w:p>
        </w:tc>
      </w:tr>
    </w:tbl>
    <w:p w:rsidR="0071704F" w:rsidRDefault="0071704F" w:rsidP="0071704F">
      <w:pPr>
        <w:spacing w:after="40"/>
        <w:jc w:val="both"/>
        <w:rPr>
          <w:b/>
          <w:sz w:val="24"/>
          <w:szCs w:val="24"/>
        </w:rPr>
      </w:pPr>
    </w:p>
    <w:p w:rsidR="008B03E3" w:rsidRPr="0071704F" w:rsidRDefault="0071704F" w:rsidP="0071704F">
      <w:pPr>
        <w:spacing w:after="40"/>
        <w:jc w:val="both"/>
        <w:rPr>
          <w:b/>
          <w:sz w:val="28"/>
          <w:szCs w:val="24"/>
        </w:rPr>
      </w:pPr>
      <w:r w:rsidRPr="0071704F">
        <w:rPr>
          <w:b/>
          <w:sz w:val="28"/>
          <w:szCs w:val="24"/>
        </w:rPr>
        <w:t>Rendición de Cuentas</w:t>
      </w:r>
    </w:p>
    <w:p w:rsidR="0071704F" w:rsidRDefault="00806194" w:rsidP="009D31E0">
      <w:pPr>
        <w:spacing w:after="40"/>
        <w:jc w:val="both"/>
        <w:rPr>
          <w:b/>
          <w:sz w:val="28"/>
          <w:szCs w:val="24"/>
        </w:rPr>
      </w:pPr>
      <w:r>
        <w:rPr>
          <w:b/>
          <w:sz w:val="28"/>
          <w:szCs w:val="24"/>
        </w:rPr>
        <w:t xml:space="preserve">Lema: </w:t>
      </w:r>
      <w:r w:rsidR="009D31E0" w:rsidRPr="009D31E0">
        <w:rPr>
          <w:b/>
          <w:bCs/>
          <w:sz w:val="28"/>
          <w:szCs w:val="24"/>
          <w:lang w:val="es-CO"/>
        </w:rPr>
        <w:t>Gobierno efectivo y transparente</w:t>
      </w:r>
    </w:p>
    <w:p w:rsidR="005306C2" w:rsidRDefault="005306C2" w:rsidP="0071704F">
      <w:pPr>
        <w:spacing w:after="40"/>
        <w:jc w:val="both"/>
        <w:rPr>
          <w:b/>
          <w:sz w:val="28"/>
          <w:szCs w:val="24"/>
        </w:rPr>
      </w:pPr>
    </w:p>
    <w:p w:rsidR="005306C2" w:rsidRDefault="005306C2" w:rsidP="0071704F">
      <w:pPr>
        <w:spacing w:after="40"/>
        <w:jc w:val="both"/>
        <w:rPr>
          <w:b/>
          <w:sz w:val="28"/>
          <w:szCs w:val="24"/>
        </w:rPr>
      </w:pPr>
    </w:p>
    <w:p w:rsidR="0056452A" w:rsidRDefault="0056452A" w:rsidP="0071704F">
      <w:pPr>
        <w:spacing w:after="40"/>
        <w:jc w:val="both"/>
        <w:rPr>
          <w:b/>
          <w:sz w:val="28"/>
          <w:szCs w:val="24"/>
        </w:rPr>
      </w:pPr>
    </w:p>
    <w:p w:rsidR="0056452A" w:rsidRDefault="0056452A" w:rsidP="0071704F">
      <w:pPr>
        <w:spacing w:after="40"/>
        <w:jc w:val="both"/>
        <w:rPr>
          <w:b/>
          <w:sz w:val="28"/>
          <w:szCs w:val="24"/>
        </w:rPr>
      </w:pPr>
    </w:p>
    <w:p w:rsidR="009D31E0" w:rsidRDefault="009D31E0" w:rsidP="0071704F">
      <w:pPr>
        <w:spacing w:after="40"/>
        <w:jc w:val="both"/>
        <w:rPr>
          <w:b/>
          <w:sz w:val="28"/>
          <w:szCs w:val="24"/>
        </w:rPr>
      </w:pPr>
    </w:p>
    <w:p w:rsidR="009D31E0" w:rsidRPr="0071704F" w:rsidRDefault="009D31E0" w:rsidP="0071704F">
      <w:pPr>
        <w:spacing w:after="40"/>
        <w:jc w:val="both"/>
        <w:rPr>
          <w:b/>
          <w:sz w:val="28"/>
          <w:szCs w:val="24"/>
        </w:rPr>
      </w:pPr>
    </w:p>
    <w:tbl>
      <w:tblPr>
        <w:tblStyle w:val="Cuadrculamedia1-nfasis5"/>
        <w:tblW w:w="0" w:type="auto"/>
        <w:tblLook w:val="04A0"/>
      </w:tblPr>
      <w:tblGrid>
        <w:gridCol w:w="3458"/>
      </w:tblGrid>
      <w:tr w:rsidR="0071704F" w:rsidTr="0071704F">
        <w:trPr>
          <w:cnfStyle w:val="100000000000"/>
          <w:trHeight w:val="584"/>
        </w:trPr>
        <w:tc>
          <w:tcPr>
            <w:cnfStyle w:val="001000000000"/>
            <w:tcW w:w="3458" w:type="dxa"/>
            <w:vAlign w:val="center"/>
          </w:tcPr>
          <w:p w:rsidR="0071704F" w:rsidRDefault="0071704F" w:rsidP="0071704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Nuestro marco de acción:</w:t>
            </w:r>
          </w:p>
        </w:tc>
      </w:tr>
    </w:tbl>
    <w:p w:rsidR="008B03E3" w:rsidRDefault="008B03E3" w:rsidP="008B03E3">
      <w:pPr>
        <w:jc w:val="center"/>
        <w:rPr>
          <w:sz w:val="24"/>
          <w:szCs w:val="24"/>
        </w:rPr>
      </w:pPr>
    </w:p>
    <w:p w:rsidR="005306C2" w:rsidRPr="005306C2" w:rsidRDefault="005306C2" w:rsidP="005306C2">
      <w:pPr>
        <w:rPr>
          <w:b/>
          <w:sz w:val="24"/>
          <w:szCs w:val="24"/>
        </w:rPr>
      </w:pPr>
      <w:r w:rsidRPr="005306C2">
        <w:rPr>
          <w:b/>
          <w:sz w:val="24"/>
          <w:szCs w:val="24"/>
        </w:rPr>
        <w:t>1. El concepto</w:t>
      </w:r>
      <w:r>
        <w:rPr>
          <w:b/>
          <w:sz w:val="24"/>
          <w:szCs w:val="24"/>
        </w:rPr>
        <w:t xml:space="preserve"> – Rendición de Cuentas (</w:t>
      </w:r>
      <w:proofErr w:type="spellStart"/>
      <w:r>
        <w:rPr>
          <w:b/>
          <w:sz w:val="24"/>
          <w:szCs w:val="24"/>
        </w:rPr>
        <w:t>RdC</w:t>
      </w:r>
      <w:proofErr w:type="spellEnd"/>
      <w:r>
        <w:rPr>
          <w:b/>
          <w:sz w:val="24"/>
          <w:szCs w:val="24"/>
        </w:rPr>
        <w:t>)</w:t>
      </w:r>
    </w:p>
    <w:p w:rsidR="005306C2" w:rsidRDefault="005306C2" w:rsidP="008B03E3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val="es-CO" w:eastAsia="es-CO"/>
        </w:rPr>
        <w:drawing>
          <wp:inline distT="0" distB="0" distL="0" distR="0">
            <wp:extent cx="5486400" cy="2952750"/>
            <wp:effectExtent l="57150" t="38100" r="76200" b="57150"/>
            <wp:docPr id="5" name="Diagrama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 w:rsidR="00E03748" w:rsidRDefault="00E03748" w:rsidP="005306C2">
      <w:pPr>
        <w:jc w:val="both"/>
        <w:rPr>
          <w:b/>
          <w:sz w:val="24"/>
          <w:szCs w:val="24"/>
        </w:rPr>
      </w:pPr>
    </w:p>
    <w:p w:rsidR="005306C2" w:rsidRPr="005306C2" w:rsidRDefault="005306C2" w:rsidP="005306C2">
      <w:pPr>
        <w:jc w:val="both"/>
        <w:rPr>
          <w:b/>
          <w:sz w:val="24"/>
          <w:szCs w:val="24"/>
        </w:rPr>
      </w:pPr>
      <w:r w:rsidRPr="005306C2">
        <w:rPr>
          <w:b/>
          <w:sz w:val="24"/>
          <w:szCs w:val="24"/>
        </w:rPr>
        <w:t>2. Un compromiso</w:t>
      </w:r>
    </w:p>
    <w:p w:rsidR="00805904" w:rsidRDefault="00805904" w:rsidP="00805904">
      <w:pPr>
        <w:jc w:val="both"/>
        <w:rPr>
          <w:sz w:val="24"/>
          <w:szCs w:val="24"/>
          <w:lang w:val="es-CO"/>
        </w:rPr>
      </w:pPr>
      <w:r>
        <w:rPr>
          <w:sz w:val="24"/>
          <w:szCs w:val="24"/>
          <w:lang w:val="es-CO"/>
        </w:rPr>
        <w:t xml:space="preserve">Existe un compromiso por parte de la administración para realizar procesos continuos de </w:t>
      </w:r>
      <w:proofErr w:type="spellStart"/>
      <w:r>
        <w:rPr>
          <w:sz w:val="24"/>
          <w:szCs w:val="24"/>
          <w:lang w:val="es-CO"/>
        </w:rPr>
        <w:t>RdC</w:t>
      </w:r>
      <w:proofErr w:type="spellEnd"/>
      <w:r>
        <w:rPr>
          <w:sz w:val="24"/>
          <w:szCs w:val="24"/>
          <w:lang w:val="es-CO"/>
        </w:rPr>
        <w:t>, es así que se identifican razones políticas y legales que se resumen a continuación:</w:t>
      </w:r>
    </w:p>
    <w:p w:rsidR="00805904" w:rsidRPr="00805904" w:rsidRDefault="00805904" w:rsidP="00805904">
      <w:pPr>
        <w:jc w:val="both"/>
        <w:rPr>
          <w:sz w:val="24"/>
          <w:szCs w:val="24"/>
          <w:lang w:val="es-CO"/>
        </w:rPr>
      </w:pPr>
      <w:r>
        <w:rPr>
          <w:b/>
          <w:sz w:val="24"/>
          <w:szCs w:val="24"/>
          <w:lang w:val="es-CO"/>
        </w:rPr>
        <w:t xml:space="preserve">Razones </w:t>
      </w:r>
      <w:r w:rsidR="00AF4587">
        <w:rPr>
          <w:b/>
          <w:sz w:val="24"/>
          <w:szCs w:val="24"/>
          <w:lang w:val="es-CO"/>
        </w:rPr>
        <w:t>P</w:t>
      </w:r>
      <w:r>
        <w:rPr>
          <w:b/>
          <w:sz w:val="24"/>
          <w:szCs w:val="24"/>
          <w:lang w:val="es-CO"/>
        </w:rPr>
        <w:t>olíticas</w:t>
      </w:r>
      <w:r w:rsidRPr="00805904">
        <w:rPr>
          <w:b/>
          <w:sz w:val="24"/>
          <w:szCs w:val="24"/>
          <w:lang w:val="es-CO"/>
        </w:rPr>
        <w:t>:</w:t>
      </w:r>
    </w:p>
    <w:p w:rsidR="00805904" w:rsidRDefault="00805904" w:rsidP="00805904">
      <w:pPr>
        <w:jc w:val="both"/>
        <w:rPr>
          <w:sz w:val="24"/>
          <w:szCs w:val="24"/>
          <w:lang w:val="es-CO"/>
        </w:rPr>
      </w:pPr>
      <w:r>
        <w:rPr>
          <w:sz w:val="24"/>
          <w:szCs w:val="24"/>
          <w:lang w:val="es-CO"/>
        </w:rPr>
        <w:t>La ciudadanía en ejercicio de sus derechos políticos</w:t>
      </w:r>
      <w:r w:rsidR="00AF4587">
        <w:rPr>
          <w:sz w:val="24"/>
          <w:szCs w:val="24"/>
          <w:lang w:val="es-CO"/>
        </w:rPr>
        <w:t xml:space="preserve"> hace ejercicio del sufragio o voto universal, por el cual </w:t>
      </w:r>
      <w:r w:rsidR="00AF4587" w:rsidRPr="00805904">
        <w:rPr>
          <w:sz w:val="24"/>
          <w:szCs w:val="24"/>
          <w:lang w:val="es-CO"/>
        </w:rPr>
        <w:t>elige a las autoridades que le representar</w:t>
      </w:r>
      <w:r w:rsidR="00AF4587">
        <w:rPr>
          <w:sz w:val="24"/>
          <w:szCs w:val="24"/>
          <w:lang w:val="es-CO"/>
        </w:rPr>
        <w:t>á</w:t>
      </w:r>
      <w:r w:rsidR="00AF4587" w:rsidRPr="00805904">
        <w:rPr>
          <w:sz w:val="24"/>
          <w:szCs w:val="24"/>
          <w:lang w:val="es-CO"/>
        </w:rPr>
        <w:t>n en los asuntos de gobierno o legislativos</w:t>
      </w:r>
      <w:r w:rsidR="00AF4587">
        <w:rPr>
          <w:sz w:val="24"/>
          <w:szCs w:val="24"/>
          <w:lang w:val="es-CO"/>
        </w:rPr>
        <w:t xml:space="preserve">, </w:t>
      </w:r>
      <w:r w:rsidR="00AF4587" w:rsidRPr="00805904">
        <w:rPr>
          <w:sz w:val="24"/>
          <w:szCs w:val="24"/>
          <w:lang w:val="es-CO"/>
        </w:rPr>
        <w:t>esta</w:t>
      </w:r>
      <w:r w:rsidR="00AF4587">
        <w:rPr>
          <w:sz w:val="24"/>
          <w:szCs w:val="24"/>
          <w:lang w:val="es-CO"/>
        </w:rPr>
        <w:t xml:space="preserve"> regla superior de las Democra</w:t>
      </w:r>
      <w:r w:rsidR="00AF4587" w:rsidRPr="00805904">
        <w:rPr>
          <w:sz w:val="24"/>
          <w:szCs w:val="24"/>
          <w:lang w:val="es-CO"/>
        </w:rPr>
        <w:t>cias participativas se hace extensiva a quienes, aunque no sean elegidos directamente por los votantes, son des</w:t>
      </w:r>
      <w:r w:rsidR="00AF4587">
        <w:rPr>
          <w:sz w:val="24"/>
          <w:szCs w:val="24"/>
          <w:lang w:val="es-CO"/>
        </w:rPr>
        <w:t>ignados por aquellos que osten</w:t>
      </w:r>
      <w:r w:rsidR="00AF4587" w:rsidRPr="00805904">
        <w:rPr>
          <w:sz w:val="24"/>
          <w:szCs w:val="24"/>
          <w:lang w:val="es-CO"/>
        </w:rPr>
        <w:t>tan este poder para ocupar altas dignidades del Estado. Por lo tanto, los unos y los otros tienen, dentro de otras responsabilidades propias de sus cargos, la de responder directamente ante el ciudadano por las acciones u omisiones a las que haya a lugar</w:t>
      </w:r>
      <w:r w:rsidR="00AF4587">
        <w:rPr>
          <w:sz w:val="24"/>
          <w:szCs w:val="24"/>
          <w:lang w:val="es-CO"/>
        </w:rPr>
        <w:t>.</w:t>
      </w:r>
    </w:p>
    <w:p w:rsidR="00805904" w:rsidRPr="00805904" w:rsidRDefault="00AF4587" w:rsidP="00805904">
      <w:pPr>
        <w:jc w:val="both"/>
        <w:rPr>
          <w:sz w:val="24"/>
          <w:szCs w:val="24"/>
          <w:lang w:val="es-CO"/>
        </w:rPr>
      </w:pPr>
      <w:r>
        <w:rPr>
          <w:sz w:val="24"/>
          <w:szCs w:val="24"/>
          <w:lang w:val="es-CO"/>
        </w:rPr>
        <w:lastRenderedPageBreak/>
        <w:t>De igual forma, l</w:t>
      </w:r>
      <w:r w:rsidR="00805904" w:rsidRPr="00805904">
        <w:rPr>
          <w:sz w:val="24"/>
          <w:szCs w:val="24"/>
          <w:lang w:val="es-CO"/>
        </w:rPr>
        <w:t xml:space="preserve">a Corte Constitucional Colombiana ha </w:t>
      </w:r>
      <w:r w:rsidRPr="00805904">
        <w:rPr>
          <w:sz w:val="24"/>
          <w:szCs w:val="24"/>
          <w:lang w:val="es-CO"/>
        </w:rPr>
        <w:t>señalado</w:t>
      </w:r>
      <w:r w:rsidR="00805904" w:rsidRPr="00805904">
        <w:rPr>
          <w:sz w:val="24"/>
          <w:szCs w:val="24"/>
          <w:lang w:val="es-CO"/>
        </w:rPr>
        <w:t xml:space="preserve"> la </w:t>
      </w:r>
      <w:r w:rsidRPr="00805904">
        <w:rPr>
          <w:sz w:val="24"/>
          <w:szCs w:val="24"/>
          <w:lang w:val="es-CO"/>
        </w:rPr>
        <w:t>obligación</w:t>
      </w:r>
      <w:r w:rsidR="00805904" w:rsidRPr="00805904">
        <w:rPr>
          <w:sz w:val="24"/>
          <w:szCs w:val="24"/>
          <w:lang w:val="es-CO"/>
        </w:rPr>
        <w:t xml:space="preserve"> de las distintas dependencias de la </w:t>
      </w:r>
      <w:r w:rsidRPr="00805904">
        <w:rPr>
          <w:sz w:val="24"/>
          <w:szCs w:val="24"/>
          <w:lang w:val="es-CO"/>
        </w:rPr>
        <w:t>administración</w:t>
      </w:r>
      <w:r w:rsidR="00805904" w:rsidRPr="00805904">
        <w:rPr>
          <w:sz w:val="24"/>
          <w:szCs w:val="24"/>
          <w:lang w:val="es-CO"/>
        </w:rPr>
        <w:t xml:space="preserve"> de proporcionar la </w:t>
      </w:r>
      <w:r w:rsidRPr="00805904">
        <w:rPr>
          <w:sz w:val="24"/>
          <w:szCs w:val="24"/>
          <w:lang w:val="es-CO"/>
        </w:rPr>
        <w:t>información</w:t>
      </w:r>
      <w:r w:rsidR="00805904" w:rsidRPr="00805904">
        <w:rPr>
          <w:sz w:val="24"/>
          <w:szCs w:val="24"/>
          <w:lang w:val="es-CO"/>
        </w:rPr>
        <w:t xml:space="preserve"> necesaria para el ejercicio del control ciudadano</w:t>
      </w:r>
      <w:r>
        <w:rPr>
          <w:sz w:val="24"/>
          <w:szCs w:val="24"/>
          <w:lang w:val="es-CO"/>
        </w:rPr>
        <w:t>.</w:t>
      </w:r>
    </w:p>
    <w:p w:rsidR="00805904" w:rsidRPr="00805904" w:rsidRDefault="00AF4587" w:rsidP="00805904">
      <w:pPr>
        <w:jc w:val="both"/>
        <w:rPr>
          <w:b/>
          <w:sz w:val="24"/>
          <w:szCs w:val="24"/>
          <w:lang w:val="es-CO"/>
        </w:rPr>
      </w:pPr>
      <w:r>
        <w:rPr>
          <w:b/>
          <w:sz w:val="24"/>
          <w:szCs w:val="24"/>
          <w:lang w:val="es-CO"/>
        </w:rPr>
        <w:t>Razones Jurídicas</w:t>
      </w:r>
      <w:r w:rsidR="00805904" w:rsidRPr="00805904">
        <w:rPr>
          <w:b/>
          <w:sz w:val="24"/>
          <w:szCs w:val="24"/>
          <w:lang w:val="es-CO"/>
        </w:rPr>
        <w:t>:</w:t>
      </w:r>
    </w:p>
    <w:p w:rsidR="00FF102B" w:rsidRDefault="00FF102B" w:rsidP="00805904">
      <w:pPr>
        <w:jc w:val="both"/>
        <w:rPr>
          <w:sz w:val="24"/>
          <w:szCs w:val="24"/>
          <w:lang w:val="es-CO"/>
        </w:rPr>
      </w:pPr>
      <w:r>
        <w:rPr>
          <w:sz w:val="24"/>
          <w:szCs w:val="24"/>
          <w:lang w:val="es-CO"/>
        </w:rPr>
        <w:t>En concordancia con los mandatos constitucionales, se desprenden</w:t>
      </w:r>
      <w:r w:rsidR="00C75F3B">
        <w:rPr>
          <w:sz w:val="24"/>
          <w:szCs w:val="24"/>
          <w:lang w:val="es-CO"/>
        </w:rPr>
        <w:t xml:space="preserve"> lineamientos normativos para el ejercicio de Rendición de Cuentas los cuales se enuncian a continuación:</w:t>
      </w:r>
    </w:p>
    <w:tbl>
      <w:tblPr>
        <w:tblStyle w:val="Tablaconcuadrcula"/>
        <w:tblW w:w="0" w:type="auto"/>
        <w:tblBorders>
          <w:top w:val="double" w:sz="4" w:space="0" w:color="31849B" w:themeColor="accent5" w:themeShade="BF"/>
          <w:left w:val="double" w:sz="4" w:space="0" w:color="31849B" w:themeColor="accent5" w:themeShade="BF"/>
          <w:bottom w:val="double" w:sz="4" w:space="0" w:color="31849B" w:themeColor="accent5" w:themeShade="BF"/>
          <w:right w:val="double" w:sz="4" w:space="0" w:color="31849B" w:themeColor="accent5" w:themeShade="BF"/>
          <w:insideH w:val="double" w:sz="4" w:space="0" w:color="31849B" w:themeColor="accent5" w:themeShade="BF"/>
          <w:insideV w:val="double" w:sz="4" w:space="0" w:color="31849B" w:themeColor="accent5" w:themeShade="BF"/>
        </w:tblBorders>
        <w:tblLook w:val="04A0"/>
      </w:tblPr>
      <w:tblGrid>
        <w:gridCol w:w="2660"/>
        <w:gridCol w:w="6885"/>
      </w:tblGrid>
      <w:tr w:rsidR="00C75F3B" w:rsidTr="00EB3805">
        <w:tc>
          <w:tcPr>
            <w:tcW w:w="2660" w:type="dxa"/>
            <w:vAlign w:val="center"/>
          </w:tcPr>
          <w:p w:rsidR="00C75F3B" w:rsidRPr="00C75F3B" w:rsidRDefault="00C75F3B" w:rsidP="00C75F3B">
            <w:pPr>
              <w:jc w:val="center"/>
              <w:rPr>
                <w:b/>
                <w:sz w:val="24"/>
                <w:szCs w:val="24"/>
                <w:lang w:val="es-CO"/>
              </w:rPr>
            </w:pPr>
            <w:r w:rsidRPr="00C75F3B">
              <w:rPr>
                <w:b/>
                <w:sz w:val="24"/>
                <w:szCs w:val="24"/>
                <w:lang w:val="es-CO"/>
              </w:rPr>
              <w:t>Norma</w:t>
            </w:r>
          </w:p>
        </w:tc>
        <w:tc>
          <w:tcPr>
            <w:tcW w:w="6885" w:type="dxa"/>
            <w:vAlign w:val="center"/>
          </w:tcPr>
          <w:p w:rsidR="00C75F3B" w:rsidRPr="00C75F3B" w:rsidRDefault="00C75F3B" w:rsidP="00C75F3B">
            <w:pPr>
              <w:jc w:val="center"/>
              <w:rPr>
                <w:b/>
                <w:sz w:val="24"/>
                <w:szCs w:val="24"/>
                <w:lang w:val="es-CO"/>
              </w:rPr>
            </w:pPr>
            <w:r w:rsidRPr="00C75F3B">
              <w:rPr>
                <w:b/>
                <w:sz w:val="24"/>
                <w:szCs w:val="24"/>
                <w:lang w:val="es-CO"/>
              </w:rPr>
              <w:t>Descripción</w:t>
            </w:r>
          </w:p>
        </w:tc>
      </w:tr>
      <w:tr w:rsidR="00C75F3B" w:rsidTr="00EB3805">
        <w:tc>
          <w:tcPr>
            <w:tcW w:w="2660" w:type="dxa"/>
            <w:vAlign w:val="center"/>
          </w:tcPr>
          <w:p w:rsidR="00C75F3B" w:rsidRPr="00C75F3B" w:rsidRDefault="00C75F3B" w:rsidP="00C75F3B">
            <w:pPr>
              <w:jc w:val="both"/>
              <w:rPr>
                <w:sz w:val="24"/>
                <w:szCs w:val="24"/>
                <w:lang w:val="es-CO"/>
              </w:rPr>
            </w:pPr>
            <w:r w:rsidRPr="00C75F3B">
              <w:rPr>
                <w:bCs/>
                <w:sz w:val="24"/>
                <w:szCs w:val="24"/>
                <w:lang w:val="es-CO"/>
              </w:rPr>
              <w:t>Constitución Política</w:t>
            </w:r>
            <w:r>
              <w:rPr>
                <w:bCs/>
                <w:sz w:val="24"/>
                <w:szCs w:val="24"/>
                <w:lang w:val="es-CO"/>
              </w:rPr>
              <w:t xml:space="preserve"> de 19</w:t>
            </w:r>
            <w:r w:rsidRPr="00C75F3B">
              <w:rPr>
                <w:bCs/>
                <w:sz w:val="24"/>
                <w:szCs w:val="24"/>
                <w:lang w:val="es-CO"/>
              </w:rPr>
              <w:t>91</w:t>
            </w:r>
          </w:p>
        </w:tc>
        <w:tc>
          <w:tcPr>
            <w:tcW w:w="6885" w:type="dxa"/>
            <w:vAlign w:val="center"/>
          </w:tcPr>
          <w:p w:rsidR="00C75F3B" w:rsidRDefault="00C75F3B" w:rsidP="00C75F3B">
            <w:pPr>
              <w:jc w:val="both"/>
              <w:rPr>
                <w:sz w:val="24"/>
                <w:szCs w:val="24"/>
                <w:lang w:val="es-CO"/>
              </w:rPr>
            </w:pPr>
            <w:r>
              <w:rPr>
                <w:sz w:val="24"/>
                <w:szCs w:val="24"/>
                <w:lang w:val="es-CO"/>
              </w:rPr>
              <w:t>Derecho de petición, la administración deberá facilitar la información.</w:t>
            </w:r>
          </w:p>
          <w:p w:rsidR="00C75F3B" w:rsidRPr="00805904" w:rsidRDefault="00C75F3B" w:rsidP="00205697">
            <w:pPr>
              <w:jc w:val="both"/>
              <w:rPr>
                <w:sz w:val="24"/>
                <w:szCs w:val="24"/>
                <w:lang w:val="es-CO"/>
              </w:rPr>
            </w:pPr>
            <w:r>
              <w:rPr>
                <w:sz w:val="24"/>
                <w:szCs w:val="24"/>
                <w:lang w:val="es-CO"/>
              </w:rPr>
              <w:t>Además, relaciona el principio de publicidad en la administración</w:t>
            </w:r>
            <w:r w:rsidR="00205697">
              <w:rPr>
                <w:sz w:val="24"/>
                <w:szCs w:val="24"/>
                <w:lang w:val="es-CO"/>
              </w:rPr>
              <w:t>.</w:t>
            </w:r>
          </w:p>
        </w:tc>
      </w:tr>
      <w:tr w:rsidR="00C75F3B" w:rsidTr="00EB3805">
        <w:tc>
          <w:tcPr>
            <w:tcW w:w="2660" w:type="dxa"/>
            <w:vAlign w:val="center"/>
          </w:tcPr>
          <w:p w:rsidR="00C75F3B" w:rsidRDefault="00C75F3B" w:rsidP="00C75F3B">
            <w:pPr>
              <w:jc w:val="both"/>
              <w:rPr>
                <w:sz w:val="24"/>
                <w:szCs w:val="24"/>
                <w:lang w:val="es-CO"/>
              </w:rPr>
            </w:pPr>
            <w:r>
              <w:rPr>
                <w:sz w:val="24"/>
                <w:szCs w:val="24"/>
                <w:lang w:val="es-CO"/>
              </w:rPr>
              <w:t>Ley 489 de 1998, A</w:t>
            </w:r>
            <w:r w:rsidRPr="00805904">
              <w:rPr>
                <w:sz w:val="24"/>
                <w:szCs w:val="24"/>
                <w:lang w:val="es-CO"/>
              </w:rPr>
              <w:t xml:space="preserve">rtículo 33, </w:t>
            </w:r>
            <w:r>
              <w:rPr>
                <w:sz w:val="24"/>
                <w:szCs w:val="24"/>
                <w:lang w:val="es-CO"/>
              </w:rPr>
              <w:t>C</w:t>
            </w:r>
            <w:r w:rsidRPr="00805904">
              <w:rPr>
                <w:sz w:val="24"/>
                <w:szCs w:val="24"/>
                <w:lang w:val="es-CO"/>
              </w:rPr>
              <w:t>apítulo VIII</w:t>
            </w:r>
          </w:p>
        </w:tc>
        <w:tc>
          <w:tcPr>
            <w:tcW w:w="6885" w:type="dxa"/>
            <w:vAlign w:val="center"/>
          </w:tcPr>
          <w:p w:rsidR="00C75F3B" w:rsidRDefault="00C75F3B" w:rsidP="00C75F3B">
            <w:pPr>
              <w:jc w:val="both"/>
              <w:rPr>
                <w:sz w:val="24"/>
                <w:szCs w:val="24"/>
                <w:lang w:val="es-CO"/>
              </w:rPr>
            </w:pPr>
            <w:r w:rsidRPr="00805904">
              <w:rPr>
                <w:sz w:val="24"/>
                <w:szCs w:val="24"/>
                <w:lang w:val="es-CO"/>
              </w:rPr>
              <w:t xml:space="preserve">Democratización y Control de la Administración </w:t>
            </w:r>
            <w:r>
              <w:rPr>
                <w:sz w:val="24"/>
                <w:szCs w:val="24"/>
                <w:lang w:val="es-CO"/>
              </w:rPr>
              <w:t>Pú</w:t>
            </w:r>
            <w:r w:rsidRPr="00805904">
              <w:rPr>
                <w:sz w:val="24"/>
                <w:szCs w:val="24"/>
                <w:lang w:val="es-CO"/>
              </w:rPr>
              <w:t>blica</w:t>
            </w:r>
            <w:r>
              <w:rPr>
                <w:sz w:val="24"/>
                <w:szCs w:val="24"/>
                <w:lang w:val="es-CO"/>
              </w:rPr>
              <w:t>, referente a la convocatoria de audiencias públicas para la formulación, ejecución o evaluación de políticas y programas.</w:t>
            </w:r>
          </w:p>
        </w:tc>
      </w:tr>
      <w:tr w:rsidR="00056874" w:rsidTr="00EB3805">
        <w:tc>
          <w:tcPr>
            <w:tcW w:w="2660" w:type="dxa"/>
            <w:vAlign w:val="center"/>
          </w:tcPr>
          <w:p w:rsidR="00056874" w:rsidRPr="0056452A" w:rsidRDefault="00056874" w:rsidP="00056874">
            <w:pPr>
              <w:jc w:val="both"/>
              <w:rPr>
                <w:sz w:val="24"/>
                <w:szCs w:val="24"/>
                <w:lang w:val="es-CO"/>
              </w:rPr>
            </w:pPr>
            <w:r w:rsidRPr="0056452A">
              <w:rPr>
                <w:sz w:val="24"/>
                <w:szCs w:val="24"/>
                <w:lang w:val="es-CO"/>
              </w:rPr>
              <w:t>Decreto 2623 de 2009</w:t>
            </w:r>
          </w:p>
        </w:tc>
        <w:tc>
          <w:tcPr>
            <w:tcW w:w="6885" w:type="dxa"/>
            <w:vAlign w:val="center"/>
          </w:tcPr>
          <w:p w:rsidR="00056874" w:rsidRDefault="0056452A" w:rsidP="00C75F3B">
            <w:pPr>
              <w:jc w:val="both"/>
              <w:rPr>
                <w:sz w:val="24"/>
                <w:szCs w:val="24"/>
                <w:lang w:val="es-CO"/>
              </w:rPr>
            </w:pPr>
            <w:r w:rsidRPr="0056452A">
              <w:rPr>
                <w:sz w:val="24"/>
                <w:szCs w:val="24"/>
                <w:lang w:val="es-CO"/>
              </w:rPr>
              <w:t>C</w:t>
            </w:r>
            <w:r w:rsidR="00056874" w:rsidRPr="0056452A">
              <w:rPr>
                <w:sz w:val="24"/>
                <w:szCs w:val="24"/>
                <w:lang w:val="es-CO"/>
              </w:rPr>
              <w:t>rea el Sistema Nacional de Servicio al Ciudadano</w:t>
            </w:r>
          </w:p>
        </w:tc>
      </w:tr>
      <w:tr w:rsidR="00C75F3B" w:rsidTr="00EB3805">
        <w:tc>
          <w:tcPr>
            <w:tcW w:w="2660" w:type="dxa"/>
            <w:vAlign w:val="center"/>
          </w:tcPr>
          <w:p w:rsidR="00C75F3B" w:rsidRDefault="00C75F3B" w:rsidP="00C75F3B">
            <w:pPr>
              <w:jc w:val="both"/>
              <w:rPr>
                <w:sz w:val="24"/>
                <w:szCs w:val="24"/>
                <w:lang w:val="es-CO"/>
              </w:rPr>
            </w:pPr>
            <w:r>
              <w:rPr>
                <w:sz w:val="24"/>
                <w:szCs w:val="24"/>
                <w:lang w:val="es-CO"/>
              </w:rPr>
              <w:t>D</w:t>
            </w:r>
            <w:r w:rsidRPr="00805904">
              <w:rPr>
                <w:sz w:val="24"/>
                <w:szCs w:val="24"/>
                <w:lang w:val="es-CO"/>
              </w:rPr>
              <w:t>ecreto 3622 de 2005</w:t>
            </w:r>
          </w:p>
        </w:tc>
        <w:tc>
          <w:tcPr>
            <w:tcW w:w="6885" w:type="dxa"/>
            <w:vAlign w:val="center"/>
          </w:tcPr>
          <w:p w:rsidR="00C75F3B" w:rsidRDefault="00C75F3B" w:rsidP="00C75F3B">
            <w:pPr>
              <w:jc w:val="both"/>
              <w:rPr>
                <w:sz w:val="24"/>
                <w:szCs w:val="24"/>
                <w:lang w:val="es-CO"/>
              </w:rPr>
            </w:pPr>
            <w:r>
              <w:rPr>
                <w:sz w:val="24"/>
                <w:szCs w:val="24"/>
                <w:lang w:val="es-CO"/>
              </w:rPr>
              <w:t>A</w:t>
            </w:r>
            <w:r w:rsidRPr="00805904">
              <w:rPr>
                <w:sz w:val="24"/>
                <w:szCs w:val="24"/>
                <w:lang w:val="es-CO"/>
              </w:rPr>
              <w:t>dopta como una de las políticas de desarrollo administrati</w:t>
            </w:r>
            <w:r>
              <w:rPr>
                <w:sz w:val="24"/>
                <w:szCs w:val="24"/>
                <w:lang w:val="es-CO"/>
              </w:rPr>
              <w:t xml:space="preserve">vo para organismos nacionales, </w:t>
            </w:r>
            <w:r w:rsidRPr="00805904">
              <w:rPr>
                <w:sz w:val="24"/>
                <w:szCs w:val="24"/>
                <w:lang w:val="es-CO"/>
              </w:rPr>
              <w:t>la democratización de la administración pública</w:t>
            </w:r>
            <w:r>
              <w:rPr>
                <w:sz w:val="24"/>
                <w:szCs w:val="24"/>
                <w:lang w:val="es-CO"/>
              </w:rPr>
              <w:t>.</w:t>
            </w:r>
          </w:p>
        </w:tc>
      </w:tr>
      <w:tr w:rsidR="00C75F3B" w:rsidTr="00EB3805">
        <w:tc>
          <w:tcPr>
            <w:tcW w:w="2660" w:type="dxa"/>
            <w:vAlign w:val="center"/>
          </w:tcPr>
          <w:p w:rsidR="00C75F3B" w:rsidRPr="00C75F3B" w:rsidRDefault="00C75F3B" w:rsidP="00C75F3B">
            <w:pPr>
              <w:jc w:val="both"/>
              <w:rPr>
                <w:sz w:val="24"/>
                <w:szCs w:val="24"/>
                <w:lang w:val="es-CO"/>
              </w:rPr>
            </w:pPr>
            <w:r w:rsidRPr="00C75F3B">
              <w:rPr>
                <w:sz w:val="24"/>
                <w:szCs w:val="24"/>
                <w:lang w:val="es-CO"/>
              </w:rPr>
              <w:t>Ley 1712 de 2014</w:t>
            </w:r>
          </w:p>
        </w:tc>
        <w:tc>
          <w:tcPr>
            <w:tcW w:w="6885" w:type="dxa"/>
            <w:vAlign w:val="center"/>
          </w:tcPr>
          <w:p w:rsidR="00C75F3B" w:rsidRDefault="00C75F3B" w:rsidP="00C75F3B">
            <w:pPr>
              <w:jc w:val="both"/>
              <w:rPr>
                <w:sz w:val="24"/>
                <w:szCs w:val="24"/>
                <w:lang w:val="es-CO"/>
              </w:rPr>
            </w:pPr>
            <w:r w:rsidRPr="00C75F3B">
              <w:rPr>
                <w:bCs/>
                <w:sz w:val="24"/>
                <w:szCs w:val="24"/>
                <w:lang w:val="es-CO"/>
              </w:rPr>
              <w:t>Ley de Transparencia y del Derecho de Acceso a la Información Pública Nacional</w:t>
            </w:r>
          </w:p>
        </w:tc>
      </w:tr>
      <w:tr w:rsidR="00C75F3B" w:rsidTr="00EB3805">
        <w:trPr>
          <w:trHeight w:val="379"/>
        </w:trPr>
        <w:tc>
          <w:tcPr>
            <w:tcW w:w="2660" w:type="dxa"/>
            <w:vAlign w:val="center"/>
          </w:tcPr>
          <w:p w:rsidR="00C75F3B" w:rsidRPr="00205697" w:rsidRDefault="00205697" w:rsidP="00C75F3B">
            <w:pPr>
              <w:jc w:val="both"/>
              <w:rPr>
                <w:sz w:val="24"/>
                <w:szCs w:val="24"/>
                <w:lang w:val="es-CO"/>
              </w:rPr>
            </w:pPr>
            <w:r w:rsidRPr="00205697">
              <w:rPr>
                <w:bCs/>
                <w:sz w:val="24"/>
                <w:szCs w:val="24"/>
                <w:lang w:val="es-CO"/>
              </w:rPr>
              <w:t>Ley 850 de 2003</w:t>
            </w:r>
          </w:p>
        </w:tc>
        <w:tc>
          <w:tcPr>
            <w:tcW w:w="6885" w:type="dxa"/>
            <w:vAlign w:val="center"/>
          </w:tcPr>
          <w:p w:rsidR="00C75F3B" w:rsidRDefault="0056452A" w:rsidP="00C75F3B">
            <w:pPr>
              <w:jc w:val="both"/>
              <w:rPr>
                <w:sz w:val="24"/>
                <w:szCs w:val="24"/>
                <w:lang w:val="es-CO"/>
              </w:rPr>
            </w:pPr>
            <w:r>
              <w:rPr>
                <w:sz w:val="24"/>
                <w:szCs w:val="24"/>
                <w:lang w:val="es-CO"/>
              </w:rPr>
              <w:t>Reglamenta las Veedurías Ciudadanas</w:t>
            </w:r>
          </w:p>
        </w:tc>
      </w:tr>
      <w:tr w:rsidR="00C75F3B" w:rsidTr="00EB3805">
        <w:tc>
          <w:tcPr>
            <w:tcW w:w="2660" w:type="dxa"/>
            <w:vAlign w:val="center"/>
          </w:tcPr>
          <w:p w:rsidR="00C75F3B" w:rsidRPr="00205697" w:rsidRDefault="00205697" w:rsidP="00C75F3B">
            <w:pPr>
              <w:jc w:val="both"/>
              <w:rPr>
                <w:sz w:val="24"/>
                <w:szCs w:val="24"/>
                <w:lang w:val="es-CO"/>
              </w:rPr>
            </w:pPr>
            <w:r w:rsidRPr="00205697">
              <w:rPr>
                <w:bCs/>
                <w:sz w:val="24"/>
                <w:szCs w:val="24"/>
                <w:lang w:val="es-CO"/>
              </w:rPr>
              <w:t>Ley 962 de 2005</w:t>
            </w:r>
          </w:p>
        </w:tc>
        <w:tc>
          <w:tcPr>
            <w:tcW w:w="6885" w:type="dxa"/>
            <w:vAlign w:val="center"/>
          </w:tcPr>
          <w:p w:rsidR="00C75F3B" w:rsidRDefault="00205697" w:rsidP="00205697">
            <w:pPr>
              <w:jc w:val="both"/>
              <w:rPr>
                <w:sz w:val="24"/>
                <w:szCs w:val="24"/>
                <w:lang w:val="es-CO"/>
              </w:rPr>
            </w:pPr>
            <w:r>
              <w:rPr>
                <w:sz w:val="24"/>
                <w:szCs w:val="24"/>
                <w:lang w:val="es-CO"/>
              </w:rPr>
              <w:t>R</w:t>
            </w:r>
            <w:r w:rsidRPr="00205697">
              <w:rPr>
                <w:sz w:val="24"/>
                <w:szCs w:val="24"/>
                <w:lang w:val="es-CO"/>
              </w:rPr>
              <w:t>acionalización de trámites y procedimientos administrativos</w:t>
            </w:r>
          </w:p>
        </w:tc>
      </w:tr>
      <w:tr w:rsidR="00C75F3B" w:rsidTr="00EB3805">
        <w:tc>
          <w:tcPr>
            <w:tcW w:w="2660" w:type="dxa"/>
            <w:vAlign w:val="center"/>
          </w:tcPr>
          <w:p w:rsidR="00C75F3B" w:rsidRPr="00205697" w:rsidRDefault="00205697" w:rsidP="00C75F3B">
            <w:pPr>
              <w:jc w:val="both"/>
              <w:rPr>
                <w:sz w:val="24"/>
                <w:szCs w:val="24"/>
                <w:lang w:val="es-CO"/>
              </w:rPr>
            </w:pPr>
            <w:r w:rsidRPr="00205697">
              <w:rPr>
                <w:bCs/>
                <w:sz w:val="24"/>
                <w:szCs w:val="24"/>
                <w:lang w:val="es-CO"/>
              </w:rPr>
              <w:t>Ley 136 de 1994</w:t>
            </w:r>
          </w:p>
        </w:tc>
        <w:tc>
          <w:tcPr>
            <w:tcW w:w="6885" w:type="dxa"/>
            <w:vAlign w:val="center"/>
          </w:tcPr>
          <w:p w:rsidR="00C75F3B" w:rsidRDefault="00205697" w:rsidP="00C75F3B">
            <w:pPr>
              <w:jc w:val="both"/>
              <w:rPr>
                <w:sz w:val="24"/>
                <w:szCs w:val="24"/>
                <w:lang w:val="es-CO"/>
              </w:rPr>
            </w:pPr>
            <w:r>
              <w:rPr>
                <w:sz w:val="24"/>
                <w:szCs w:val="24"/>
                <w:lang w:val="es-CO"/>
              </w:rPr>
              <w:t>Modernización de la organización y funcionamiento de los municipios</w:t>
            </w:r>
          </w:p>
        </w:tc>
      </w:tr>
      <w:tr w:rsidR="00205697" w:rsidTr="00EB3805">
        <w:tc>
          <w:tcPr>
            <w:tcW w:w="2660" w:type="dxa"/>
            <w:vAlign w:val="center"/>
          </w:tcPr>
          <w:p w:rsidR="00205697" w:rsidRPr="00205697" w:rsidRDefault="00205697" w:rsidP="00C75F3B">
            <w:pPr>
              <w:jc w:val="both"/>
              <w:rPr>
                <w:sz w:val="24"/>
                <w:szCs w:val="24"/>
                <w:lang w:val="es-CO"/>
              </w:rPr>
            </w:pPr>
            <w:r w:rsidRPr="00205697">
              <w:rPr>
                <w:sz w:val="24"/>
                <w:szCs w:val="24"/>
                <w:lang w:val="es-CO"/>
              </w:rPr>
              <w:t>CONPES 3654</w:t>
            </w:r>
          </w:p>
        </w:tc>
        <w:tc>
          <w:tcPr>
            <w:tcW w:w="6885" w:type="dxa"/>
            <w:vAlign w:val="center"/>
          </w:tcPr>
          <w:p w:rsidR="00205697" w:rsidRDefault="00205697" w:rsidP="00C75F3B">
            <w:pPr>
              <w:jc w:val="both"/>
              <w:rPr>
                <w:sz w:val="24"/>
                <w:szCs w:val="24"/>
                <w:lang w:val="es-CO"/>
              </w:rPr>
            </w:pPr>
            <w:r w:rsidRPr="00205697">
              <w:rPr>
                <w:sz w:val="24"/>
                <w:szCs w:val="24"/>
                <w:lang w:val="es-CO"/>
              </w:rPr>
              <w:t>Política de rendición de cuentas de la rama ejecutiva a los ciudadanos</w:t>
            </w:r>
          </w:p>
        </w:tc>
      </w:tr>
      <w:tr w:rsidR="00205697" w:rsidTr="00EB3805">
        <w:tc>
          <w:tcPr>
            <w:tcW w:w="2660" w:type="dxa"/>
            <w:vAlign w:val="center"/>
          </w:tcPr>
          <w:p w:rsidR="00205697" w:rsidRDefault="00205697" w:rsidP="00C75F3B">
            <w:pPr>
              <w:jc w:val="both"/>
              <w:rPr>
                <w:sz w:val="24"/>
                <w:szCs w:val="24"/>
                <w:lang w:val="es-CO"/>
              </w:rPr>
            </w:pPr>
            <w:r w:rsidRPr="00205697">
              <w:rPr>
                <w:sz w:val="24"/>
                <w:szCs w:val="24"/>
                <w:lang w:val="es-CO"/>
              </w:rPr>
              <w:t>Ley 1474</w:t>
            </w:r>
            <w:r>
              <w:rPr>
                <w:sz w:val="24"/>
                <w:szCs w:val="24"/>
                <w:lang w:val="es-CO"/>
              </w:rPr>
              <w:t xml:space="preserve"> de 2011</w:t>
            </w:r>
          </w:p>
        </w:tc>
        <w:tc>
          <w:tcPr>
            <w:tcW w:w="6885" w:type="dxa"/>
            <w:vAlign w:val="center"/>
          </w:tcPr>
          <w:p w:rsidR="00205697" w:rsidRDefault="00205697" w:rsidP="00C75F3B">
            <w:pPr>
              <w:jc w:val="both"/>
              <w:rPr>
                <w:sz w:val="24"/>
                <w:szCs w:val="24"/>
                <w:lang w:val="es-CO"/>
              </w:rPr>
            </w:pPr>
            <w:r w:rsidRPr="00205697">
              <w:rPr>
                <w:sz w:val="24"/>
                <w:szCs w:val="24"/>
                <w:lang w:val="es-CO"/>
              </w:rPr>
              <w:t>Por la cual se dictan normas orientadas a fortalecer los mecanismos de prevención, investigación y sanción de actos de corrupción y la efectividad del control de la gestión pública.</w:t>
            </w:r>
          </w:p>
        </w:tc>
      </w:tr>
      <w:tr w:rsidR="00B24224" w:rsidTr="00EB3805">
        <w:tc>
          <w:tcPr>
            <w:tcW w:w="2660" w:type="dxa"/>
            <w:vAlign w:val="center"/>
          </w:tcPr>
          <w:p w:rsidR="00B24224" w:rsidRDefault="00B24224" w:rsidP="00C75F3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Decreto Distrital 411 de 2016</w:t>
            </w:r>
          </w:p>
        </w:tc>
        <w:tc>
          <w:tcPr>
            <w:tcW w:w="6885" w:type="dxa"/>
            <w:vAlign w:val="center"/>
          </w:tcPr>
          <w:p w:rsidR="00B24224" w:rsidRDefault="00B24224" w:rsidP="00205697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Por el cual se modifica la estructura organizacional de la Secretaría Distrital de Gobierno</w:t>
            </w:r>
          </w:p>
        </w:tc>
      </w:tr>
      <w:tr w:rsidR="00C75F3B" w:rsidTr="00EB3805">
        <w:tc>
          <w:tcPr>
            <w:tcW w:w="2660" w:type="dxa"/>
            <w:vAlign w:val="center"/>
          </w:tcPr>
          <w:p w:rsidR="00C75F3B" w:rsidRDefault="00C75F3B" w:rsidP="00C75F3B">
            <w:pPr>
              <w:jc w:val="both"/>
              <w:rPr>
                <w:sz w:val="24"/>
                <w:szCs w:val="24"/>
                <w:lang w:val="es-CO"/>
              </w:rPr>
            </w:pPr>
            <w:r>
              <w:rPr>
                <w:sz w:val="24"/>
                <w:szCs w:val="24"/>
              </w:rPr>
              <w:t>Ley Estatutaria 1757 de 2015</w:t>
            </w:r>
          </w:p>
        </w:tc>
        <w:tc>
          <w:tcPr>
            <w:tcW w:w="6885" w:type="dxa"/>
            <w:vAlign w:val="center"/>
          </w:tcPr>
          <w:p w:rsidR="00C75F3B" w:rsidRPr="00205697" w:rsidRDefault="00205697" w:rsidP="00205697">
            <w:pPr>
              <w:jc w:val="both"/>
              <w:rPr>
                <w:sz w:val="24"/>
                <w:szCs w:val="24"/>
                <w:lang w:val="es-CO"/>
              </w:rPr>
            </w:pPr>
            <w:r>
              <w:rPr>
                <w:bCs/>
                <w:sz w:val="24"/>
                <w:szCs w:val="24"/>
              </w:rPr>
              <w:t>P</w:t>
            </w:r>
            <w:r w:rsidRPr="00205697">
              <w:rPr>
                <w:bCs/>
                <w:sz w:val="24"/>
                <w:szCs w:val="24"/>
              </w:rPr>
              <w:t>romoción y protección del derecho a la participación democrática</w:t>
            </w:r>
            <w:r>
              <w:rPr>
                <w:bCs/>
                <w:sz w:val="24"/>
                <w:szCs w:val="24"/>
              </w:rPr>
              <w:t>.</w:t>
            </w:r>
          </w:p>
        </w:tc>
      </w:tr>
      <w:tr w:rsidR="00205697" w:rsidTr="00EB3805">
        <w:tc>
          <w:tcPr>
            <w:tcW w:w="2660" w:type="dxa"/>
            <w:vAlign w:val="center"/>
          </w:tcPr>
          <w:p w:rsidR="00205697" w:rsidRDefault="00B2245A" w:rsidP="00C75F3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Acuerdo 131 de 2004</w:t>
            </w:r>
          </w:p>
        </w:tc>
        <w:tc>
          <w:tcPr>
            <w:tcW w:w="6885" w:type="dxa"/>
            <w:vAlign w:val="center"/>
          </w:tcPr>
          <w:p w:rsidR="00205697" w:rsidRDefault="00B2245A" w:rsidP="00B2245A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P</w:t>
            </w:r>
            <w:r w:rsidRPr="00B2245A">
              <w:rPr>
                <w:bCs/>
                <w:sz w:val="24"/>
                <w:szCs w:val="24"/>
              </w:rPr>
              <w:t>resentación de un Informe de Rendición de Cuentas de la Gestión Contractual y Administrativa a la ciudadanía en general</w:t>
            </w:r>
            <w:r>
              <w:rPr>
                <w:bCs/>
                <w:sz w:val="24"/>
                <w:szCs w:val="24"/>
              </w:rPr>
              <w:t>. Con aplicación al Distrito Capital.</w:t>
            </w:r>
          </w:p>
        </w:tc>
      </w:tr>
      <w:tr w:rsidR="00205697" w:rsidTr="00EB3805">
        <w:tc>
          <w:tcPr>
            <w:tcW w:w="2660" w:type="dxa"/>
            <w:vAlign w:val="center"/>
          </w:tcPr>
          <w:p w:rsidR="00205697" w:rsidRDefault="00B2245A" w:rsidP="00C75F3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Acuerdo 380 de 2009</w:t>
            </w:r>
          </w:p>
        </w:tc>
        <w:tc>
          <w:tcPr>
            <w:tcW w:w="6885" w:type="dxa"/>
            <w:vAlign w:val="center"/>
          </w:tcPr>
          <w:p w:rsidR="00205697" w:rsidRDefault="00B2245A" w:rsidP="00205697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Modifica el Acuerdo 131 de 2004</w:t>
            </w:r>
          </w:p>
        </w:tc>
      </w:tr>
    </w:tbl>
    <w:p w:rsidR="00805904" w:rsidRPr="00805904" w:rsidRDefault="00805904" w:rsidP="00805904">
      <w:pPr>
        <w:jc w:val="both"/>
        <w:rPr>
          <w:sz w:val="24"/>
          <w:szCs w:val="24"/>
          <w:lang w:val="es-CO"/>
        </w:rPr>
      </w:pPr>
    </w:p>
    <w:p w:rsidR="00805904" w:rsidRDefault="00805904" w:rsidP="00805904">
      <w:pPr>
        <w:jc w:val="both"/>
        <w:rPr>
          <w:sz w:val="24"/>
          <w:szCs w:val="24"/>
          <w:lang w:val="es-CO"/>
        </w:rPr>
      </w:pPr>
    </w:p>
    <w:p w:rsidR="0041257D" w:rsidRDefault="0041257D" w:rsidP="00805904">
      <w:pPr>
        <w:jc w:val="both"/>
        <w:rPr>
          <w:sz w:val="24"/>
          <w:szCs w:val="24"/>
          <w:lang w:val="es-CO"/>
        </w:rPr>
      </w:pPr>
    </w:p>
    <w:tbl>
      <w:tblPr>
        <w:tblStyle w:val="Sombreadomedio1-nfasis5"/>
        <w:tblW w:w="0" w:type="auto"/>
        <w:tblLook w:val="04A0"/>
      </w:tblPr>
      <w:tblGrid>
        <w:gridCol w:w="9545"/>
      </w:tblGrid>
      <w:tr w:rsidR="0041257D" w:rsidRPr="001D7856" w:rsidTr="00E54B0C">
        <w:trPr>
          <w:cnfStyle w:val="100000000000"/>
          <w:trHeight w:val="523"/>
        </w:trPr>
        <w:tc>
          <w:tcPr>
            <w:cnfStyle w:val="001000000000"/>
            <w:tcW w:w="9545" w:type="dxa"/>
            <w:vAlign w:val="center"/>
          </w:tcPr>
          <w:p w:rsidR="0041257D" w:rsidRPr="001D7856" w:rsidRDefault="0041257D" w:rsidP="0041257D">
            <w:pPr>
              <w:jc w:val="center"/>
              <w:rPr>
                <w:b w:val="0"/>
                <w:sz w:val="28"/>
                <w:szCs w:val="24"/>
              </w:rPr>
            </w:pPr>
            <w:r>
              <w:rPr>
                <w:sz w:val="28"/>
                <w:szCs w:val="24"/>
              </w:rPr>
              <w:t xml:space="preserve">Línea Estratégica de la </w:t>
            </w:r>
            <w:proofErr w:type="spellStart"/>
            <w:r>
              <w:rPr>
                <w:sz w:val="28"/>
                <w:szCs w:val="24"/>
              </w:rPr>
              <w:t>RdC</w:t>
            </w:r>
            <w:proofErr w:type="spellEnd"/>
            <w:r>
              <w:rPr>
                <w:sz w:val="28"/>
                <w:szCs w:val="24"/>
              </w:rPr>
              <w:t xml:space="preserve"> en la Secretaría Distrital de Gobierno</w:t>
            </w:r>
          </w:p>
        </w:tc>
      </w:tr>
    </w:tbl>
    <w:p w:rsidR="005306C2" w:rsidRDefault="005306C2" w:rsidP="00805904">
      <w:pPr>
        <w:jc w:val="both"/>
        <w:rPr>
          <w:sz w:val="24"/>
          <w:szCs w:val="24"/>
        </w:rPr>
      </w:pPr>
    </w:p>
    <w:tbl>
      <w:tblPr>
        <w:tblStyle w:val="Cuadrculamedia1-nfasis5"/>
        <w:tblW w:w="0" w:type="auto"/>
        <w:tblLook w:val="04A0"/>
      </w:tblPr>
      <w:tblGrid>
        <w:gridCol w:w="3458"/>
      </w:tblGrid>
      <w:tr w:rsidR="0041257D" w:rsidTr="00E54B0C">
        <w:trPr>
          <w:cnfStyle w:val="100000000000"/>
          <w:trHeight w:val="584"/>
        </w:trPr>
        <w:tc>
          <w:tcPr>
            <w:cnfStyle w:val="001000000000"/>
            <w:tcW w:w="3458" w:type="dxa"/>
            <w:vAlign w:val="center"/>
          </w:tcPr>
          <w:p w:rsidR="0041257D" w:rsidRDefault="0041257D" w:rsidP="0041257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Nuestro Horizonte:</w:t>
            </w:r>
          </w:p>
        </w:tc>
      </w:tr>
    </w:tbl>
    <w:p w:rsidR="000825D1" w:rsidRDefault="000825D1" w:rsidP="000825D1">
      <w:pPr>
        <w:pStyle w:val="Prrafodelista"/>
        <w:jc w:val="both"/>
        <w:rPr>
          <w:b/>
          <w:sz w:val="24"/>
          <w:szCs w:val="24"/>
          <w:lang w:val="es-CO"/>
        </w:rPr>
      </w:pPr>
    </w:p>
    <w:p w:rsidR="00EC6A63" w:rsidRDefault="0041257D" w:rsidP="00EC6A63">
      <w:pPr>
        <w:pStyle w:val="Prrafodelista"/>
        <w:numPr>
          <w:ilvl w:val="0"/>
          <w:numId w:val="2"/>
        </w:numPr>
        <w:jc w:val="both"/>
        <w:rPr>
          <w:b/>
          <w:sz w:val="24"/>
          <w:szCs w:val="24"/>
          <w:lang w:val="es-CO"/>
        </w:rPr>
      </w:pPr>
      <w:r>
        <w:rPr>
          <w:b/>
          <w:sz w:val="24"/>
          <w:szCs w:val="24"/>
          <w:lang w:val="es-CO"/>
        </w:rPr>
        <w:t>O</w:t>
      </w:r>
      <w:r w:rsidR="00EC6A63" w:rsidRPr="00EC6A63">
        <w:rPr>
          <w:b/>
          <w:sz w:val="24"/>
          <w:szCs w:val="24"/>
          <w:lang w:val="es-CO"/>
        </w:rPr>
        <w:t>bjetivo</w:t>
      </w:r>
    </w:p>
    <w:p w:rsidR="00EC6A63" w:rsidRDefault="00EC6A63" w:rsidP="00EC6A63">
      <w:pPr>
        <w:jc w:val="both"/>
        <w:rPr>
          <w:sz w:val="24"/>
          <w:szCs w:val="24"/>
          <w:lang w:val="es-CO"/>
        </w:rPr>
      </w:pPr>
      <w:r w:rsidRPr="00EC6A63">
        <w:rPr>
          <w:sz w:val="24"/>
          <w:szCs w:val="24"/>
          <w:lang w:val="es-CO"/>
        </w:rPr>
        <w:t>Comu</w:t>
      </w:r>
      <w:r w:rsidR="000F37BF">
        <w:rPr>
          <w:sz w:val="24"/>
          <w:szCs w:val="24"/>
          <w:lang w:val="es-CO"/>
        </w:rPr>
        <w:t xml:space="preserve">nicar, transmitir y difundir </w:t>
      </w:r>
      <w:r w:rsidRPr="00EC6A63">
        <w:rPr>
          <w:sz w:val="24"/>
          <w:szCs w:val="24"/>
          <w:lang w:val="es-CO"/>
        </w:rPr>
        <w:t xml:space="preserve">a la ciudadanía </w:t>
      </w:r>
      <w:r w:rsidR="000F37BF">
        <w:rPr>
          <w:sz w:val="24"/>
          <w:szCs w:val="24"/>
          <w:lang w:val="es-CO"/>
        </w:rPr>
        <w:t>en general</w:t>
      </w:r>
      <w:r w:rsidRPr="00EC6A63">
        <w:rPr>
          <w:sz w:val="24"/>
          <w:szCs w:val="24"/>
          <w:lang w:val="es-CO"/>
        </w:rPr>
        <w:t xml:space="preserve"> información oportuna, </w:t>
      </w:r>
      <w:r w:rsidR="000F37BF" w:rsidRPr="00EC6A63">
        <w:rPr>
          <w:sz w:val="24"/>
          <w:szCs w:val="24"/>
          <w:lang w:val="es-CO"/>
        </w:rPr>
        <w:t>ver</w:t>
      </w:r>
      <w:r w:rsidR="000F37BF">
        <w:rPr>
          <w:sz w:val="24"/>
          <w:szCs w:val="24"/>
          <w:lang w:val="es-CO"/>
        </w:rPr>
        <w:t>a</w:t>
      </w:r>
      <w:r w:rsidR="000F37BF" w:rsidRPr="00EC6A63">
        <w:rPr>
          <w:sz w:val="24"/>
          <w:szCs w:val="24"/>
          <w:lang w:val="es-CO"/>
        </w:rPr>
        <w:t>z</w:t>
      </w:r>
      <w:r w:rsidRPr="00EC6A63">
        <w:rPr>
          <w:sz w:val="24"/>
          <w:szCs w:val="24"/>
          <w:lang w:val="es-CO"/>
        </w:rPr>
        <w:t>, comprensible y completa, sobre la gestión que realiza</w:t>
      </w:r>
      <w:r w:rsidR="000F37BF">
        <w:rPr>
          <w:sz w:val="24"/>
          <w:szCs w:val="24"/>
          <w:lang w:val="es-CO"/>
        </w:rPr>
        <w:t xml:space="preserve"> la Secretaría Distrital de Gobierno, en aras del ejercicio del derecho y deber de la participación ciudadana</w:t>
      </w:r>
      <w:r w:rsidRPr="00EC6A63">
        <w:rPr>
          <w:sz w:val="24"/>
          <w:szCs w:val="24"/>
          <w:lang w:val="es-CO"/>
        </w:rPr>
        <w:t>.</w:t>
      </w:r>
    </w:p>
    <w:p w:rsidR="000F37BF" w:rsidRDefault="000F37BF" w:rsidP="000F37BF">
      <w:pPr>
        <w:pStyle w:val="Prrafodelista"/>
        <w:numPr>
          <w:ilvl w:val="0"/>
          <w:numId w:val="2"/>
        </w:numPr>
        <w:jc w:val="both"/>
        <w:rPr>
          <w:b/>
          <w:sz w:val="24"/>
          <w:szCs w:val="24"/>
          <w:lang w:val="es-CO"/>
        </w:rPr>
      </w:pPr>
      <w:r>
        <w:rPr>
          <w:b/>
          <w:sz w:val="24"/>
          <w:szCs w:val="24"/>
          <w:lang w:val="es-CO"/>
        </w:rPr>
        <w:t>O</w:t>
      </w:r>
      <w:r w:rsidRPr="00EC6A63">
        <w:rPr>
          <w:b/>
          <w:sz w:val="24"/>
          <w:szCs w:val="24"/>
          <w:lang w:val="es-CO"/>
        </w:rPr>
        <w:t>bjetivo</w:t>
      </w:r>
      <w:r>
        <w:rPr>
          <w:b/>
          <w:sz w:val="24"/>
          <w:szCs w:val="24"/>
          <w:lang w:val="es-CO"/>
        </w:rPr>
        <w:t xml:space="preserve">s </w:t>
      </w:r>
      <w:proofErr w:type="spellStart"/>
      <w:r>
        <w:rPr>
          <w:b/>
          <w:sz w:val="24"/>
          <w:szCs w:val="24"/>
          <w:lang w:val="es-CO"/>
        </w:rPr>
        <w:t>Conpes</w:t>
      </w:r>
      <w:proofErr w:type="spellEnd"/>
      <w:r>
        <w:rPr>
          <w:b/>
          <w:sz w:val="24"/>
          <w:szCs w:val="24"/>
          <w:lang w:val="es-CO"/>
        </w:rPr>
        <w:t xml:space="preserve"> 3654</w:t>
      </w:r>
    </w:p>
    <w:p w:rsidR="000F37BF" w:rsidRPr="00EB3805" w:rsidRDefault="00EB3805" w:rsidP="000F37BF">
      <w:pPr>
        <w:jc w:val="both"/>
        <w:rPr>
          <w:sz w:val="24"/>
          <w:szCs w:val="24"/>
          <w:lang w:val="es-CO"/>
        </w:rPr>
      </w:pPr>
      <w:r w:rsidRPr="00EB3805">
        <w:rPr>
          <w:sz w:val="24"/>
          <w:szCs w:val="24"/>
          <w:lang w:val="es-CO"/>
        </w:rPr>
        <w:t>En c</w:t>
      </w:r>
      <w:r>
        <w:rPr>
          <w:sz w:val="24"/>
          <w:szCs w:val="24"/>
          <w:lang w:val="es-CO"/>
        </w:rPr>
        <w:t>oncordancia con el documento de política pública en materia de rendición</w:t>
      </w:r>
      <w:r w:rsidR="0056452A">
        <w:rPr>
          <w:sz w:val="24"/>
          <w:szCs w:val="24"/>
          <w:lang w:val="es-CO"/>
        </w:rPr>
        <w:t xml:space="preserve"> de cuentas</w:t>
      </w:r>
      <w:r>
        <w:rPr>
          <w:sz w:val="24"/>
          <w:szCs w:val="24"/>
          <w:lang w:val="es-CO"/>
        </w:rPr>
        <w:t xml:space="preserve">, es pertinente señalar que la presente estrategia contribuye en el logro de los objetivos específicos del </w:t>
      </w:r>
      <w:proofErr w:type="spellStart"/>
      <w:r>
        <w:rPr>
          <w:sz w:val="24"/>
          <w:szCs w:val="24"/>
          <w:lang w:val="es-CO"/>
        </w:rPr>
        <w:t>Conpes</w:t>
      </w:r>
      <w:proofErr w:type="spellEnd"/>
      <w:r>
        <w:rPr>
          <w:sz w:val="24"/>
          <w:szCs w:val="24"/>
          <w:lang w:val="es-CO"/>
        </w:rPr>
        <w:t xml:space="preserve"> 3654, por lo cual se </w:t>
      </w:r>
      <w:r w:rsidR="0056452A">
        <w:rPr>
          <w:sz w:val="24"/>
          <w:szCs w:val="24"/>
          <w:lang w:val="es-CO"/>
        </w:rPr>
        <w:t>relacionan</w:t>
      </w:r>
      <w:r>
        <w:rPr>
          <w:sz w:val="24"/>
          <w:szCs w:val="24"/>
          <w:lang w:val="es-CO"/>
        </w:rPr>
        <w:t xml:space="preserve"> a continuación:</w:t>
      </w:r>
    </w:p>
    <w:p w:rsidR="000F37BF" w:rsidRDefault="000F37BF" w:rsidP="000F37BF">
      <w:pPr>
        <w:jc w:val="both"/>
        <w:rPr>
          <w:b/>
          <w:sz w:val="24"/>
          <w:szCs w:val="24"/>
          <w:lang w:val="es-CO"/>
        </w:rPr>
      </w:pPr>
      <w:r>
        <w:rPr>
          <w:b/>
          <w:noProof/>
          <w:sz w:val="24"/>
          <w:szCs w:val="24"/>
          <w:lang w:val="es-CO" w:eastAsia="es-CO"/>
        </w:rPr>
        <w:drawing>
          <wp:inline distT="0" distB="0" distL="0" distR="0">
            <wp:extent cx="6038850" cy="1657350"/>
            <wp:effectExtent l="0" t="19050" r="0" b="19050"/>
            <wp:docPr id="6" name="Diagrama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</wp:inline>
        </w:drawing>
      </w:r>
    </w:p>
    <w:p w:rsidR="00EB3805" w:rsidRDefault="00EB3805" w:rsidP="00EB3805">
      <w:pPr>
        <w:pStyle w:val="Prrafodelista"/>
        <w:numPr>
          <w:ilvl w:val="0"/>
          <w:numId w:val="2"/>
        </w:numPr>
        <w:jc w:val="both"/>
        <w:rPr>
          <w:b/>
          <w:sz w:val="24"/>
          <w:szCs w:val="24"/>
          <w:lang w:val="es-CO"/>
        </w:rPr>
      </w:pPr>
      <w:r>
        <w:rPr>
          <w:b/>
          <w:sz w:val="24"/>
          <w:szCs w:val="24"/>
          <w:lang w:val="es-CO"/>
        </w:rPr>
        <w:t>O</w:t>
      </w:r>
      <w:r w:rsidRPr="00EC6A63">
        <w:rPr>
          <w:b/>
          <w:sz w:val="24"/>
          <w:szCs w:val="24"/>
          <w:lang w:val="es-CO"/>
        </w:rPr>
        <w:t>bjetivo</w:t>
      </w:r>
      <w:r>
        <w:rPr>
          <w:b/>
          <w:sz w:val="24"/>
          <w:szCs w:val="24"/>
          <w:lang w:val="es-CO"/>
        </w:rPr>
        <w:t xml:space="preserve"> Particular</w:t>
      </w:r>
    </w:p>
    <w:p w:rsidR="000F37BF" w:rsidRDefault="001F730A" w:rsidP="000F37BF">
      <w:pPr>
        <w:jc w:val="both"/>
        <w:rPr>
          <w:sz w:val="24"/>
          <w:szCs w:val="24"/>
          <w:lang w:val="es-CO"/>
        </w:rPr>
      </w:pPr>
      <w:r>
        <w:rPr>
          <w:sz w:val="24"/>
          <w:szCs w:val="24"/>
          <w:lang w:val="es-CO"/>
        </w:rPr>
        <w:t>Actualmente la Secretaría Distrital de Gobierno atraviesa por diversos cambios organizacionales a razón de la expedición del Ac</w:t>
      </w:r>
      <w:r w:rsidR="00324FE8">
        <w:rPr>
          <w:sz w:val="24"/>
          <w:szCs w:val="24"/>
          <w:lang w:val="es-CO"/>
        </w:rPr>
        <w:t>uerdo 637 de 2016 y el Decreto 4</w:t>
      </w:r>
      <w:r>
        <w:rPr>
          <w:sz w:val="24"/>
          <w:szCs w:val="24"/>
          <w:lang w:val="es-CO"/>
        </w:rPr>
        <w:t xml:space="preserve">11 de 2016, es así que esta estrategia no debe pasar por alto la situación y es apropiada la incorporación de un objetivo en este sentido, para lo cual tenemos </w:t>
      </w:r>
      <w:r w:rsidR="000825D1">
        <w:rPr>
          <w:sz w:val="24"/>
          <w:szCs w:val="24"/>
          <w:lang w:val="es-CO"/>
        </w:rPr>
        <w:t>el</w:t>
      </w:r>
      <w:r>
        <w:rPr>
          <w:sz w:val="24"/>
          <w:szCs w:val="24"/>
          <w:lang w:val="es-CO"/>
        </w:rPr>
        <w:t xml:space="preserve"> siguiente:</w:t>
      </w:r>
    </w:p>
    <w:tbl>
      <w:tblPr>
        <w:tblStyle w:val="Sombreadoclaro-nfasis5"/>
        <w:tblW w:w="0" w:type="auto"/>
        <w:tblLook w:val="04A0"/>
      </w:tblPr>
      <w:tblGrid>
        <w:gridCol w:w="9512"/>
      </w:tblGrid>
      <w:tr w:rsidR="000825D1" w:rsidRPr="001E11A0" w:rsidTr="001E11A0">
        <w:trPr>
          <w:cnfStyle w:val="100000000000"/>
          <w:trHeight w:val="861"/>
        </w:trPr>
        <w:tc>
          <w:tcPr>
            <w:cnfStyle w:val="001000000000"/>
            <w:tcW w:w="9512" w:type="dxa"/>
            <w:vAlign w:val="center"/>
          </w:tcPr>
          <w:p w:rsidR="000825D1" w:rsidRPr="001E11A0" w:rsidRDefault="00E03748" w:rsidP="00F740A0">
            <w:pPr>
              <w:jc w:val="center"/>
              <w:rPr>
                <w:b w:val="0"/>
                <w:sz w:val="28"/>
                <w:szCs w:val="24"/>
              </w:rPr>
            </w:pPr>
            <w:r w:rsidRPr="001E11A0">
              <w:rPr>
                <w:b w:val="0"/>
                <w:sz w:val="28"/>
                <w:szCs w:val="24"/>
              </w:rPr>
              <w:lastRenderedPageBreak/>
              <w:t xml:space="preserve">Informar a la ciudadanía capitalina </w:t>
            </w:r>
            <w:r w:rsidR="00F740A0">
              <w:rPr>
                <w:b w:val="0"/>
                <w:sz w:val="28"/>
                <w:szCs w:val="24"/>
              </w:rPr>
              <w:t>de</w:t>
            </w:r>
            <w:r w:rsidRPr="001E11A0">
              <w:rPr>
                <w:b w:val="0"/>
                <w:sz w:val="28"/>
                <w:szCs w:val="24"/>
              </w:rPr>
              <w:t>l qué hacer de la Secretaría Distrital de Gobierno.</w:t>
            </w:r>
          </w:p>
        </w:tc>
      </w:tr>
    </w:tbl>
    <w:p w:rsidR="000825D1" w:rsidRPr="000F37BF" w:rsidRDefault="000825D1" w:rsidP="000F37BF">
      <w:pPr>
        <w:jc w:val="both"/>
        <w:rPr>
          <w:b/>
          <w:sz w:val="24"/>
          <w:szCs w:val="24"/>
          <w:lang w:val="es-CO"/>
        </w:rPr>
      </w:pPr>
    </w:p>
    <w:tbl>
      <w:tblPr>
        <w:tblStyle w:val="Cuadrculamedia1-nfasis5"/>
        <w:tblW w:w="0" w:type="auto"/>
        <w:tblLook w:val="04A0"/>
      </w:tblPr>
      <w:tblGrid>
        <w:gridCol w:w="3458"/>
      </w:tblGrid>
      <w:tr w:rsidR="001E11A0" w:rsidTr="00E54B0C">
        <w:trPr>
          <w:cnfStyle w:val="100000000000"/>
          <w:trHeight w:val="584"/>
        </w:trPr>
        <w:tc>
          <w:tcPr>
            <w:cnfStyle w:val="001000000000"/>
            <w:tcW w:w="3458" w:type="dxa"/>
            <w:vAlign w:val="center"/>
          </w:tcPr>
          <w:p w:rsidR="001E11A0" w:rsidRDefault="001E11A0" w:rsidP="00E54B0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Actores Involucrados:</w:t>
            </w:r>
          </w:p>
        </w:tc>
      </w:tr>
    </w:tbl>
    <w:p w:rsidR="001E11A0" w:rsidRDefault="001E11A0" w:rsidP="00EC6A63">
      <w:pPr>
        <w:jc w:val="both"/>
        <w:rPr>
          <w:sz w:val="24"/>
          <w:szCs w:val="24"/>
          <w:lang w:val="es-CO"/>
        </w:rPr>
      </w:pPr>
    </w:p>
    <w:p w:rsidR="001E11A0" w:rsidRDefault="009D31E0" w:rsidP="00EC6A63">
      <w:pPr>
        <w:jc w:val="both"/>
        <w:rPr>
          <w:sz w:val="24"/>
          <w:szCs w:val="24"/>
          <w:lang w:val="es-CO"/>
        </w:rPr>
      </w:pPr>
      <w:r>
        <w:rPr>
          <w:noProof/>
          <w:lang w:val="es-CO" w:eastAsia="es-CO"/>
        </w:rPr>
        <w:drawing>
          <wp:inline distT="0" distB="0" distL="0" distR="0">
            <wp:extent cx="5934897" cy="2814762"/>
            <wp:effectExtent l="0" t="0" r="0" b="508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/>
                    <a:srcRect l="11901" t="27204" r="24769" b="19396"/>
                    <a:stretch/>
                  </pic:blipFill>
                  <pic:spPr bwMode="auto">
                    <a:xfrm>
                      <a:off x="0" y="0"/>
                      <a:ext cx="5934742" cy="28146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E11A0" w:rsidRDefault="001E11A0" w:rsidP="00EC6A63">
      <w:pPr>
        <w:jc w:val="both"/>
        <w:rPr>
          <w:sz w:val="24"/>
          <w:szCs w:val="24"/>
          <w:lang w:val="es-CO"/>
        </w:rPr>
      </w:pPr>
    </w:p>
    <w:p w:rsidR="001E11A0" w:rsidRDefault="001E11A0" w:rsidP="00EC6A63">
      <w:pPr>
        <w:jc w:val="both"/>
        <w:rPr>
          <w:sz w:val="24"/>
          <w:szCs w:val="24"/>
          <w:lang w:val="es-CO"/>
        </w:rPr>
      </w:pPr>
    </w:p>
    <w:p w:rsidR="001E11A0" w:rsidRDefault="001E11A0" w:rsidP="00EC6A63">
      <w:pPr>
        <w:jc w:val="both"/>
        <w:rPr>
          <w:sz w:val="24"/>
          <w:szCs w:val="24"/>
          <w:lang w:val="es-CO"/>
        </w:rPr>
      </w:pPr>
    </w:p>
    <w:p w:rsidR="001E11A0" w:rsidRDefault="001E11A0" w:rsidP="00EC6A63">
      <w:pPr>
        <w:jc w:val="both"/>
        <w:rPr>
          <w:sz w:val="24"/>
          <w:szCs w:val="24"/>
          <w:lang w:val="es-CO"/>
        </w:rPr>
      </w:pPr>
    </w:p>
    <w:p w:rsidR="001E11A0" w:rsidRDefault="001E11A0" w:rsidP="00EC6A63">
      <w:pPr>
        <w:jc w:val="both"/>
        <w:rPr>
          <w:sz w:val="24"/>
          <w:szCs w:val="24"/>
          <w:lang w:val="es-CO"/>
        </w:rPr>
      </w:pPr>
    </w:p>
    <w:p w:rsidR="001E11A0" w:rsidRDefault="001E11A0" w:rsidP="00EC6A63">
      <w:pPr>
        <w:jc w:val="both"/>
        <w:rPr>
          <w:sz w:val="24"/>
          <w:szCs w:val="24"/>
          <w:lang w:val="es-CO"/>
        </w:rPr>
      </w:pPr>
    </w:p>
    <w:p w:rsidR="001E11A0" w:rsidRDefault="001E11A0" w:rsidP="00EC6A63">
      <w:pPr>
        <w:jc w:val="both"/>
        <w:rPr>
          <w:sz w:val="24"/>
          <w:szCs w:val="24"/>
          <w:lang w:val="es-CO"/>
        </w:rPr>
      </w:pPr>
    </w:p>
    <w:p w:rsidR="001E11A0" w:rsidRDefault="001E11A0" w:rsidP="00EC6A63">
      <w:pPr>
        <w:jc w:val="both"/>
        <w:rPr>
          <w:sz w:val="24"/>
          <w:szCs w:val="24"/>
          <w:lang w:val="es-CO"/>
        </w:rPr>
      </w:pPr>
    </w:p>
    <w:p w:rsidR="005B7B57" w:rsidRDefault="005B7B57" w:rsidP="00EC6A63">
      <w:pPr>
        <w:jc w:val="both"/>
        <w:rPr>
          <w:sz w:val="24"/>
          <w:szCs w:val="24"/>
          <w:lang w:val="es-CO"/>
        </w:rPr>
        <w:sectPr w:rsidR="005B7B57" w:rsidSect="0001578B">
          <w:headerReference w:type="default" r:id="rId19"/>
          <w:footerReference w:type="default" r:id="rId20"/>
          <w:pgSz w:w="12240" w:h="15840"/>
          <w:pgMar w:top="2268" w:right="1134" w:bottom="1701" w:left="1701" w:header="709" w:footer="709" w:gutter="0"/>
          <w:cols w:space="720"/>
          <w:formProt w:val="0"/>
          <w:docGrid w:linePitch="360"/>
        </w:sectPr>
      </w:pPr>
    </w:p>
    <w:tbl>
      <w:tblPr>
        <w:tblStyle w:val="Cuadrculamedia1-nfasis5"/>
        <w:tblW w:w="0" w:type="auto"/>
        <w:tblLook w:val="04A0"/>
      </w:tblPr>
      <w:tblGrid>
        <w:gridCol w:w="3458"/>
      </w:tblGrid>
      <w:tr w:rsidR="007F0A16" w:rsidTr="00E54B0C">
        <w:trPr>
          <w:cnfStyle w:val="100000000000"/>
          <w:trHeight w:val="584"/>
        </w:trPr>
        <w:tc>
          <w:tcPr>
            <w:cnfStyle w:val="001000000000"/>
            <w:tcW w:w="3458" w:type="dxa"/>
            <w:vAlign w:val="center"/>
          </w:tcPr>
          <w:p w:rsidR="007F0A16" w:rsidRDefault="007F0A16" w:rsidP="005B7B57">
            <w:pPr>
              <w:jc w:val="center"/>
              <w:rPr>
                <w:sz w:val="24"/>
                <w:szCs w:val="24"/>
              </w:rPr>
            </w:pPr>
            <w:r w:rsidRPr="00E94C27">
              <w:rPr>
                <w:sz w:val="28"/>
                <w:szCs w:val="24"/>
              </w:rPr>
              <w:lastRenderedPageBreak/>
              <w:t>Componente</w:t>
            </w:r>
            <w:r w:rsidR="005B7B57" w:rsidRPr="00E94C27">
              <w:rPr>
                <w:sz w:val="28"/>
                <w:szCs w:val="24"/>
              </w:rPr>
              <w:t xml:space="preserve"> 1</w:t>
            </w:r>
            <w:r w:rsidRPr="00E94C27">
              <w:rPr>
                <w:sz w:val="28"/>
                <w:szCs w:val="24"/>
              </w:rPr>
              <w:t>:</w:t>
            </w:r>
          </w:p>
        </w:tc>
      </w:tr>
    </w:tbl>
    <w:tbl>
      <w:tblPr>
        <w:tblStyle w:val="Sombreadomedio1-nfasis5"/>
        <w:tblW w:w="0" w:type="auto"/>
        <w:tblLook w:val="04A0"/>
      </w:tblPr>
      <w:tblGrid>
        <w:gridCol w:w="12040"/>
      </w:tblGrid>
      <w:tr w:rsidR="005B7B57" w:rsidRPr="001D7856" w:rsidTr="005B7B57">
        <w:trPr>
          <w:cnfStyle w:val="100000000000"/>
          <w:trHeight w:val="480"/>
        </w:trPr>
        <w:tc>
          <w:tcPr>
            <w:cnfStyle w:val="001000000000"/>
            <w:tcW w:w="12040" w:type="dxa"/>
            <w:vAlign w:val="center"/>
          </w:tcPr>
          <w:p w:rsidR="005B7B57" w:rsidRPr="001D7856" w:rsidRDefault="005B7B57" w:rsidP="00E54B0C">
            <w:pPr>
              <w:jc w:val="center"/>
              <w:rPr>
                <w:b w:val="0"/>
                <w:sz w:val="28"/>
                <w:szCs w:val="24"/>
              </w:rPr>
            </w:pPr>
            <w:r>
              <w:rPr>
                <w:sz w:val="28"/>
                <w:szCs w:val="24"/>
              </w:rPr>
              <w:t xml:space="preserve">Información para la </w:t>
            </w:r>
            <w:proofErr w:type="spellStart"/>
            <w:r>
              <w:rPr>
                <w:sz w:val="28"/>
                <w:szCs w:val="24"/>
              </w:rPr>
              <w:t>RdC</w:t>
            </w:r>
            <w:proofErr w:type="spellEnd"/>
          </w:p>
        </w:tc>
      </w:tr>
    </w:tbl>
    <w:p w:rsidR="007F0A16" w:rsidRDefault="007F0A16" w:rsidP="00EC6A63">
      <w:pPr>
        <w:jc w:val="both"/>
        <w:rPr>
          <w:sz w:val="24"/>
          <w:szCs w:val="24"/>
          <w:lang w:val="es-CO"/>
        </w:rPr>
      </w:pPr>
    </w:p>
    <w:p w:rsidR="005B7B57" w:rsidRDefault="005B7B57" w:rsidP="005B7B57">
      <w:pPr>
        <w:jc w:val="both"/>
        <w:rPr>
          <w:sz w:val="24"/>
          <w:szCs w:val="24"/>
        </w:rPr>
      </w:pPr>
      <w:r>
        <w:rPr>
          <w:sz w:val="24"/>
          <w:szCs w:val="24"/>
        </w:rPr>
        <w:t>Este componente se integra por la información institucional obligatoria y la información de interés para la ciudadanía</w:t>
      </w:r>
      <w:r w:rsidR="0062062D">
        <w:rPr>
          <w:sz w:val="24"/>
          <w:szCs w:val="24"/>
        </w:rPr>
        <w:t xml:space="preserve">. La primera corresponde a aquella que la Secretaría Distrital de Gobierno proporciona con base en las responsabilidades asignadas normativamente, compromisos adquiridos con el Plan de Desarrollo Distrital y Plan de </w:t>
      </w:r>
      <w:r w:rsidR="000A124D">
        <w:rPr>
          <w:sz w:val="24"/>
          <w:szCs w:val="24"/>
        </w:rPr>
        <w:t>Gestión</w:t>
      </w:r>
      <w:r w:rsidR="0062062D">
        <w:rPr>
          <w:sz w:val="24"/>
          <w:szCs w:val="24"/>
        </w:rPr>
        <w:t xml:space="preserve"> Institucional. La segunda se obtiene con base en la investigación de las preocupaciones, descontentos y necesidades</w:t>
      </w:r>
      <w:r w:rsidR="000D09D4">
        <w:rPr>
          <w:sz w:val="24"/>
          <w:szCs w:val="24"/>
        </w:rPr>
        <w:t xml:space="preserve"> de la ciudadanía frente a los trámites y servicios ofrecidos por la entidad.</w:t>
      </w:r>
    </w:p>
    <w:p w:rsidR="000D09D4" w:rsidRDefault="000D09D4" w:rsidP="005B7B57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continuación se define el plan de trabajo para el cumplimiento </w:t>
      </w:r>
      <w:r w:rsidR="005E7CFE">
        <w:rPr>
          <w:sz w:val="24"/>
          <w:szCs w:val="24"/>
        </w:rPr>
        <w:t>del componente N° 1:</w:t>
      </w:r>
    </w:p>
    <w:tbl>
      <w:tblPr>
        <w:tblStyle w:val="Tablaconcuadrcula"/>
        <w:tblW w:w="0" w:type="auto"/>
        <w:tblLayout w:type="fixed"/>
        <w:tblLook w:val="04A0"/>
      </w:tblPr>
      <w:tblGrid>
        <w:gridCol w:w="1887"/>
        <w:gridCol w:w="1606"/>
        <w:gridCol w:w="2285"/>
        <w:gridCol w:w="1628"/>
        <w:gridCol w:w="1443"/>
        <w:gridCol w:w="1719"/>
        <w:gridCol w:w="1519"/>
      </w:tblGrid>
      <w:tr w:rsidR="00056874" w:rsidRPr="000D09D4" w:rsidTr="00056874">
        <w:trPr>
          <w:tblHeader/>
        </w:trPr>
        <w:tc>
          <w:tcPr>
            <w:tcW w:w="1887" w:type="dxa"/>
            <w:vAlign w:val="center"/>
          </w:tcPr>
          <w:p w:rsidR="00056874" w:rsidRPr="000D09D4" w:rsidRDefault="00056874" w:rsidP="000D09D4">
            <w:pPr>
              <w:jc w:val="center"/>
              <w:rPr>
                <w:b/>
                <w:sz w:val="24"/>
                <w:szCs w:val="24"/>
              </w:rPr>
            </w:pPr>
            <w:r w:rsidRPr="000D09D4">
              <w:rPr>
                <w:b/>
                <w:sz w:val="24"/>
                <w:szCs w:val="24"/>
              </w:rPr>
              <w:t>Acción</w:t>
            </w:r>
          </w:p>
        </w:tc>
        <w:tc>
          <w:tcPr>
            <w:tcW w:w="1606" w:type="dxa"/>
            <w:vAlign w:val="center"/>
          </w:tcPr>
          <w:p w:rsidR="00056874" w:rsidRPr="000D09D4" w:rsidRDefault="00056874" w:rsidP="000D09D4">
            <w:pPr>
              <w:jc w:val="center"/>
              <w:rPr>
                <w:b/>
                <w:sz w:val="24"/>
                <w:szCs w:val="24"/>
              </w:rPr>
            </w:pPr>
            <w:r w:rsidRPr="000D09D4">
              <w:rPr>
                <w:b/>
                <w:sz w:val="24"/>
                <w:szCs w:val="24"/>
              </w:rPr>
              <w:t>Finalidad</w:t>
            </w:r>
          </w:p>
        </w:tc>
        <w:tc>
          <w:tcPr>
            <w:tcW w:w="2285" w:type="dxa"/>
            <w:vAlign w:val="center"/>
          </w:tcPr>
          <w:p w:rsidR="00056874" w:rsidRPr="000D09D4" w:rsidRDefault="00056874" w:rsidP="000D09D4">
            <w:pPr>
              <w:jc w:val="center"/>
              <w:rPr>
                <w:b/>
                <w:sz w:val="24"/>
                <w:szCs w:val="24"/>
              </w:rPr>
            </w:pPr>
            <w:r w:rsidRPr="000D09D4">
              <w:rPr>
                <w:b/>
                <w:sz w:val="24"/>
                <w:szCs w:val="24"/>
              </w:rPr>
              <w:t>Canal de comunicación</w:t>
            </w:r>
          </w:p>
        </w:tc>
        <w:tc>
          <w:tcPr>
            <w:tcW w:w="1628" w:type="dxa"/>
            <w:vAlign w:val="center"/>
          </w:tcPr>
          <w:p w:rsidR="00056874" w:rsidRPr="000D09D4" w:rsidRDefault="00056874" w:rsidP="000D09D4">
            <w:pPr>
              <w:jc w:val="center"/>
              <w:rPr>
                <w:b/>
                <w:sz w:val="24"/>
                <w:szCs w:val="24"/>
              </w:rPr>
            </w:pPr>
            <w:r w:rsidRPr="000D09D4">
              <w:rPr>
                <w:b/>
                <w:sz w:val="24"/>
                <w:szCs w:val="24"/>
              </w:rPr>
              <w:t>Información – resultado</w:t>
            </w:r>
          </w:p>
        </w:tc>
        <w:tc>
          <w:tcPr>
            <w:tcW w:w="1443" w:type="dxa"/>
            <w:vAlign w:val="center"/>
          </w:tcPr>
          <w:p w:rsidR="00056874" w:rsidRPr="000D09D4" w:rsidRDefault="00056874" w:rsidP="000D09D4">
            <w:pPr>
              <w:jc w:val="center"/>
              <w:rPr>
                <w:b/>
                <w:sz w:val="24"/>
                <w:szCs w:val="24"/>
              </w:rPr>
            </w:pPr>
            <w:r w:rsidRPr="000D09D4">
              <w:rPr>
                <w:b/>
                <w:sz w:val="24"/>
                <w:szCs w:val="24"/>
              </w:rPr>
              <w:t>Periodicidad y/o fecha</w:t>
            </w:r>
          </w:p>
        </w:tc>
        <w:tc>
          <w:tcPr>
            <w:tcW w:w="1719" w:type="dxa"/>
            <w:vAlign w:val="center"/>
          </w:tcPr>
          <w:p w:rsidR="00056874" w:rsidRPr="000D09D4" w:rsidRDefault="00056874" w:rsidP="00056874">
            <w:pPr>
              <w:jc w:val="center"/>
              <w:rPr>
                <w:b/>
                <w:sz w:val="24"/>
                <w:szCs w:val="24"/>
              </w:rPr>
            </w:pPr>
            <w:r w:rsidRPr="000D09D4">
              <w:rPr>
                <w:b/>
                <w:sz w:val="24"/>
                <w:szCs w:val="24"/>
              </w:rPr>
              <w:t>Responsable</w:t>
            </w:r>
            <w:r>
              <w:rPr>
                <w:b/>
                <w:sz w:val="24"/>
                <w:szCs w:val="24"/>
              </w:rPr>
              <w:t xml:space="preserve"> de la Acción</w:t>
            </w:r>
          </w:p>
        </w:tc>
        <w:tc>
          <w:tcPr>
            <w:tcW w:w="1519" w:type="dxa"/>
          </w:tcPr>
          <w:p w:rsidR="00056874" w:rsidRPr="000D09D4" w:rsidRDefault="00056874" w:rsidP="000D09D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Apoyo a la Acción</w:t>
            </w:r>
          </w:p>
        </w:tc>
      </w:tr>
      <w:tr w:rsidR="00056874" w:rsidTr="00056874">
        <w:tc>
          <w:tcPr>
            <w:tcW w:w="1887" w:type="dxa"/>
          </w:tcPr>
          <w:p w:rsidR="00056874" w:rsidRDefault="00056874" w:rsidP="0021703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Identificar las necesidades de información de la ciudadanía.</w:t>
            </w:r>
          </w:p>
        </w:tc>
        <w:tc>
          <w:tcPr>
            <w:tcW w:w="1606" w:type="dxa"/>
          </w:tcPr>
          <w:p w:rsidR="00056874" w:rsidRDefault="00056874" w:rsidP="005B7B5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Definición de reportes prioritarios de información y forma de presentación</w:t>
            </w:r>
          </w:p>
        </w:tc>
        <w:tc>
          <w:tcPr>
            <w:tcW w:w="2285" w:type="dxa"/>
          </w:tcPr>
          <w:p w:rsidR="00056874" w:rsidRDefault="00056874" w:rsidP="005B7B5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Reportes e informes atención a la ciudadanía</w:t>
            </w:r>
          </w:p>
          <w:p w:rsidR="00056874" w:rsidRDefault="00056874" w:rsidP="005B7B5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Página Web</w:t>
            </w:r>
          </w:p>
        </w:tc>
        <w:tc>
          <w:tcPr>
            <w:tcW w:w="1628" w:type="dxa"/>
          </w:tcPr>
          <w:p w:rsidR="00056874" w:rsidRDefault="00056874" w:rsidP="005B7B5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Informe con el ranking de los temas más recurrentes en atención a la ciudadanía</w:t>
            </w:r>
          </w:p>
        </w:tc>
        <w:tc>
          <w:tcPr>
            <w:tcW w:w="1443" w:type="dxa"/>
          </w:tcPr>
          <w:p w:rsidR="00056874" w:rsidRDefault="00764FB9" w:rsidP="005B7B5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Mensual</w:t>
            </w:r>
          </w:p>
        </w:tc>
        <w:tc>
          <w:tcPr>
            <w:tcW w:w="3238" w:type="dxa"/>
            <w:gridSpan w:val="2"/>
          </w:tcPr>
          <w:p w:rsidR="00056874" w:rsidRDefault="00056874" w:rsidP="005B7B5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Atención a la ciudadanía</w:t>
            </w:r>
          </w:p>
        </w:tc>
      </w:tr>
      <w:tr w:rsidR="00056874" w:rsidTr="00056874">
        <w:tc>
          <w:tcPr>
            <w:tcW w:w="1887" w:type="dxa"/>
          </w:tcPr>
          <w:p w:rsidR="00056874" w:rsidRDefault="00056874" w:rsidP="00B2422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Fortalecer el Observatorio de Descentralización,  Participación y Gestión Local.</w:t>
            </w:r>
          </w:p>
        </w:tc>
        <w:tc>
          <w:tcPr>
            <w:tcW w:w="1606" w:type="dxa"/>
          </w:tcPr>
          <w:p w:rsidR="00056874" w:rsidRDefault="00056874" w:rsidP="005B7B5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Contar con un observatorio posicionado para la organización, análisis y depuración de información.</w:t>
            </w:r>
          </w:p>
        </w:tc>
        <w:tc>
          <w:tcPr>
            <w:tcW w:w="2285" w:type="dxa"/>
          </w:tcPr>
          <w:p w:rsidR="00056874" w:rsidRDefault="00056874" w:rsidP="005B7B5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-Aplicaciones y software</w:t>
            </w:r>
          </w:p>
        </w:tc>
        <w:tc>
          <w:tcPr>
            <w:tcW w:w="1628" w:type="dxa"/>
          </w:tcPr>
          <w:p w:rsidR="00056874" w:rsidRDefault="00056874" w:rsidP="005B7B5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Información sistematizada para consulta en la entidad y de los ciudadanos, para la gestión del conocimiento de las localidades</w:t>
            </w:r>
          </w:p>
        </w:tc>
        <w:tc>
          <w:tcPr>
            <w:tcW w:w="1443" w:type="dxa"/>
          </w:tcPr>
          <w:p w:rsidR="00056874" w:rsidRDefault="00056874" w:rsidP="005B7B5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Mensual</w:t>
            </w:r>
          </w:p>
        </w:tc>
        <w:tc>
          <w:tcPr>
            <w:tcW w:w="3238" w:type="dxa"/>
            <w:gridSpan w:val="2"/>
          </w:tcPr>
          <w:p w:rsidR="00056874" w:rsidRDefault="00056874" w:rsidP="005B7B5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Subsecretaría de Gestión Local y Alcaldías Locales</w:t>
            </w:r>
          </w:p>
        </w:tc>
      </w:tr>
      <w:tr w:rsidR="00056874" w:rsidTr="00056874">
        <w:tc>
          <w:tcPr>
            <w:tcW w:w="1887" w:type="dxa"/>
          </w:tcPr>
          <w:p w:rsidR="00056874" w:rsidRDefault="00056874" w:rsidP="005B7B5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Actualizar la información de gestión en la entidad en el sitio Web y demás espacios en que aplique.</w:t>
            </w:r>
          </w:p>
        </w:tc>
        <w:tc>
          <w:tcPr>
            <w:tcW w:w="1606" w:type="dxa"/>
          </w:tcPr>
          <w:p w:rsidR="00056874" w:rsidRDefault="00056874" w:rsidP="005B7B5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Información actualizada para la toma de decisiones y consulta ciudadana</w:t>
            </w:r>
          </w:p>
        </w:tc>
        <w:tc>
          <w:tcPr>
            <w:tcW w:w="2285" w:type="dxa"/>
          </w:tcPr>
          <w:p w:rsidR="00056874" w:rsidRDefault="00056874" w:rsidP="005B7B5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-Página Web (gobiernobogota.gov.co)</w:t>
            </w:r>
          </w:p>
          <w:p w:rsidR="00056874" w:rsidRDefault="00056874" w:rsidP="005B7B5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(localidades)</w:t>
            </w:r>
          </w:p>
          <w:p w:rsidR="00056874" w:rsidRDefault="00056874" w:rsidP="005B7B5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-Intranet</w:t>
            </w:r>
          </w:p>
        </w:tc>
        <w:tc>
          <w:tcPr>
            <w:tcW w:w="1628" w:type="dxa"/>
          </w:tcPr>
          <w:p w:rsidR="00056874" w:rsidRDefault="00056874" w:rsidP="005B7B5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-Información de obligatorio cumplimiento publicada.</w:t>
            </w:r>
          </w:p>
          <w:p w:rsidR="00056874" w:rsidRDefault="00056874" w:rsidP="005B7B5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-Información según necesidades de la ciudadanía publicada.</w:t>
            </w:r>
          </w:p>
        </w:tc>
        <w:tc>
          <w:tcPr>
            <w:tcW w:w="1443" w:type="dxa"/>
          </w:tcPr>
          <w:p w:rsidR="00056874" w:rsidRDefault="00056874" w:rsidP="005B7B5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Permanente </w:t>
            </w:r>
          </w:p>
        </w:tc>
        <w:tc>
          <w:tcPr>
            <w:tcW w:w="1719" w:type="dxa"/>
          </w:tcPr>
          <w:p w:rsidR="00056874" w:rsidRDefault="00056874" w:rsidP="00E94C27">
            <w:pPr>
              <w:jc w:val="both"/>
              <w:rPr>
                <w:sz w:val="24"/>
                <w:szCs w:val="24"/>
              </w:rPr>
            </w:pPr>
          </w:p>
          <w:p w:rsidR="00056874" w:rsidRDefault="00056874" w:rsidP="00E94C2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Oficina Asesora de Comunicaciones</w:t>
            </w:r>
          </w:p>
        </w:tc>
        <w:tc>
          <w:tcPr>
            <w:tcW w:w="1519" w:type="dxa"/>
          </w:tcPr>
          <w:p w:rsidR="00056874" w:rsidRDefault="00056874" w:rsidP="0005687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Despacho</w:t>
            </w:r>
          </w:p>
          <w:p w:rsidR="00056874" w:rsidRDefault="00056874" w:rsidP="0005687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Subsecretarías</w:t>
            </w:r>
          </w:p>
          <w:p w:rsidR="00056874" w:rsidRDefault="00056874" w:rsidP="0005687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Direcciones</w:t>
            </w:r>
          </w:p>
          <w:p w:rsidR="00056874" w:rsidRDefault="00056874" w:rsidP="0005687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Oficinas Asesoras y Alcaldías Locales</w:t>
            </w:r>
          </w:p>
          <w:p w:rsidR="00056874" w:rsidRDefault="00056874" w:rsidP="00E94C27">
            <w:pPr>
              <w:jc w:val="both"/>
              <w:rPr>
                <w:sz w:val="24"/>
                <w:szCs w:val="24"/>
              </w:rPr>
            </w:pPr>
          </w:p>
        </w:tc>
      </w:tr>
      <w:tr w:rsidR="00056874" w:rsidTr="00056874">
        <w:tc>
          <w:tcPr>
            <w:tcW w:w="1887" w:type="dxa"/>
          </w:tcPr>
          <w:p w:rsidR="00056874" w:rsidRDefault="00056874" w:rsidP="005B7B5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Divulgar y socializar  con la ciudadanía la información de los trámites y servicios que presta la entidad.</w:t>
            </w:r>
          </w:p>
        </w:tc>
        <w:tc>
          <w:tcPr>
            <w:tcW w:w="1606" w:type="dxa"/>
          </w:tcPr>
          <w:p w:rsidR="00056874" w:rsidRDefault="00056874" w:rsidP="0049077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Ciudadanía informada de la </w:t>
            </w:r>
            <w:proofErr w:type="spellStart"/>
            <w:r>
              <w:rPr>
                <w:sz w:val="24"/>
                <w:szCs w:val="24"/>
              </w:rPr>
              <w:t>misionalidad</w:t>
            </w:r>
            <w:proofErr w:type="spellEnd"/>
            <w:r>
              <w:rPr>
                <w:sz w:val="24"/>
                <w:szCs w:val="24"/>
              </w:rPr>
              <w:t xml:space="preserve"> de la entidad</w:t>
            </w:r>
          </w:p>
        </w:tc>
        <w:tc>
          <w:tcPr>
            <w:tcW w:w="2285" w:type="dxa"/>
          </w:tcPr>
          <w:p w:rsidR="00056874" w:rsidRDefault="00056874" w:rsidP="00E94C2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-Intranet</w:t>
            </w:r>
          </w:p>
          <w:p w:rsidR="00056874" w:rsidRDefault="00056874" w:rsidP="00E94C2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-Página Web</w:t>
            </w:r>
          </w:p>
          <w:p w:rsidR="00056874" w:rsidRDefault="00056874" w:rsidP="00B2422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(gobiernobogota.gov.co)</w:t>
            </w:r>
          </w:p>
          <w:p w:rsidR="00056874" w:rsidRDefault="00056874" w:rsidP="00E94C2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(localidades)</w:t>
            </w:r>
          </w:p>
          <w:p w:rsidR="00056874" w:rsidRDefault="00056874" w:rsidP="00E94C2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-Redes Sociales</w:t>
            </w:r>
          </w:p>
        </w:tc>
        <w:tc>
          <w:tcPr>
            <w:tcW w:w="1628" w:type="dxa"/>
          </w:tcPr>
          <w:p w:rsidR="00056874" w:rsidRDefault="000A0448" w:rsidP="005B7B5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Gestión institucional de la </w:t>
            </w:r>
            <w:proofErr w:type="spellStart"/>
            <w:r>
              <w:rPr>
                <w:sz w:val="24"/>
                <w:szCs w:val="24"/>
              </w:rPr>
              <w:t>misionalidad</w:t>
            </w:r>
            <w:proofErr w:type="spellEnd"/>
            <w:r>
              <w:rPr>
                <w:sz w:val="24"/>
                <w:szCs w:val="24"/>
              </w:rPr>
              <w:t xml:space="preserve"> de la Entidad</w:t>
            </w:r>
          </w:p>
        </w:tc>
        <w:tc>
          <w:tcPr>
            <w:tcW w:w="1443" w:type="dxa"/>
          </w:tcPr>
          <w:p w:rsidR="00056874" w:rsidRDefault="00056874" w:rsidP="005B7B5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Permanente</w:t>
            </w:r>
          </w:p>
        </w:tc>
        <w:tc>
          <w:tcPr>
            <w:tcW w:w="1719" w:type="dxa"/>
          </w:tcPr>
          <w:p w:rsidR="00056874" w:rsidRDefault="00FA002F" w:rsidP="00FA002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Servicio de Atención a la Ciudadanía</w:t>
            </w:r>
          </w:p>
        </w:tc>
        <w:tc>
          <w:tcPr>
            <w:tcW w:w="1519" w:type="dxa"/>
          </w:tcPr>
          <w:p w:rsidR="00056874" w:rsidRDefault="00056874" w:rsidP="0005687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Despacho</w:t>
            </w:r>
          </w:p>
          <w:p w:rsidR="00056874" w:rsidRDefault="00056874" w:rsidP="0005687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Subsecretarías</w:t>
            </w:r>
          </w:p>
          <w:p w:rsidR="00056874" w:rsidRDefault="00056874" w:rsidP="0005687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Direcciones</w:t>
            </w:r>
          </w:p>
          <w:p w:rsidR="00056874" w:rsidRDefault="00056874" w:rsidP="0005687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Oficinas Asesoras y Alcaldías Locales</w:t>
            </w:r>
          </w:p>
          <w:p w:rsidR="00056874" w:rsidRDefault="00056874" w:rsidP="00E94C27">
            <w:pPr>
              <w:jc w:val="both"/>
              <w:rPr>
                <w:sz w:val="24"/>
                <w:szCs w:val="24"/>
              </w:rPr>
            </w:pPr>
          </w:p>
        </w:tc>
      </w:tr>
      <w:tr w:rsidR="00056874" w:rsidTr="00B41053">
        <w:tc>
          <w:tcPr>
            <w:tcW w:w="1887" w:type="dxa"/>
          </w:tcPr>
          <w:p w:rsidR="00056874" w:rsidRDefault="00056874" w:rsidP="00FA002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Fortalecer el </w:t>
            </w:r>
            <w:r w:rsidR="00FA002F">
              <w:rPr>
                <w:sz w:val="24"/>
                <w:szCs w:val="24"/>
              </w:rPr>
              <w:t>compromiso de buen servicio y</w:t>
            </w:r>
            <w:r>
              <w:rPr>
                <w:sz w:val="24"/>
                <w:szCs w:val="24"/>
              </w:rPr>
              <w:t xml:space="preserve"> atención a la ciudadanía</w:t>
            </w:r>
            <w:r w:rsidR="00FA002F">
              <w:rPr>
                <w:sz w:val="24"/>
                <w:szCs w:val="24"/>
              </w:rPr>
              <w:t xml:space="preserve"> por parte de todos los servidores públicos de la entidad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606" w:type="dxa"/>
          </w:tcPr>
          <w:p w:rsidR="00056874" w:rsidRDefault="0093004C" w:rsidP="0093004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Servicio q</w:t>
            </w:r>
            <w:r w:rsidR="00FA002F">
              <w:rPr>
                <w:sz w:val="24"/>
                <w:szCs w:val="24"/>
              </w:rPr>
              <w:t>ue satisfaga la información oportuna, respetuosa</w:t>
            </w:r>
            <w:r>
              <w:rPr>
                <w:sz w:val="24"/>
                <w:szCs w:val="24"/>
              </w:rPr>
              <w:t xml:space="preserve"> y de calidad</w:t>
            </w:r>
          </w:p>
        </w:tc>
        <w:tc>
          <w:tcPr>
            <w:tcW w:w="2285" w:type="dxa"/>
          </w:tcPr>
          <w:p w:rsidR="0093004C" w:rsidRDefault="0093004C" w:rsidP="000A044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-Intranet</w:t>
            </w:r>
          </w:p>
          <w:p w:rsidR="0093004C" w:rsidRDefault="0093004C" w:rsidP="000A044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-Demás canal de comunicación internos</w:t>
            </w:r>
          </w:p>
        </w:tc>
        <w:tc>
          <w:tcPr>
            <w:tcW w:w="1628" w:type="dxa"/>
          </w:tcPr>
          <w:p w:rsidR="000A0448" w:rsidRDefault="0093004C" w:rsidP="000A044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Indicadores de gestión de atención a la ciudadanía y de producto no conforme</w:t>
            </w:r>
          </w:p>
        </w:tc>
        <w:tc>
          <w:tcPr>
            <w:tcW w:w="1443" w:type="dxa"/>
          </w:tcPr>
          <w:p w:rsidR="00056874" w:rsidRDefault="00056874" w:rsidP="005B7B5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Permanente</w:t>
            </w:r>
          </w:p>
        </w:tc>
        <w:tc>
          <w:tcPr>
            <w:tcW w:w="3238" w:type="dxa"/>
            <w:gridSpan w:val="2"/>
          </w:tcPr>
          <w:p w:rsidR="0093004C" w:rsidRDefault="0093004C" w:rsidP="0093004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Despacho</w:t>
            </w:r>
          </w:p>
          <w:p w:rsidR="0093004C" w:rsidRDefault="0093004C" w:rsidP="0093004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Subsecretarías</w:t>
            </w:r>
          </w:p>
          <w:p w:rsidR="0093004C" w:rsidRDefault="0093004C" w:rsidP="0093004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Direcciones</w:t>
            </w:r>
          </w:p>
          <w:p w:rsidR="0093004C" w:rsidRDefault="0093004C" w:rsidP="0093004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Oficinas Asesoras y </w:t>
            </w:r>
          </w:p>
          <w:p w:rsidR="0093004C" w:rsidRDefault="0093004C" w:rsidP="0093004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Alcaldías Locales</w:t>
            </w:r>
          </w:p>
          <w:p w:rsidR="00056874" w:rsidRDefault="00056874" w:rsidP="005B7B57">
            <w:pPr>
              <w:jc w:val="both"/>
              <w:rPr>
                <w:sz w:val="24"/>
                <w:szCs w:val="24"/>
              </w:rPr>
            </w:pPr>
          </w:p>
        </w:tc>
      </w:tr>
    </w:tbl>
    <w:p w:rsidR="000D09D4" w:rsidRDefault="000D09D4" w:rsidP="005B7B57">
      <w:pPr>
        <w:jc w:val="both"/>
        <w:rPr>
          <w:sz w:val="24"/>
          <w:szCs w:val="24"/>
        </w:rPr>
      </w:pPr>
    </w:p>
    <w:p w:rsidR="000D09D4" w:rsidRDefault="000D09D4" w:rsidP="005B7B57">
      <w:pPr>
        <w:jc w:val="both"/>
        <w:rPr>
          <w:sz w:val="24"/>
          <w:szCs w:val="24"/>
        </w:rPr>
      </w:pPr>
    </w:p>
    <w:p w:rsidR="000D09D4" w:rsidRDefault="000D09D4" w:rsidP="005B7B57">
      <w:pPr>
        <w:jc w:val="both"/>
        <w:rPr>
          <w:sz w:val="24"/>
          <w:szCs w:val="24"/>
        </w:rPr>
      </w:pPr>
    </w:p>
    <w:p w:rsidR="000A0448" w:rsidRDefault="000A0448">
      <w:pPr>
        <w:suppressAutoHyphens w:val="0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5E0AB0" w:rsidRDefault="005E0AB0">
      <w:pPr>
        <w:suppressAutoHyphens w:val="0"/>
        <w:rPr>
          <w:sz w:val="24"/>
          <w:szCs w:val="24"/>
        </w:rPr>
      </w:pPr>
    </w:p>
    <w:tbl>
      <w:tblPr>
        <w:tblStyle w:val="Cuadrculamedia1-nfasis5"/>
        <w:tblW w:w="0" w:type="auto"/>
        <w:tblLook w:val="04A0"/>
      </w:tblPr>
      <w:tblGrid>
        <w:gridCol w:w="3458"/>
      </w:tblGrid>
      <w:tr w:rsidR="00E94C27" w:rsidTr="00E54B0C">
        <w:trPr>
          <w:cnfStyle w:val="100000000000"/>
          <w:trHeight w:val="584"/>
        </w:trPr>
        <w:tc>
          <w:tcPr>
            <w:cnfStyle w:val="001000000000"/>
            <w:tcW w:w="3458" w:type="dxa"/>
            <w:vAlign w:val="center"/>
          </w:tcPr>
          <w:p w:rsidR="0021703E" w:rsidRDefault="0021703E" w:rsidP="00E54B0C">
            <w:pPr>
              <w:jc w:val="center"/>
              <w:rPr>
                <w:sz w:val="24"/>
                <w:szCs w:val="24"/>
              </w:rPr>
            </w:pPr>
            <w:r w:rsidRPr="00E94C27">
              <w:rPr>
                <w:sz w:val="28"/>
                <w:szCs w:val="24"/>
              </w:rPr>
              <w:t>Componente</w:t>
            </w:r>
            <w:r w:rsidR="00DF0F32" w:rsidRPr="00E94C27">
              <w:rPr>
                <w:sz w:val="28"/>
                <w:szCs w:val="24"/>
              </w:rPr>
              <w:t xml:space="preserve"> 2</w:t>
            </w:r>
            <w:r w:rsidRPr="00E94C27">
              <w:rPr>
                <w:sz w:val="28"/>
                <w:szCs w:val="24"/>
              </w:rPr>
              <w:t>:</w:t>
            </w:r>
          </w:p>
        </w:tc>
      </w:tr>
    </w:tbl>
    <w:tbl>
      <w:tblPr>
        <w:tblStyle w:val="Sombreadomedio1-nfasis5"/>
        <w:tblW w:w="0" w:type="auto"/>
        <w:tblLook w:val="04A0"/>
      </w:tblPr>
      <w:tblGrid>
        <w:gridCol w:w="12040"/>
      </w:tblGrid>
      <w:tr w:rsidR="00056874" w:rsidRPr="001D7856" w:rsidTr="00E54B0C">
        <w:trPr>
          <w:cnfStyle w:val="100000000000"/>
          <w:trHeight w:val="480"/>
        </w:trPr>
        <w:tc>
          <w:tcPr>
            <w:cnfStyle w:val="001000000000"/>
            <w:tcW w:w="12040" w:type="dxa"/>
            <w:vAlign w:val="center"/>
          </w:tcPr>
          <w:p w:rsidR="0021703E" w:rsidRPr="001D7856" w:rsidRDefault="0021703E" w:rsidP="0021703E">
            <w:pPr>
              <w:jc w:val="center"/>
              <w:rPr>
                <w:b w:val="0"/>
                <w:sz w:val="28"/>
                <w:szCs w:val="24"/>
              </w:rPr>
            </w:pPr>
            <w:r>
              <w:rPr>
                <w:sz w:val="28"/>
                <w:szCs w:val="24"/>
              </w:rPr>
              <w:t>Diálogo y Retroal</w:t>
            </w:r>
            <w:r w:rsidR="00BB6099">
              <w:rPr>
                <w:sz w:val="28"/>
                <w:szCs w:val="24"/>
              </w:rPr>
              <w:t>i</w:t>
            </w:r>
            <w:r>
              <w:rPr>
                <w:sz w:val="28"/>
                <w:szCs w:val="24"/>
              </w:rPr>
              <w:t xml:space="preserve">mentación en la </w:t>
            </w:r>
            <w:proofErr w:type="spellStart"/>
            <w:r>
              <w:rPr>
                <w:sz w:val="28"/>
                <w:szCs w:val="24"/>
              </w:rPr>
              <w:t>RdC</w:t>
            </w:r>
            <w:proofErr w:type="spellEnd"/>
          </w:p>
        </w:tc>
      </w:tr>
    </w:tbl>
    <w:p w:rsidR="005B7B57" w:rsidRDefault="005B7B57" w:rsidP="00EC6A63">
      <w:pPr>
        <w:jc w:val="both"/>
        <w:rPr>
          <w:sz w:val="24"/>
          <w:szCs w:val="24"/>
          <w:lang w:val="es-CO"/>
        </w:rPr>
      </w:pPr>
    </w:p>
    <w:p w:rsidR="005B7B57" w:rsidRDefault="004C4028" w:rsidP="00EC6A63">
      <w:pPr>
        <w:jc w:val="both"/>
        <w:rPr>
          <w:sz w:val="24"/>
          <w:szCs w:val="24"/>
          <w:lang w:val="es-CO"/>
        </w:rPr>
      </w:pPr>
      <w:r>
        <w:rPr>
          <w:sz w:val="24"/>
          <w:szCs w:val="24"/>
          <w:lang w:val="es-CO"/>
        </w:rPr>
        <w:t xml:space="preserve">Este componente busca llegar más allá de la jornada de Audiencia Pública de Cuentas, </w:t>
      </w:r>
      <w:r w:rsidR="000A124D">
        <w:rPr>
          <w:sz w:val="24"/>
          <w:szCs w:val="24"/>
          <w:lang w:val="es-CO"/>
        </w:rPr>
        <w:t>por lo que requiere</w:t>
      </w:r>
      <w:r>
        <w:rPr>
          <w:sz w:val="24"/>
          <w:szCs w:val="24"/>
          <w:lang w:val="es-CO"/>
        </w:rPr>
        <w:t xml:space="preserve"> para la entidad un ejercicio continuo en el que la voz del ciudadano es </w:t>
      </w:r>
      <w:proofErr w:type="gramStart"/>
      <w:r>
        <w:rPr>
          <w:sz w:val="24"/>
          <w:szCs w:val="24"/>
          <w:lang w:val="es-CO"/>
        </w:rPr>
        <w:t>atendida</w:t>
      </w:r>
      <w:proofErr w:type="gramEnd"/>
      <w:r>
        <w:rPr>
          <w:sz w:val="24"/>
          <w:szCs w:val="24"/>
          <w:lang w:val="es-CO"/>
        </w:rPr>
        <w:t xml:space="preserve"> y tenida en cuenta para</w:t>
      </w:r>
      <w:r w:rsidR="005E7CFE">
        <w:rPr>
          <w:sz w:val="24"/>
          <w:szCs w:val="24"/>
          <w:lang w:val="es-CO"/>
        </w:rPr>
        <w:t xml:space="preserve"> el mejoramiento de los procesos y la gestión de la entidad, así como la consecución de buenos resultados.</w:t>
      </w:r>
    </w:p>
    <w:p w:rsidR="0021703E" w:rsidRDefault="0021703E" w:rsidP="0021703E">
      <w:pPr>
        <w:jc w:val="both"/>
        <w:rPr>
          <w:sz w:val="24"/>
          <w:szCs w:val="24"/>
        </w:rPr>
      </w:pPr>
      <w:r>
        <w:rPr>
          <w:sz w:val="24"/>
          <w:szCs w:val="24"/>
        </w:rPr>
        <w:t>A continuación se define el plan de trabajo para el cumplimiento del componente N° 2</w:t>
      </w:r>
      <w:r w:rsidR="005E7CFE">
        <w:rPr>
          <w:sz w:val="24"/>
          <w:szCs w:val="24"/>
        </w:rPr>
        <w:t>:</w:t>
      </w:r>
    </w:p>
    <w:tbl>
      <w:tblPr>
        <w:tblStyle w:val="Tablaconcuadrcula"/>
        <w:tblW w:w="5000" w:type="pct"/>
        <w:tblLook w:val="04A0"/>
      </w:tblPr>
      <w:tblGrid>
        <w:gridCol w:w="1776"/>
        <w:gridCol w:w="1846"/>
        <w:gridCol w:w="2589"/>
        <w:gridCol w:w="1989"/>
        <w:gridCol w:w="1864"/>
        <w:gridCol w:w="2023"/>
      </w:tblGrid>
      <w:tr w:rsidR="005E7CFE" w:rsidRPr="000D09D4" w:rsidTr="00DE2299">
        <w:trPr>
          <w:tblHeader/>
        </w:trPr>
        <w:tc>
          <w:tcPr>
            <w:tcW w:w="772" w:type="pct"/>
            <w:vAlign w:val="center"/>
          </w:tcPr>
          <w:p w:rsidR="0021703E" w:rsidRPr="000D09D4" w:rsidRDefault="0021703E" w:rsidP="00E54B0C">
            <w:pPr>
              <w:jc w:val="center"/>
              <w:rPr>
                <w:b/>
                <w:sz w:val="24"/>
                <w:szCs w:val="24"/>
              </w:rPr>
            </w:pPr>
            <w:r w:rsidRPr="000D09D4">
              <w:rPr>
                <w:b/>
                <w:sz w:val="24"/>
                <w:szCs w:val="24"/>
              </w:rPr>
              <w:t>Acción</w:t>
            </w:r>
          </w:p>
        </w:tc>
        <w:tc>
          <w:tcPr>
            <w:tcW w:w="801" w:type="pct"/>
            <w:vAlign w:val="center"/>
          </w:tcPr>
          <w:p w:rsidR="0021703E" w:rsidRPr="000D09D4" w:rsidRDefault="0021703E" w:rsidP="00E54B0C">
            <w:pPr>
              <w:jc w:val="center"/>
              <w:rPr>
                <w:b/>
                <w:sz w:val="24"/>
                <w:szCs w:val="24"/>
              </w:rPr>
            </w:pPr>
            <w:r w:rsidRPr="000D09D4">
              <w:rPr>
                <w:b/>
                <w:sz w:val="24"/>
                <w:szCs w:val="24"/>
              </w:rPr>
              <w:t>Finalidad</w:t>
            </w:r>
          </w:p>
        </w:tc>
        <w:tc>
          <w:tcPr>
            <w:tcW w:w="885" w:type="pct"/>
            <w:vAlign w:val="center"/>
          </w:tcPr>
          <w:p w:rsidR="0021703E" w:rsidRPr="000D09D4" w:rsidRDefault="0021703E" w:rsidP="00E54B0C">
            <w:pPr>
              <w:jc w:val="center"/>
              <w:rPr>
                <w:b/>
                <w:sz w:val="24"/>
                <w:szCs w:val="24"/>
              </w:rPr>
            </w:pPr>
            <w:r w:rsidRPr="000D09D4">
              <w:rPr>
                <w:b/>
                <w:sz w:val="24"/>
                <w:szCs w:val="24"/>
              </w:rPr>
              <w:t>Canal de comunicación</w:t>
            </w:r>
          </w:p>
        </w:tc>
        <w:tc>
          <w:tcPr>
            <w:tcW w:w="828" w:type="pct"/>
            <w:vAlign w:val="center"/>
          </w:tcPr>
          <w:p w:rsidR="0021703E" w:rsidRPr="000D09D4" w:rsidRDefault="0021703E" w:rsidP="00E54B0C">
            <w:pPr>
              <w:jc w:val="center"/>
              <w:rPr>
                <w:b/>
                <w:sz w:val="24"/>
                <w:szCs w:val="24"/>
              </w:rPr>
            </w:pPr>
            <w:r w:rsidRPr="000D09D4">
              <w:rPr>
                <w:b/>
                <w:sz w:val="24"/>
                <w:szCs w:val="24"/>
              </w:rPr>
              <w:t>Información – resultado</w:t>
            </w:r>
          </w:p>
        </w:tc>
        <w:tc>
          <w:tcPr>
            <w:tcW w:w="840" w:type="pct"/>
            <w:vAlign w:val="center"/>
          </w:tcPr>
          <w:p w:rsidR="0021703E" w:rsidRPr="000D09D4" w:rsidRDefault="0021703E" w:rsidP="00E54B0C">
            <w:pPr>
              <w:jc w:val="center"/>
              <w:rPr>
                <w:b/>
                <w:sz w:val="24"/>
                <w:szCs w:val="24"/>
              </w:rPr>
            </w:pPr>
            <w:r w:rsidRPr="000D09D4">
              <w:rPr>
                <w:b/>
                <w:sz w:val="24"/>
                <w:szCs w:val="24"/>
              </w:rPr>
              <w:t>Periodicidad y/o fecha</w:t>
            </w:r>
          </w:p>
        </w:tc>
        <w:tc>
          <w:tcPr>
            <w:tcW w:w="874" w:type="pct"/>
            <w:vAlign w:val="center"/>
          </w:tcPr>
          <w:p w:rsidR="0021703E" w:rsidRPr="000D09D4" w:rsidRDefault="0021703E" w:rsidP="00E54B0C">
            <w:pPr>
              <w:jc w:val="center"/>
              <w:rPr>
                <w:b/>
                <w:sz w:val="24"/>
                <w:szCs w:val="24"/>
              </w:rPr>
            </w:pPr>
            <w:r w:rsidRPr="000D09D4">
              <w:rPr>
                <w:b/>
                <w:sz w:val="24"/>
                <w:szCs w:val="24"/>
              </w:rPr>
              <w:t>Responsable</w:t>
            </w:r>
          </w:p>
        </w:tc>
      </w:tr>
      <w:tr w:rsidR="005E7CFE" w:rsidTr="005E7CFE">
        <w:tc>
          <w:tcPr>
            <w:tcW w:w="772" w:type="pct"/>
          </w:tcPr>
          <w:p w:rsidR="0021703E" w:rsidRDefault="0021703E" w:rsidP="00E54B0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Socializar resultados encuesta de percepción servicio atención a la ciudadanía.</w:t>
            </w:r>
          </w:p>
        </w:tc>
        <w:tc>
          <w:tcPr>
            <w:tcW w:w="801" w:type="pct"/>
          </w:tcPr>
          <w:p w:rsidR="0021703E" w:rsidRDefault="0021703E" w:rsidP="00E54B0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Analizar e implementar los correctivos necesarios frente al servicio de atención a la ciudadanía.</w:t>
            </w:r>
          </w:p>
        </w:tc>
        <w:tc>
          <w:tcPr>
            <w:tcW w:w="885" w:type="pct"/>
          </w:tcPr>
          <w:p w:rsidR="0021703E" w:rsidRDefault="00DF0F32" w:rsidP="00E54B0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="0021703E">
              <w:rPr>
                <w:sz w:val="24"/>
                <w:szCs w:val="24"/>
              </w:rPr>
              <w:t>Intranet</w:t>
            </w:r>
          </w:p>
          <w:p w:rsidR="0021703E" w:rsidRDefault="00DF0F32" w:rsidP="00E54B0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="0021703E">
              <w:rPr>
                <w:sz w:val="24"/>
                <w:szCs w:val="24"/>
              </w:rPr>
              <w:t>Página Web</w:t>
            </w:r>
          </w:p>
          <w:p w:rsidR="0021703E" w:rsidRDefault="00DF0F32" w:rsidP="00E54B0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="0021703E">
              <w:rPr>
                <w:sz w:val="24"/>
                <w:szCs w:val="24"/>
              </w:rPr>
              <w:t>Redes Sociales</w:t>
            </w:r>
          </w:p>
        </w:tc>
        <w:tc>
          <w:tcPr>
            <w:tcW w:w="828" w:type="pct"/>
          </w:tcPr>
          <w:p w:rsidR="0021703E" w:rsidRDefault="0021703E" w:rsidP="00E54B0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Estadísticas y análisis</w:t>
            </w:r>
            <w:r w:rsidR="00DF0F32">
              <w:rPr>
                <w:sz w:val="24"/>
                <w:szCs w:val="24"/>
              </w:rPr>
              <w:t xml:space="preserve"> de la encuesta de percepción.</w:t>
            </w:r>
          </w:p>
        </w:tc>
        <w:tc>
          <w:tcPr>
            <w:tcW w:w="840" w:type="pct"/>
          </w:tcPr>
          <w:p w:rsidR="0021703E" w:rsidRDefault="00E57F9F" w:rsidP="00E54B0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Trimestral</w:t>
            </w:r>
          </w:p>
        </w:tc>
        <w:tc>
          <w:tcPr>
            <w:tcW w:w="874" w:type="pct"/>
          </w:tcPr>
          <w:p w:rsidR="0021703E" w:rsidRDefault="0021703E" w:rsidP="00E54B0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Atención a la ciudadanía</w:t>
            </w:r>
          </w:p>
        </w:tc>
      </w:tr>
      <w:tr w:rsidR="005E7CFE" w:rsidTr="005E7CFE">
        <w:tc>
          <w:tcPr>
            <w:tcW w:w="772" w:type="pct"/>
          </w:tcPr>
          <w:p w:rsidR="0021703E" w:rsidRPr="000A124D" w:rsidRDefault="002D6DFD" w:rsidP="002D6DFD">
            <w:pPr>
              <w:jc w:val="both"/>
              <w:rPr>
                <w:sz w:val="24"/>
                <w:szCs w:val="24"/>
              </w:rPr>
            </w:pPr>
            <w:r w:rsidRPr="000A124D">
              <w:rPr>
                <w:sz w:val="24"/>
                <w:szCs w:val="24"/>
              </w:rPr>
              <w:t>Realizar jornada de Audiencia Pública de Cuentas</w:t>
            </w:r>
          </w:p>
        </w:tc>
        <w:tc>
          <w:tcPr>
            <w:tcW w:w="801" w:type="pct"/>
          </w:tcPr>
          <w:p w:rsidR="0021703E" w:rsidRPr="000A124D" w:rsidRDefault="002D6DFD" w:rsidP="00E54B0C">
            <w:pPr>
              <w:jc w:val="both"/>
              <w:rPr>
                <w:sz w:val="24"/>
                <w:szCs w:val="24"/>
              </w:rPr>
            </w:pPr>
            <w:r w:rsidRPr="000A124D">
              <w:rPr>
                <w:sz w:val="24"/>
                <w:szCs w:val="24"/>
              </w:rPr>
              <w:t>Presentar los resultados de gestión ante la ciudadanía en general</w:t>
            </w:r>
          </w:p>
        </w:tc>
        <w:tc>
          <w:tcPr>
            <w:tcW w:w="885" w:type="pct"/>
          </w:tcPr>
          <w:p w:rsidR="002D6DFD" w:rsidRPr="000A124D" w:rsidRDefault="002D6DFD" w:rsidP="002D6DFD">
            <w:pPr>
              <w:jc w:val="both"/>
              <w:rPr>
                <w:sz w:val="24"/>
                <w:szCs w:val="24"/>
              </w:rPr>
            </w:pPr>
            <w:r w:rsidRPr="000A124D">
              <w:rPr>
                <w:sz w:val="24"/>
                <w:szCs w:val="24"/>
              </w:rPr>
              <w:t>-Intranet</w:t>
            </w:r>
          </w:p>
          <w:p w:rsidR="002D6DFD" w:rsidRPr="000A124D" w:rsidRDefault="002D6DFD" w:rsidP="002D6DFD">
            <w:pPr>
              <w:jc w:val="both"/>
              <w:rPr>
                <w:sz w:val="24"/>
                <w:szCs w:val="24"/>
              </w:rPr>
            </w:pPr>
            <w:r w:rsidRPr="000A124D">
              <w:rPr>
                <w:sz w:val="24"/>
                <w:szCs w:val="24"/>
              </w:rPr>
              <w:t>-Página Web</w:t>
            </w:r>
          </w:p>
          <w:p w:rsidR="0021703E" w:rsidRPr="000A124D" w:rsidRDefault="002D6DFD" w:rsidP="002D6DFD">
            <w:pPr>
              <w:jc w:val="both"/>
              <w:rPr>
                <w:sz w:val="24"/>
                <w:szCs w:val="24"/>
              </w:rPr>
            </w:pPr>
            <w:r w:rsidRPr="000A124D">
              <w:rPr>
                <w:sz w:val="24"/>
                <w:szCs w:val="24"/>
              </w:rPr>
              <w:t>-Redes Sociales</w:t>
            </w:r>
          </w:p>
          <w:p w:rsidR="002D6DFD" w:rsidRPr="000A124D" w:rsidRDefault="002D6DFD" w:rsidP="002D6DFD">
            <w:pPr>
              <w:jc w:val="both"/>
              <w:rPr>
                <w:sz w:val="24"/>
                <w:szCs w:val="24"/>
              </w:rPr>
            </w:pPr>
            <w:r w:rsidRPr="000A124D">
              <w:rPr>
                <w:sz w:val="24"/>
                <w:szCs w:val="24"/>
              </w:rPr>
              <w:t xml:space="preserve">-Transmisión en vivo </w:t>
            </w:r>
            <w:proofErr w:type="spellStart"/>
            <w:r w:rsidRPr="000A124D">
              <w:rPr>
                <w:sz w:val="24"/>
                <w:szCs w:val="24"/>
              </w:rPr>
              <w:t>streaming</w:t>
            </w:r>
            <w:proofErr w:type="spellEnd"/>
          </w:p>
          <w:p w:rsidR="002D6DFD" w:rsidRPr="000A124D" w:rsidRDefault="002D6DFD" w:rsidP="002D6DFD">
            <w:pPr>
              <w:jc w:val="both"/>
              <w:rPr>
                <w:sz w:val="24"/>
                <w:szCs w:val="24"/>
              </w:rPr>
            </w:pPr>
            <w:r w:rsidRPr="000A124D">
              <w:rPr>
                <w:sz w:val="24"/>
                <w:szCs w:val="24"/>
              </w:rPr>
              <w:t>-Presencial</w:t>
            </w:r>
          </w:p>
        </w:tc>
        <w:tc>
          <w:tcPr>
            <w:tcW w:w="828" w:type="pct"/>
          </w:tcPr>
          <w:p w:rsidR="0021703E" w:rsidRPr="000A124D" w:rsidRDefault="002D6DFD" w:rsidP="00E54B0C">
            <w:pPr>
              <w:jc w:val="both"/>
              <w:rPr>
                <w:sz w:val="24"/>
                <w:szCs w:val="24"/>
              </w:rPr>
            </w:pPr>
            <w:r w:rsidRPr="000A124D">
              <w:rPr>
                <w:sz w:val="24"/>
                <w:szCs w:val="24"/>
              </w:rPr>
              <w:t>Audiencia pública</w:t>
            </w:r>
          </w:p>
          <w:p w:rsidR="002D6DFD" w:rsidRPr="000A124D" w:rsidRDefault="004C4028" w:rsidP="00E54B0C">
            <w:pPr>
              <w:jc w:val="both"/>
              <w:rPr>
                <w:sz w:val="24"/>
                <w:szCs w:val="24"/>
              </w:rPr>
            </w:pPr>
            <w:r w:rsidRPr="000A124D">
              <w:rPr>
                <w:sz w:val="24"/>
                <w:szCs w:val="24"/>
              </w:rPr>
              <w:t>Memorias del evento</w:t>
            </w:r>
          </w:p>
          <w:p w:rsidR="004C4028" w:rsidRPr="000A124D" w:rsidRDefault="004C4028" w:rsidP="00E54B0C">
            <w:pPr>
              <w:jc w:val="both"/>
              <w:rPr>
                <w:sz w:val="24"/>
                <w:szCs w:val="24"/>
              </w:rPr>
            </w:pPr>
            <w:r w:rsidRPr="000A124D">
              <w:rPr>
                <w:sz w:val="24"/>
                <w:szCs w:val="24"/>
              </w:rPr>
              <w:t>Preguntas y respuestas ciudadanía</w:t>
            </w:r>
          </w:p>
        </w:tc>
        <w:tc>
          <w:tcPr>
            <w:tcW w:w="840" w:type="pct"/>
          </w:tcPr>
          <w:p w:rsidR="0021703E" w:rsidRPr="000A124D" w:rsidRDefault="002D6DFD" w:rsidP="00E54B0C">
            <w:pPr>
              <w:jc w:val="both"/>
              <w:rPr>
                <w:sz w:val="24"/>
                <w:szCs w:val="24"/>
              </w:rPr>
            </w:pPr>
            <w:r w:rsidRPr="000A124D">
              <w:rPr>
                <w:sz w:val="24"/>
                <w:szCs w:val="24"/>
              </w:rPr>
              <w:t>Anual</w:t>
            </w:r>
          </w:p>
        </w:tc>
        <w:tc>
          <w:tcPr>
            <w:tcW w:w="874" w:type="pct"/>
          </w:tcPr>
          <w:p w:rsidR="0021703E" w:rsidRPr="000A124D" w:rsidRDefault="004C4028" w:rsidP="00E54B0C">
            <w:pPr>
              <w:jc w:val="both"/>
              <w:rPr>
                <w:sz w:val="24"/>
                <w:szCs w:val="24"/>
              </w:rPr>
            </w:pPr>
            <w:r w:rsidRPr="000A124D">
              <w:rPr>
                <w:sz w:val="24"/>
                <w:szCs w:val="24"/>
              </w:rPr>
              <w:t>Despacho</w:t>
            </w:r>
          </w:p>
          <w:p w:rsidR="004C4028" w:rsidRPr="000A124D" w:rsidRDefault="004C4028" w:rsidP="00E54B0C">
            <w:pPr>
              <w:jc w:val="both"/>
              <w:rPr>
                <w:sz w:val="24"/>
                <w:szCs w:val="24"/>
              </w:rPr>
            </w:pPr>
            <w:r w:rsidRPr="000A124D">
              <w:rPr>
                <w:sz w:val="24"/>
                <w:szCs w:val="24"/>
              </w:rPr>
              <w:t>Subsecretarías</w:t>
            </w:r>
          </w:p>
          <w:p w:rsidR="004C4028" w:rsidRPr="000A124D" w:rsidRDefault="004C4028" w:rsidP="00E54B0C">
            <w:pPr>
              <w:jc w:val="both"/>
              <w:rPr>
                <w:sz w:val="24"/>
                <w:szCs w:val="24"/>
              </w:rPr>
            </w:pPr>
            <w:r w:rsidRPr="000A124D">
              <w:rPr>
                <w:sz w:val="24"/>
                <w:szCs w:val="24"/>
              </w:rPr>
              <w:t>Direcciones</w:t>
            </w:r>
          </w:p>
          <w:p w:rsidR="004C4028" w:rsidRDefault="004C4028" w:rsidP="00E54B0C">
            <w:pPr>
              <w:jc w:val="both"/>
              <w:rPr>
                <w:sz w:val="24"/>
                <w:szCs w:val="24"/>
              </w:rPr>
            </w:pPr>
            <w:r w:rsidRPr="000A124D">
              <w:rPr>
                <w:sz w:val="24"/>
                <w:szCs w:val="24"/>
              </w:rPr>
              <w:t>Oficinas Asesoras</w:t>
            </w:r>
          </w:p>
        </w:tc>
      </w:tr>
      <w:tr w:rsidR="005E7CFE" w:rsidTr="005E7CFE">
        <w:tc>
          <w:tcPr>
            <w:tcW w:w="772" w:type="pct"/>
          </w:tcPr>
          <w:p w:rsidR="0021703E" w:rsidRDefault="004C4028" w:rsidP="00FB14C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Enviar respuestas a preguntas no respondidas durante la Audiencia Pública de Cuentas</w:t>
            </w:r>
            <w:r w:rsidR="00C13CEE">
              <w:rPr>
                <w:sz w:val="24"/>
                <w:szCs w:val="24"/>
              </w:rPr>
              <w:t xml:space="preserve"> – mediante </w:t>
            </w:r>
            <w:r w:rsidR="00FB14C2">
              <w:rPr>
                <w:sz w:val="24"/>
                <w:szCs w:val="24"/>
              </w:rPr>
              <w:t>la utilización del Aplicativo de Gestión Documental, para garantizar la transparencia del ingreso de las solicitudes ciudadanas</w:t>
            </w:r>
          </w:p>
        </w:tc>
        <w:tc>
          <w:tcPr>
            <w:tcW w:w="801" w:type="pct"/>
          </w:tcPr>
          <w:p w:rsidR="0021703E" w:rsidRDefault="004C4028" w:rsidP="00FB14C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Brindar información completa </w:t>
            </w:r>
            <w:r w:rsidR="00FB14C2">
              <w:rPr>
                <w:sz w:val="24"/>
                <w:szCs w:val="24"/>
              </w:rPr>
              <w:t xml:space="preserve">y oportuna </w:t>
            </w:r>
            <w:r>
              <w:rPr>
                <w:sz w:val="24"/>
                <w:szCs w:val="24"/>
              </w:rPr>
              <w:t xml:space="preserve">sobre las </w:t>
            </w:r>
            <w:r w:rsidR="00FB14C2">
              <w:rPr>
                <w:sz w:val="24"/>
                <w:szCs w:val="24"/>
              </w:rPr>
              <w:t>solicitudes ciudadanas, y garantizar la trazabilidad de la gestión realizada</w:t>
            </w:r>
          </w:p>
        </w:tc>
        <w:tc>
          <w:tcPr>
            <w:tcW w:w="885" w:type="pct"/>
          </w:tcPr>
          <w:p w:rsidR="00FB14C2" w:rsidRDefault="00FB14C2" w:rsidP="00FB14C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-Página Web</w:t>
            </w:r>
          </w:p>
          <w:p w:rsidR="00FB14C2" w:rsidRDefault="00FB14C2" w:rsidP="00FB14C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(gobiernobogota.gov.co)</w:t>
            </w:r>
          </w:p>
          <w:p w:rsidR="00FB14C2" w:rsidRDefault="00FB14C2" w:rsidP="00FB14C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(localidades)</w:t>
            </w:r>
          </w:p>
          <w:p w:rsidR="00FB14C2" w:rsidRDefault="00FB14C2" w:rsidP="00E54B0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-SDQS Distrital</w:t>
            </w:r>
          </w:p>
        </w:tc>
        <w:tc>
          <w:tcPr>
            <w:tcW w:w="828" w:type="pct"/>
          </w:tcPr>
          <w:p w:rsidR="0021703E" w:rsidRDefault="00264A90" w:rsidP="00E54B0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Retroalimentación ciudadana</w:t>
            </w:r>
          </w:p>
        </w:tc>
        <w:tc>
          <w:tcPr>
            <w:tcW w:w="840" w:type="pct"/>
          </w:tcPr>
          <w:p w:rsidR="0021703E" w:rsidRDefault="00264A90" w:rsidP="00E54B0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Término legal</w:t>
            </w:r>
          </w:p>
        </w:tc>
        <w:tc>
          <w:tcPr>
            <w:tcW w:w="874" w:type="pct"/>
          </w:tcPr>
          <w:p w:rsidR="00264A90" w:rsidRDefault="00264A90" w:rsidP="00264A9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Servicio de Atención a la Ciudadanía</w:t>
            </w:r>
          </w:p>
          <w:p w:rsidR="00FB14C2" w:rsidRDefault="00FB14C2" w:rsidP="00264A9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Grupo de Gestión Documental - CDI</w:t>
            </w:r>
          </w:p>
          <w:p w:rsidR="0021703E" w:rsidRDefault="0021703E" w:rsidP="00E54B0C">
            <w:pPr>
              <w:jc w:val="both"/>
              <w:rPr>
                <w:sz w:val="24"/>
                <w:szCs w:val="24"/>
              </w:rPr>
            </w:pPr>
          </w:p>
          <w:p w:rsidR="00264A90" w:rsidRDefault="00264A90" w:rsidP="00E54B0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Apoyo de todas las áreas</w:t>
            </w:r>
          </w:p>
        </w:tc>
      </w:tr>
      <w:tr w:rsidR="005E7CFE" w:rsidTr="005E7CFE">
        <w:tc>
          <w:tcPr>
            <w:tcW w:w="772" w:type="pct"/>
          </w:tcPr>
          <w:p w:rsidR="0021703E" w:rsidRDefault="005E7CFE" w:rsidP="00E54B0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Realizar publicaciones en redes sociales y página Web de la entidad, con los resultados de gestión</w:t>
            </w:r>
          </w:p>
        </w:tc>
        <w:tc>
          <w:tcPr>
            <w:tcW w:w="801" w:type="pct"/>
          </w:tcPr>
          <w:p w:rsidR="0021703E" w:rsidRDefault="005E7CFE" w:rsidP="00FB14C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Fase de democratización</w:t>
            </w:r>
            <w:r w:rsidR="00FB14C2">
              <w:rPr>
                <w:sz w:val="24"/>
                <w:szCs w:val="24"/>
              </w:rPr>
              <w:t xml:space="preserve"> de la información y</w:t>
            </w:r>
            <w:r>
              <w:rPr>
                <w:sz w:val="24"/>
                <w:szCs w:val="24"/>
              </w:rPr>
              <w:t xml:space="preserve"> gobierno en línea</w:t>
            </w:r>
          </w:p>
        </w:tc>
        <w:tc>
          <w:tcPr>
            <w:tcW w:w="885" w:type="pct"/>
          </w:tcPr>
          <w:p w:rsidR="00DE2299" w:rsidRDefault="00DE2299" w:rsidP="00DE229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-Redes Sociales</w:t>
            </w:r>
          </w:p>
          <w:p w:rsidR="0021703E" w:rsidRDefault="0021703E" w:rsidP="00E54B0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28" w:type="pct"/>
          </w:tcPr>
          <w:p w:rsidR="0021703E" w:rsidRDefault="00E57F9F" w:rsidP="00E54B0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Gestión de resultados</w:t>
            </w:r>
          </w:p>
        </w:tc>
        <w:tc>
          <w:tcPr>
            <w:tcW w:w="840" w:type="pct"/>
          </w:tcPr>
          <w:p w:rsidR="0021703E" w:rsidRDefault="00264A90" w:rsidP="00E54B0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Permanente</w:t>
            </w:r>
          </w:p>
        </w:tc>
        <w:tc>
          <w:tcPr>
            <w:tcW w:w="874" w:type="pct"/>
          </w:tcPr>
          <w:p w:rsidR="005E7CFE" w:rsidRDefault="005E7CFE" w:rsidP="005E7CF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Despacho</w:t>
            </w:r>
          </w:p>
          <w:p w:rsidR="005E7CFE" w:rsidRDefault="005E7CFE" w:rsidP="005E7CF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Subsecretarías</w:t>
            </w:r>
          </w:p>
          <w:p w:rsidR="005E7CFE" w:rsidRDefault="005E7CFE" w:rsidP="005E7CF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Direcciones</w:t>
            </w:r>
          </w:p>
          <w:p w:rsidR="0021703E" w:rsidRDefault="005E7CFE" w:rsidP="005E7CF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Oficinas Asesoras</w:t>
            </w:r>
          </w:p>
          <w:p w:rsidR="005E7CFE" w:rsidRDefault="005E7CFE" w:rsidP="005E7CFE">
            <w:pPr>
              <w:jc w:val="both"/>
              <w:rPr>
                <w:sz w:val="24"/>
                <w:szCs w:val="24"/>
              </w:rPr>
            </w:pPr>
          </w:p>
          <w:p w:rsidR="005E7CFE" w:rsidRDefault="005E7CFE" w:rsidP="005E7CF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Apoyo especial: Oficina Asesora de Comunicaciones</w:t>
            </w:r>
          </w:p>
        </w:tc>
      </w:tr>
      <w:tr w:rsidR="00DE2299" w:rsidTr="005E7CFE">
        <w:tc>
          <w:tcPr>
            <w:tcW w:w="772" w:type="pct"/>
          </w:tcPr>
          <w:p w:rsidR="00DE2299" w:rsidRPr="0031081E" w:rsidRDefault="00DE2299" w:rsidP="00DE2299">
            <w:pPr>
              <w:jc w:val="both"/>
              <w:rPr>
                <w:sz w:val="24"/>
                <w:szCs w:val="24"/>
              </w:rPr>
            </w:pPr>
            <w:r w:rsidRPr="0031081E">
              <w:rPr>
                <w:sz w:val="24"/>
                <w:szCs w:val="24"/>
              </w:rPr>
              <w:lastRenderedPageBreak/>
              <w:t>Realizar jornadas de preguntas y respuestas mediante la utilización de diferentes herramientas de interacción</w:t>
            </w:r>
          </w:p>
        </w:tc>
        <w:tc>
          <w:tcPr>
            <w:tcW w:w="801" w:type="pct"/>
          </w:tcPr>
          <w:p w:rsidR="00DE2299" w:rsidRPr="0031081E" w:rsidRDefault="0031081E" w:rsidP="00E54B0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Fomento del diálogo ciudadano con la administración</w:t>
            </w:r>
          </w:p>
        </w:tc>
        <w:tc>
          <w:tcPr>
            <w:tcW w:w="885" w:type="pct"/>
          </w:tcPr>
          <w:p w:rsidR="00DE2299" w:rsidRPr="0031081E" w:rsidRDefault="00DE2299" w:rsidP="00E54B0C">
            <w:pPr>
              <w:jc w:val="both"/>
              <w:rPr>
                <w:sz w:val="24"/>
                <w:szCs w:val="24"/>
              </w:rPr>
            </w:pPr>
            <w:r w:rsidRPr="0031081E">
              <w:rPr>
                <w:sz w:val="24"/>
                <w:szCs w:val="24"/>
              </w:rPr>
              <w:t>-Foros</w:t>
            </w:r>
          </w:p>
          <w:p w:rsidR="00DE2299" w:rsidRPr="0031081E" w:rsidRDefault="00DE2299" w:rsidP="00E54B0C">
            <w:pPr>
              <w:jc w:val="both"/>
              <w:rPr>
                <w:sz w:val="24"/>
                <w:szCs w:val="24"/>
              </w:rPr>
            </w:pPr>
            <w:r w:rsidRPr="0031081E">
              <w:rPr>
                <w:sz w:val="24"/>
                <w:szCs w:val="24"/>
              </w:rPr>
              <w:t>-Encuestas</w:t>
            </w:r>
          </w:p>
          <w:p w:rsidR="00DE2299" w:rsidRDefault="00DE2299" w:rsidP="00E54B0C">
            <w:pPr>
              <w:jc w:val="both"/>
              <w:rPr>
                <w:sz w:val="24"/>
                <w:szCs w:val="24"/>
              </w:rPr>
            </w:pPr>
            <w:r w:rsidRPr="0031081E">
              <w:rPr>
                <w:sz w:val="24"/>
                <w:szCs w:val="24"/>
              </w:rPr>
              <w:t>-Chat</w:t>
            </w:r>
          </w:p>
          <w:p w:rsidR="0031081E" w:rsidRPr="0031081E" w:rsidRDefault="0031081E" w:rsidP="00E54B0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-Vídeos</w:t>
            </w:r>
          </w:p>
          <w:p w:rsidR="00DE2299" w:rsidRPr="0031081E" w:rsidRDefault="00DE2299" w:rsidP="00E54B0C">
            <w:pPr>
              <w:jc w:val="both"/>
              <w:rPr>
                <w:sz w:val="24"/>
                <w:szCs w:val="24"/>
              </w:rPr>
            </w:pPr>
            <w:r w:rsidRPr="0031081E">
              <w:rPr>
                <w:sz w:val="24"/>
                <w:szCs w:val="24"/>
              </w:rPr>
              <w:t>-Redes Sociales</w:t>
            </w:r>
          </w:p>
          <w:p w:rsidR="00DE2299" w:rsidRPr="0031081E" w:rsidRDefault="00DE2299" w:rsidP="00E54B0C">
            <w:pPr>
              <w:jc w:val="both"/>
              <w:rPr>
                <w:sz w:val="24"/>
                <w:szCs w:val="24"/>
              </w:rPr>
            </w:pPr>
            <w:r w:rsidRPr="0031081E">
              <w:rPr>
                <w:sz w:val="24"/>
                <w:szCs w:val="24"/>
              </w:rPr>
              <w:t>-Página Web</w:t>
            </w:r>
          </w:p>
        </w:tc>
        <w:tc>
          <w:tcPr>
            <w:tcW w:w="828" w:type="pct"/>
          </w:tcPr>
          <w:p w:rsidR="00DE2299" w:rsidRPr="0031081E" w:rsidRDefault="00DE2299" w:rsidP="00E54B0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40" w:type="pct"/>
          </w:tcPr>
          <w:p w:rsidR="00DE2299" w:rsidRPr="0031081E" w:rsidRDefault="0031081E" w:rsidP="00E54B0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Mensual</w:t>
            </w:r>
          </w:p>
        </w:tc>
        <w:tc>
          <w:tcPr>
            <w:tcW w:w="874" w:type="pct"/>
          </w:tcPr>
          <w:p w:rsidR="00DE2299" w:rsidRPr="0031081E" w:rsidRDefault="00DE2299" w:rsidP="00E54B0C">
            <w:pPr>
              <w:jc w:val="both"/>
              <w:rPr>
                <w:sz w:val="24"/>
                <w:szCs w:val="24"/>
              </w:rPr>
            </w:pPr>
            <w:r w:rsidRPr="0031081E">
              <w:rPr>
                <w:sz w:val="24"/>
                <w:szCs w:val="24"/>
              </w:rPr>
              <w:t>Despacho</w:t>
            </w:r>
          </w:p>
          <w:p w:rsidR="00DE2299" w:rsidRPr="0031081E" w:rsidRDefault="00DE2299" w:rsidP="00E54B0C">
            <w:pPr>
              <w:jc w:val="both"/>
              <w:rPr>
                <w:sz w:val="24"/>
                <w:szCs w:val="24"/>
              </w:rPr>
            </w:pPr>
            <w:r w:rsidRPr="0031081E">
              <w:rPr>
                <w:sz w:val="24"/>
                <w:szCs w:val="24"/>
              </w:rPr>
              <w:t>Subsecretarías</w:t>
            </w:r>
          </w:p>
          <w:p w:rsidR="00DE2299" w:rsidRPr="0031081E" w:rsidRDefault="00DE2299" w:rsidP="00E54B0C">
            <w:pPr>
              <w:jc w:val="both"/>
              <w:rPr>
                <w:sz w:val="24"/>
                <w:szCs w:val="24"/>
              </w:rPr>
            </w:pPr>
            <w:r w:rsidRPr="0031081E">
              <w:rPr>
                <w:sz w:val="24"/>
                <w:szCs w:val="24"/>
              </w:rPr>
              <w:t>Direcciones</w:t>
            </w:r>
          </w:p>
          <w:p w:rsidR="00DE2299" w:rsidRPr="0031081E" w:rsidRDefault="00DE2299" w:rsidP="00E54B0C">
            <w:pPr>
              <w:jc w:val="both"/>
              <w:rPr>
                <w:sz w:val="24"/>
                <w:szCs w:val="24"/>
              </w:rPr>
            </w:pPr>
            <w:r w:rsidRPr="0031081E">
              <w:rPr>
                <w:sz w:val="24"/>
                <w:szCs w:val="24"/>
              </w:rPr>
              <w:t>Oficinas Asesoras</w:t>
            </w:r>
          </w:p>
          <w:p w:rsidR="00DE2299" w:rsidRPr="0031081E" w:rsidRDefault="00DE2299" w:rsidP="00E54B0C">
            <w:pPr>
              <w:jc w:val="both"/>
              <w:rPr>
                <w:sz w:val="24"/>
                <w:szCs w:val="24"/>
              </w:rPr>
            </w:pPr>
          </w:p>
          <w:p w:rsidR="00DE2299" w:rsidRDefault="00DE2299" w:rsidP="00E54B0C">
            <w:pPr>
              <w:jc w:val="both"/>
              <w:rPr>
                <w:sz w:val="24"/>
                <w:szCs w:val="24"/>
              </w:rPr>
            </w:pPr>
            <w:r w:rsidRPr="0031081E">
              <w:rPr>
                <w:sz w:val="24"/>
                <w:szCs w:val="24"/>
              </w:rPr>
              <w:t>Apoyo especial: Oficina Asesora de Comunicaciones</w:t>
            </w:r>
          </w:p>
        </w:tc>
      </w:tr>
    </w:tbl>
    <w:p w:rsidR="005B7B57" w:rsidRDefault="005B7B57" w:rsidP="00EC6A63">
      <w:pPr>
        <w:jc w:val="both"/>
        <w:rPr>
          <w:sz w:val="24"/>
          <w:szCs w:val="24"/>
          <w:lang w:val="es-CO"/>
        </w:rPr>
      </w:pPr>
    </w:p>
    <w:p w:rsidR="00FB14C2" w:rsidRDefault="00FB14C2">
      <w:pPr>
        <w:suppressAutoHyphens w:val="0"/>
        <w:rPr>
          <w:sz w:val="24"/>
          <w:szCs w:val="24"/>
          <w:lang w:val="es-CO"/>
        </w:rPr>
      </w:pPr>
      <w:r>
        <w:rPr>
          <w:sz w:val="24"/>
          <w:szCs w:val="24"/>
          <w:lang w:val="es-CO"/>
        </w:rPr>
        <w:br w:type="page"/>
      </w:r>
    </w:p>
    <w:tbl>
      <w:tblPr>
        <w:tblStyle w:val="Cuadrculamedia1-nfasis5"/>
        <w:tblW w:w="0" w:type="auto"/>
        <w:tblLook w:val="04A0"/>
      </w:tblPr>
      <w:tblGrid>
        <w:gridCol w:w="3458"/>
      </w:tblGrid>
      <w:tr w:rsidR="0031081E" w:rsidTr="00E54B0C">
        <w:trPr>
          <w:cnfStyle w:val="100000000000"/>
          <w:trHeight w:val="584"/>
        </w:trPr>
        <w:tc>
          <w:tcPr>
            <w:cnfStyle w:val="001000000000"/>
            <w:tcW w:w="3458" w:type="dxa"/>
            <w:vAlign w:val="center"/>
          </w:tcPr>
          <w:p w:rsidR="00DF0F32" w:rsidRDefault="00DF0F32" w:rsidP="00E54B0C">
            <w:pPr>
              <w:jc w:val="center"/>
              <w:rPr>
                <w:sz w:val="24"/>
                <w:szCs w:val="24"/>
              </w:rPr>
            </w:pPr>
            <w:r w:rsidRPr="00E94C27">
              <w:rPr>
                <w:sz w:val="28"/>
                <w:szCs w:val="24"/>
              </w:rPr>
              <w:lastRenderedPageBreak/>
              <w:t>Componente 3:</w:t>
            </w:r>
          </w:p>
        </w:tc>
      </w:tr>
    </w:tbl>
    <w:tbl>
      <w:tblPr>
        <w:tblStyle w:val="Sombreadomedio1-nfasis5"/>
        <w:tblW w:w="0" w:type="auto"/>
        <w:tblLook w:val="04A0"/>
      </w:tblPr>
      <w:tblGrid>
        <w:gridCol w:w="12040"/>
      </w:tblGrid>
      <w:tr w:rsidR="00DE2299" w:rsidRPr="001D7856" w:rsidTr="00E54B0C">
        <w:trPr>
          <w:cnfStyle w:val="100000000000"/>
          <w:trHeight w:val="480"/>
        </w:trPr>
        <w:tc>
          <w:tcPr>
            <w:cnfStyle w:val="001000000000"/>
            <w:tcW w:w="12040" w:type="dxa"/>
            <w:vAlign w:val="center"/>
          </w:tcPr>
          <w:p w:rsidR="00DF0F32" w:rsidRPr="001D7856" w:rsidRDefault="00FB14C2" w:rsidP="00E54B0C">
            <w:pPr>
              <w:jc w:val="center"/>
              <w:rPr>
                <w:b w:val="0"/>
                <w:sz w:val="28"/>
                <w:szCs w:val="24"/>
              </w:rPr>
            </w:pPr>
            <w:r>
              <w:rPr>
                <w:sz w:val="28"/>
                <w:szCs w:val="24"/>
              </w:rPr>
              <w:t xml:space="preserve">Acciones de </w:t>
            </w:r>
            <w:r w:rsidR="00DF0F32">
              <w:rPr>
                <w:sz w:val="28"/>
                <w:szCs w:val="24"/>
              </w:rPr>
              <w:t xml:space="preserve">Incentivos en la </w:t>
            </w:r>
            <w:proofErr w:type="spellStart"/>
            <w:r w:rsidR="00DF0F32">
              <w:rPr>
                <w:sz w:val="28"/>
                <w:szCs w:val="24"/>
              </w:rPr>
              <w:t>RdC</w:t>
            </w:r>
            <w:proofErr w:type="spellEnd"/>
          </w:p>
        </w:tc>
      </w:tr>
    </w:tbl>
    <w:p w:rsidR="007F0A16" w:rsidRDefault="007F0A16" w:rsidP="00EC6A63">
      <w:pPr>
        <w:jc w:val="both"/>
        <w:rPr>
          <w:sz w:val="24"/>
          <w:szCs w:val="24"/>
          <w:lang w:val="es-CO"/>
        </w:rPr>
      </w:pPr>
    </w:p>
    <w:p w:rsidR="007F0A16" w:rsidRDefault="00806194" w:rsidP="00EC6A63">
      <w:pPr>
        <w:jc w:val="both"/>
        <w:rPr>
          <w:sz w:val="24"/>
          <w:szCs w:val="24"/>
          <w:lang w:val="es-CO"/>
        </w:rPr>
      </w:pPr>
      <w:r>
        <w:rPr>
          <w:sz w:val="24"/>
          <w:szCs w:val="24"/>
          <w:lang w:val="es-CO"/>
        </w:rPr>
        <w:t xml:space="preserve">Este componente se dirige a generar mecanismos que </w:t>
      </w:r>
      <w:r w:rsidR="0031081E">
        <w:rPr>
          <w:sz w:val="24"/>
          <w:szCs w:val="24"/>
          <w:lang w:val="es-CO"/>
        </w:rPr>
        <w:t>fomenten</w:t>
      </w:r>
      <w:r>
        <w:rPr>
          <w:sz w:val="24"/>
          <w:szCs w:val="24"/>
          <w:lang w:val="es-CO"/>
        </w:rPr>
        <w:t xml:space="preserve"> la participación activa de los funcionarios de la entidad en los procesos de </w:t>
      </w:r>
      <w:proofErr w:type="spellStart"/>
      <w:r>
        <w:rPr>
          <w:sz w:val="24"/>
          <w:szCs w:val="24"/>
          <w:lang w:val="es-CO"/>
        </w:rPr>
        <w:t>RdC.</w:t>
      </w:r>
      <w:proofErr w:type="spellEnd"/>
    </w:p>
    <w:p w:rsidR="00DF0F32" w:rsidRDefault="00DF0F32" w:rsidP="00DF0F32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continuación se define el plan de trabajo para el cumplimiento del componente N° </w:t>
      </w:r>
      <w:r w:rsidR="005E7CFE">
        <w:rPr>
          <w:sz w:val="24"/>
          <w:szCs w:val="24"/>
        </w:rPr>
        <w:t>3:</w:t>
      </w:r>
    </w:p>
    <w:tbl>
      <w:tblPr>
        <w:tblStyle w:val="Tablaconcuadrcula"/>
        <w:tblW w:w="5000" w:type="pct"/>
        <w:tblLook w:val="04A0"/>
      </w:tblPr>
      <w:tblGrid>
        <w:gridCol w:w="1935"/>
        <w:gridCol w:w="1929"/>
        <w:gridCol w:w="2149"/>
        <w:gridCol w:w="2011"/>
        <w:gridCol w:w="2040"/>
        <w:gridCol w:w="2023"/>
      </w:tblGrid>
      <w:tr w:rsidR="005E7CFE" w:rsidRPr="000D09D4" w:rsidTr="00264A90">
        <w:trPr>
          <w:tblHeader/>
        </w:trPr>
        <w:tc>
          <w:tcPr>
            <w:tcW w:w="800" w:type="pct"/>
            <w:vAlign w:val="center"/>
          </w:tcPr>
          <w:p w:rsidR="00DF0F32" w:rsidRPr="000D09D4" w:rsidRDefault="00DF0F32" w:rsidP="00E54B0C">
            <w:pPr>
              <w:jc w:val="center"/>
              <w:rPr>
                <w:b/>
                <w:sz w:val="24"/>
                <w:szCs w:val="24"/>
              </w:rPr>
            </w:pPr>
            <w:r w:rsidRPr="000D09D4">
              <w:rPr>
                <w:b/>
                <w:sz w:val="24"/>
                <w:szCs w:val="24"/>
              </w:rPr>
              <w:t>Acción</w:t>
            </w:r>
          </w:p>
        </w:tc>
        <w:tc>
          <w:tcPr>
            <w:tcW w:w="798" w:type="pct"/>
            <w:vAlign w:val="center"/>
          </w:tcPr>
          <w:p w:rsidR="00DF0F32" w:rsidRPr="000D09D4" w:rsidRDefault="00DF0F32" w:rsidP="00E54B0C">
            <w:pPr>
              <w:jc w:val="center"/>
              <w:rPr>
                <w:b/>
                <w:sz w:val="24"/>
                <w:szCs w:val="24"/>
              </w:rPr>
            </w:pPr>
            <w:r w:rsidRPr="000D09D4">
              <w:rPr>
                <w:b/>
                <w:sz w:val="24"/>
                <w:szCs w:val="24"/>
              </w:rPr>
              <w:t>Finalidad</w:t>
            </w:r>
          </w:p>
        </w:tc>
        <w:tc>
          <w:tcPr>
            <w:tcW w:w="889" w:type="pct"/>
            <w:vAlign w:val="center"/>
          </w:tcPr>
          <w:p w:rsidR="00DF0F32" w:rsidRPr="000D09D4" w:rsidRDefault="00DF0F32" w:rsidP="00E54B0C">
            <w:pPr>
              <w:jc w:val="center"/>
              <w:rPr>
                <w:b/>
                <w:sz w:val="24"/>
                <w:szCs w:val="24"/>
              </w:rPr>
            </w:pPr>
            <w:r w:rsidRPr="000D09D4">
              <w:rPr>
                <w:b/>
                <w:sz w:val="24"/>
                <w:szCs w:val="24"/>
              </w:rPr>
              <w:t>Canal de comunicación</w:t>
            </w:r>
          </w:p>
        </w:tc>
        <w:tc>
          <w:tcPr>
            <w:tcW w:w="832" w:type="pct"/>
            <w:vAlign w:val="center"/>
          </w:tcPr>
          <w:p w:rsidR="00DF0F32" w:rsidRPr="000D09D4" w:rsidRDefault="00DF0F32" w:rsidP="00E54B0C">
            <w:pPr>
              <w:jc w:val="center"/>
              <w:rPr>
                <w:b/>
                <w:sz w:val="24"/>
                <w:szCs w:val="24"/>
              </w:rPr>
            </w:pPr>
            <w:r w:rsidRPr="000D09D4">
              <w:rPr>
                <w:b/>
                <w:sz w:val="24"/>
                <w:szCs w:val="24"/>
              </w:rPr>
              <w:t>Información – resultado</w:t>
            </w:r>
          </w:p>
        </w:tc>
        <w:tc>
          <w:tcPr>
            <w:tcW w:w="844" w:type="pct"/>
            <w:vAlign w:val="center"/>
          </w:tcPr>
          <w:p w:rsidR="00DF0F32" w:rsidRPr="000D09D4" w:rsidRDefault="00DF0F32" w:rsidP="00E54B0C">
            <w:pPr>
              <w:jc w:val="center"/>
              <w:rPr>
                <w:b/>
                <w:sz w:val="24"/>
                <w:szCs w:val="24"/>
              </w:rPr>
            </w:pPr>
            <w:r w:rsidRPr="000D09D4">
              <w:rPr>
                <w:b/>
                <w:sz w:val="24"/>
                <w:szCs w:val="24"/>
              </w:rPr>
              <w:t>Periodicidad y/o fecha</w:t>
            </w:r>
          </w:p>
        </w:tc>
        <w:tc>
          <w:tcPr>
            <w:tcW w:w="837" w:type="pct"/>
            <w:vAlign w:val="center"/>
          </w:tcPr>
          <w:p w:rsidR="00DF0F32" w:rsidRPr="000D09D4" w:rsidRDefault="00DF0F32" w:rsidP="00E54B0C">
            <w:pPr>
              <w:jc w:val="center"/>
              <w:rPr>
                <w:b/>
                <w:sz w:val="24"/>
                <w:szCs w:val="24"/>
              </w:rPr>
            </w:pPr>
            <w:r w:rsidRPr="000D09D4">
              <w:rPr>
                <w:b/>
                <w:sz w:val="24"/>
                <w:szCs w:val="24"/>
              </w:rPr>
              <w:t>Responsable</w:t>
            </w:r>
          </w:p>
        </w:tc>
      </w:tr>
      <w:tr w:rsidR="005E7CFE" w:rsidTr="00DE2299">
        <w:tc>
          <w:tcPr>
            <w:tcW w:w="800" w:type="pct"/>
          </w:tcPr>
          <w:p w:rsidR="00DF0F32" w:rsidRDefault="00DF0F32" w:rsidP="00E54B0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Capacitar a los funcionarios y contratistas de la Secretaría Distrital de Gobierno en el tema de </w:t>
            </w:r>
            <w:proofErr w:type="spellStart"/>
            <w:r>
              <w:rPr>
                <w:sz w:val="24"/>
                <w:szCs w:val="24"/>
              </w:rPr>
              <w:t>RdC</w:t>
            </w:r>
            <w:proofErr w:type="spellEnd"/>
            <w:r>
              <w:rPr>
                <w:sz w:val="24"/>
                <w:szCs w:val="24"/>
              </w:rPr>
              <w:t>, en compañía de la Veeduría Distrital.</w:t>
            </w:r>
          </w:p>
        </w:tc>
        <w:tc>
          <w:tcPr>
            <w:tcW w:w="798" w:type="pct"/>
          </w:tcPr>
          <w:p w:rsidR="00DF0F32" w:rsidRDefault="00DF0F32" w:rsidP="00E54B0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Capacidad instalada en los funcionarios y contratistas de la entidad frente a los ejercicios de </w:t>
            </w:r>
            <w:proofErr w:type="spellStart"/>
            <w:r>
              <w:rPr>
                <w:sz w:val="24"/>
                <w:szCs w:val="24"/>
              </w:rPr>
              <w:t>RdC.</w:t>
            </w:r>
            <w:proofErr w:type="spellEnd"/>
          </w:p>
        </w:tc>
        <w:tc>
          <w:tcPr>
            <w:tcW w:w="889" w:type="pct"/>
          </w:tcPr>
          <w:p w:rsidR="00DF0F32" w:rsidRDefault="002D6DFD" w:rsidP="00E54B0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Jornada de capacitación presencial</w:t>
            </w:r>
          </w:p>
        </w:tc>
        <w:tc>
          <w:tcPr>
            <w:tcW w:w="832" w:type="pct"/>
          </w:tcPr>
          <w:p w:rsidR="00DF0F32" w:rsidRDefault="0031081E" w:rsidP="00E54B0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="002D6DFD">
              <w:rPr>
                <w:sz w:val="24"/>
                <w:szCs w:val="24"/>
              </w:rPr>
              <w:t>Memorias de la capacitación</w:t>
            </w:r>
          </w:p>
          <w:p w:rsidR="0031081E" w:rsidRDefault="0031081E" w:rsidP="00E54B0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-Gestión del conocimiento</w:t>
            </w:r>
          </w:p>
        </w:tc>
        <w:tc>
          <w:tcPr>
            <w:tcW w:w="844" w:type="pct"/>
          </w:tcPr>
          <w:p w:rsidR="00DF0F32" w:rsidRDefault="002D6DFD" w:rsidP="00E54B0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Semestral</w:t>
            </w:r>
          </w:p>
        </w:tc>
        <w:tc>
          <w:tcPr>
            <w:tcW w:w="837" w:type="pct"/>
          </w:tcPr>
          <w:p w:rsidR="00DF0F32" w:rsidRDefault="002D6DFD" w:rsidP="00E54B0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Subsecretaría de Gestión Institucional</w:t>
            </w:r>
          </w:p>
          <w:p w:rsidR="00E94C27" w:rsidRDefault="00E94C27" w:rsidP="00E54B0C">
            <w:pPr>
              <w:jc w:val="both"/>
              <w:rPr>
                <w:sz w:val="24"/>
                <w:szCs w:val="24"/>
              </w:rPr>
            </w:pPr>
          </w:p>
          <w:p w:rsidR="00E94C27" w:rsidRDefault="00E94C27" w:rsidP="00E54B0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Externo: Veeduría Distrital</w:t>
            </w:r>
          </w:p>
        </w:tc>
      </w:tr>
      <w:tr w:rsidR="005E7CFE" w:rsidTr="00DE2299">
        <w:tc>
          <w:tcPr>
            <w:tcW w:w="800" w:type="pct"/>
          </w:tcPr>
          <w:p w:rsidR="00DF0F32" w:rsidRDefault="005E7CFE" w:rsidP="00E57F9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Consultar</w:t>
            </w:r>
            <w:r w:rsidRPr="005E7CFE">
              <w:rPr>
                <w:sz w:val="24"/>
                <w:szCs w:val="24"/>
              </w:rPr>
              <w:t xml:space="preserve"> a los ciudadanos </w:t>
            </w:r>
            <w:r w:rsidR="00E57F9F">
              <w:rPr>
                <w:sz w:val="24"/>
                <w:szCs w:val="24"/>
              </w:rPr>
              <w:t xml:space="preserve">asistentes </w:t>
            </w:r>
            <w:r w:rsidRPr="005E7CFE">
              <w:rPr>
                <w:sz w:val="24"/>
                <w:szCs w:val="24"/>
              </w:rPr>
              <w:t xml:space="preserve">sobre su satisfacción frente al resultado de </w:t>
            </w:r>
            <w:r>
              <w:rPr>
                <w:sz w:val="24"/>
                <w:szCs w:val="24"/>
              </w:rPr>
              <w:t>la Audiencia Pública de Cuentas.</w:t>
            </w:r>
          </w:p>
        </w:tc>
        <w:tc>
          <w:tcPr>
            <w:tcW w:w="798" w:type="pct"/>
          </w:tcPr>
          <w:p w:rsidR="00DF0F32" w:rsidRDefault="005E7CFE" w:rsidP="00E54B0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Identificación de acciones de mejora para los procesos de rendición de cuentas</w:t>
            </w:r>
          </w:p>
        </w:tc>
        <w:tc>
          <w:tcPr>
            <w:tcW w:w="889" w:type="pct"/>
          </w:tcPr>
          <w:p w:rsidR="00DF0F32" w:rsidRDefault="005E7CFE" w:rsidP="00E54B0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-Página Web</w:t>
            </w:r>
          </w:p>
          <w:p w:rsidR="005E7CFE" w:rsidRDefault="005E7CFE" w:rsidP="00E54B0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-Intranet</w:t>
            </w:r>
          </w:p>
        </w:tc>
        <w:tc>
          <w:tcPr>
            <w:tcW w:w="832" w:type="pct"/>
          </w:tcPr>
          <w:p w:rsidR="00DF0F32" w:rsidRDefault="005E7CFE" w:rsidP="00E54B0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Encuesta de percepción</w:t>
            </w:r>
          </w:p>
        </w:tc>
        <w:tc>
          <w:tcPr>
            <w:tcW w:w="844" w:type="pct"/>
          </w:tcPr>
          <w:p w:rsidR="00DF0F32" w:rsidRDefault="005E7CFE" w:rsidP="00E54B0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Anual</w:t>
            </w:r>
          </w:p>
        </w:tc>
        <w:tc>
          <w:tcPr>
            <w:tcW w:w="837" w:type="pct"/>
          </w:tcPr>
          <w:p w:rsidR="00E57F9F" w:rsidRDefault="00E57F9F" w:rsidP="00E57F9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Subsecretaría de Gestión Institucional</w:t>
            </w:r>
          </w:p>
          <w:p w:rsidR="00327411" w:rsidRDefault="00327411" w:rsidP="00E57F9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Dirección de Tecnologías e Información</w:t>
            </w:r>
          </w:p>
          <w:p w:rsidR="00E57F9F" w:rsidRDefault="00E57F9F" w:rsidP="00E57F9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Servicio de Atención a la Ciudadanía</w:t>
            </w:r>
          </w:p>
          <w:p w:rsidR="00DF0F32" w:rsidRDefault="00E57F9F" w:rsidP="00E54B0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Alcaldías locales</w:t>
            </w:r>
          </w:p>
        </w:tc>
      </w:tr>
      <w:tr w:rsidR="00E57F9F" w:rsidTr="00DE2299">
        <w:tc>
          <w:tcPr>
            <w:tcW w:w="800" w:type="pct"/>
          </w:tcPr>
          <w:p w:rsidR="00E57F9F" w:rsidRDefault="00E57F9F" w:rsidP="00E57F9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Convocar a la ciudadanía capitalina a participar activamente en la jornada de la audiencia pública de </w:t>
            </w:r>
            <w:proofErr w:type="spellStart"/>
            <w:r>
              <w:rPr>
                <w:sz w:val="24"/>
                <w:szCs w:val="24"/>
              </w:rPr>
              <w:t>RdC.</w:t>
            </w:r>
            <w:proofErr w:type="spellEnd"/>
          </w:p>
        </w:tc>
        <w:tc>
          <w:tcPr>
            <w:tcW w:w="798" w:type="pct"/>
          </w:tcPr>
          <w:p w:rsidR="00E57F9F" w:rsidRDefault="00264A90" w:rsidP="00E54B0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Que la ciudadanía sea partícipe de las jornadas de </w:t>
            </w:r>
            <w:proofErr w:type="spellStart"/>
            <w:r>
              <w:rPr>
                <w:sz w:val="24"/>
                <w:szCs w:val="24"/>
              </w:rPr>
              <w:t>RdC</w:t>
            </w:r>
            <w:proofErr w:type="spellEnd"/>
            <w:r>
              <w:rPr>
                <w:sz w:val="24"/>
                <w:szCs w:val="24"/>
              </w:rPr>
              <w:t xml:space="preserve"> que adelanta la entidad</w:t>
            </w:r>
          </w:p>
        </w:tc>
        <w:tc>
          <w:tcPr>
            <w:tcW w:w="889" w:type="pct"/>
          </w:tcPr>
          <w:p w:rsidR="00E57F9F" w:rsidRDefault="00264A90" w:rsidP="00E54B0C">
            <w:pPr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RdC</w:t>
            </w:r>
            <w:proofErr w:type="spellEnd"/>
          </w:p>
        </w:tc>
        <w:tc>
          <w:tcPr>
            <w:tcW w:w="832" w:type="pct"/>
          </w:tcPr>
          <w:p w:rsidR="00E57F9F" w:rsidRDefault="0031081E" w:rsidP="00E54B0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Asistencia y participación activa de los ciudadanos</w:t>
            </w:r>
          </w:p>
        </w:tc>
        <w:tc>
          <w:tcPr>
            <w:tcW w:w="844" w:type="pct"/>
          </w:tcPr>
          <w:p w:rsidR="00E57F9F" w:rsidRDefault="00264A90" w:rsidP="00E54B0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Anual</w:t>
            </w:r>
          </w:p>
        </w:tc>
        <w:tc>
          <w:tcPr>
            <w:tcW w:w="837" w:type="pct"/>
          </w:tcPr>
          <w:p w:rsidR="00264A90" w:rsidRDefault="00264A90" w:rsidP="00264A9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Oficina Asesora de Comunicaciones</w:t>
            </w:r>
          </w:p>
          <w:p w:rsidR="00264A90" w:rsidRDefault="00264A90" w:rsidP="00264A9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Servicio de Atención a la Ciudadanía</w:t>
            </w:r>
          </w:p>
          <w:p w:rsidR="00E57F9F" w:rsidRDefault="00264A90" w:rsidP="00264A9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Alcaldías locales</w:t>
            </w:r>
          </w:p>
        </w:tc>
      </w:tr>
      <w:tr w:rsidR="0031081E" w:rsidTr="00DE2299">
        <w:tc>
          <w:tcPr>
            <w:tcW w:w="800" w:type="pct"/>
          </w:tcPr>
          <w:p w:rsidR="0031081E" w:rsidRDefault="0031081E" w:rsidP="00E57F9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Publicar el cumplimiento a los acuerdos sindicales</w:t>
            </w:r>
          </w:p>
        </w:tc>
        <w:tc>
          <w:tcPr>
            <w:tcW w:w="798" w:type="pct"/>
          </w:tcPr>
          <w:p w:rsidR="0031081E" w:rsidRDefault="0031081E" w:rsidP="00E54B0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Que los funcionarios participen activamente en los procesos de </w:t>
            </w:r>
            <w:proofErr w:type="spellStart"/>
            <w:r>
              <w:rPr>
                <w:sz w:val="24"/>
                <w:szCs w:val="24"/>
              </w:rPr>
              <w:t>RdC</w:t>
            </w:r>
            <w:proofErr w:type="spellEnd"/>
          </w:p>
        </w:tc>
        <w:tc>
          <w:tcPr>
            <w:tcW w:w="889" w:type="pct"/>
          </w:tcPr>
          <w:p w:rsidR="0031081E" w:rsidRDefault="0031081E" w:rsidP="00E54B0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-Intranet</w:t>
            </w:r>
          </w:p>
        </w:tc>
        <w:tc>
          <w:tcPr>
            <w:tcW w:w="832" w:type="pct"/>
          </w:tcPr>
          <w:p w:rsidR="0031081E" w:rsidRDefault="008073D2" w:rsidP="00E54B0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Participación activa de los funcionarios</w:t>
            </w:r>
          </w:p>
        </w:tc>
        <w:tc>
          <w:tcPr>
            <w:tcW w:w="844" w:type="pct"/>
          </w:tcPr>
          <w:p w:rsidR="0031081E" w:rsidRDefault="008073D2" w:rsidP="00E54B0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Según el acuerdo sindical</w:t>
            </w:r>
          </w:p>
        </w:tc>
        <w:tc>
          <w:tcPr>
            <w:tcW w:w="837" w:type="pct"/>
          </w:tcPr>
          <w:p w:rsidR="0031081E" w:rsidRDefault="0031081E" w:rsidP="00264A9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Despacho, Subsecretarías, Direcciones, Subdirecciones, Oficinas.</w:t>
            </w:r>
          </w:p>
        </w:tc>
      </w:tr>
    </w:tbl>
    <w:p w:rsidR="007F0A16" w:rsidRDefault="007F0A16" w:rsidP="00806194">
      <w:pPr>
        <w:jc w:val="both"/>
        <w:rPr>
          <w:sz w:val="24"/>
          <w:szCs w:val="24"/>
          <w:lang w:val="es-CO"/>
        </w:rPr>
      </w:pPr>
    </w:p>
    <w:sectPr w:rsidR="007F0A16" w:rsidSect="005B7B57">
      <w:pgSz w:w="15840" w:h="12240" w:orient="landscape"/>
      <w:pgMar w:top="1701" w:right="2268" w:bottom="1134" w:left="1701" w:header="709" w:footer="709" w:gutter="0"/>
      <w:cols w:space="720"/>
      <w:formProt w:val="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63A93" w:rsidRDefault="00363A93" w:rsidP="0001578B">
      <w:pPr>
        <w:spacing w:after="0" w:line="240" w:lineRule="auto"/>
      </w:pPr>
      <w:r>
        <w:separator/>
      </w:r>
    </w:p>
  </w:endnote>
  <w:endnote w:type="continuationSeparator" w:id="0">
    <w:p w:rsidR="00363A93" w:rsidRDefault="00363A93" w:rsidP="000157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roid San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Lohit Hindi">
    <w:altName w:val="MS Mincho"/>
    <w:charset w:val="8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2EAA" w:rsidRDefault="009E78CA">
    <w:pPr>
      <w:pStyle w:val="Piedepgina"/>
      <w:jc w:val="right"/>
      <w:rPr>
        <w:lang w:eastAsia="es-CO"/>
      </w:rPr>
    </w:pPr>
    <w:r>
      <w:rPr>
        <w:noProof/>
        <w:lang w:val="es-CO" w:eastAsia="es-CO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1424940</wp:posOffset>
          </wp:positionH>
          <wp:positionV relativeFrom="paragraph">
            <wp:posOffset>-331470</wp:posOffset>
          </wp:positionV>
          <wp:extent cx="1835785" cy="885825"/>
          <wp:effectExtent l="0" t="0" r="0" b="9525"/>
          <wp:wrapSquare wrapText="bothSides"/>
          <wp:docPr id="3" name="2 Imagen" descr="logo_certificacio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certificacion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35785" cy="8858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045D8">
      <w:rPr>
        <w:noProof/>
        <w:lang w:val="es-CO" w:eastAsia="es-CO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5034915</wp:posOffset>
          </wp:positionH>
          <wp:positionV relativeFrom="paragraph">
            <wp:posOffset>-302895</wp:posOffset>
          </wp:positionV>
          <wp:extent cx="942975" cy="695325"/>
          <wp:effectExtent l="19050" t="0" r="9525" b="0"/>
          <wp:wrapSquare wrapText="bothSides"/>
          <wp:docPr id="4" name="3 Imagen" descr="logo-plantillas-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plantillas-2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942975" cy="6953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631B7">
      <w:rPr>
        <w:noProof/>
        <w:lang w:val="es-CO" w:eastAsia="es-CO"/>
      </w:rPr>
      <w:pict>
        <v:rect id="Rectangle 1" o:spid="_x0000_s4097" style="position:absolute;left:0;text-align:left;margin-left:-12pt;margin-top:-26.5pt;width:2in;height:63pt;z-index:2516567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" stroked="f">
          <v:textbox inset="7.25pt,3.65pt,7.25pt,3.65pt">
            <w:txbxContent>
              <w:p w:rsidR="0001578B" w:rsidRDefault="00B4373C" w:rsidP="00392EAA">
                <w:pPr>
                  <w:spacing w:after="0" w:line="240" w:lineRule="auto"/>
                  <w:rPr>
                    <w:rFonts w:ascii="Arial" w:hAnsi="Arial" w:cs="Arial"/>
                    <w:sz w:val="16"/>
                    <w:szCs w:val="16"/>
                    <w:lang w:val="es-MX"/>
                  </w:rPr>
                </w:pPr>
                <w:r>
                  <w:rPr>
                    <w:rFonts w:ascii="Arial" w:hAnsi="Arial" w:cs="Arial"/>
                    <w:sz w:val="16"/>
                    <w:szCs w:val="16"/>
                    <w:lang w:val="es-MX"/>
                  </w:rPr>
                  <w:t>Edificio Liévano</w:t>
                </w:r>
              </w:p>
              <w:p w:rsidR="0001578B" w:rsidRDefault="00B4373C" w:rsidP="00392EAA">
                <w:pPr>
                  <w:spacing w:after="0" w:line="240" w:lineRule="auto"/>
                  <w:rPr>
                    <w:rFonts w:ascii="Arial" w:hAnsi="Arial" w:cs="Arial"/>
                    <w:sz w:val="16"/>
                    <w:szCs w:val="16"/>
                    <w:lang w:val="es-MX"/>
                  </w:rPr>
                </w:pPr>
                <w:r>
                  <w:rPr>
                    <w:rFonts w:ascii="Arial" w:hAnsi="Arial" w:cs="Arial"/>
                    <w:sz w:val="16"/>
                    <w:szCs w:val="16"/>
                    <w:lang w:val="es-MX"/>
                  </w:rPr>
                  <w:t>Calle 11 No. 8 -17</w:t>
                </w:r>
              </w:p>
              <w:p w:rsidR="0001578B" w:rsidRDefault="00B4373C" w:rsidP="00392EAA">
                <w:pPr>
                  <w:spacing w:after="0" w:line="240" w:lineRule="auto"/>
                  <w:rPr>
                    <w:rFonts w:ascii="Arial" w:hAnsi="Arial" w:cs="Arial"/>
                    <w:sz w:val="16"/>
                    <w:szCs w:val="16"/>
                    <w:lang w:val="es-MX"/>
                  </w:rPr>
                </w:pPr>
                <w:r>
                  <w:rPr>
                    <w:rFonts w:ascii="Arial" w:hAnsi="Arial" w:cs="Arial"/>
                    <w:sz w:val="16"/>
                    <w:szCs w:val="16"/>
                    <w:lang w:val="es-MX"/>
                  </w:rPr>
                  <w:t xml:space="preserve">Código Postal: 111711 </w:t>
                </w:r>
              </w:p>
              <w:p w:rsidR="0001578B" w:rsidRDefault="00B4373C" w:rsidP="00392EAA">
                <w:pPr>
                  <w:spacing w:after="0" w:line="240" w:lineRule="auto"/>
                  <w:rPr>
                    <w:rFonts w:ascii="Arial" w:hAnsi="Arial" w:cs="Arial"/>
                    <w:sz w:val="16"/>
                    <w:szCs w:val="16"/>
                    <w:lang w:val="es-MX"/>
                  </w:rPr>
                </w:pPr>
                <w:r>
                  <w:rPr>
                    <w:rFonts w:ascii="Arial" w:hAnsi="Arial" w:cs="Arial"/>
                    <w:sz w:val="16"/>
                    <w:szCs w:val="16"/>
                    <w:lang w:val="es-MX"/>
                  </w:rPr>
                  <w:t>Tel. 3387000 - 3820660</w:t>
                </w:r>
              </w:p>
              <w:p w:rsidR="0001578B" w:rsidRDefault="00B4373C" w:rsidP="00392EAA">
                <w:pPr>
                  <w:spacing w:after="0" w:line="240" w:lineRule="auto"/>
                  <w:rPr>
                    <w:rFonts w:ascii="Arial" w:hAnsi="Arial" w:cs="Arial"/>
                    <w:sz w:val="16"/>
                    <w:szCs w:val="16"/>
                    <w:lang w:val="es-MX"/>
                  </w:rPr>
                </w:pPr>
                <w:r>
                  <w:rPr>
                    <w:rFonts w:ascii="Arial" w:hAnsi="Arial" w:cs="Arial"/>
                    <w:sz w:val="16"/>
                    <w:szCs w:val="16"/>
                    <w:lang w:val="es-MX"/>
                  </w:rPr>
                  <w:t>Información Línea 195</w:t>
                </w:r>
              </w:p>
              <w:p w:rsidR="0001578B" w:rsidRDefault="00B4373C" w:rsidP="00392EAA">
                <w:pPr>
                  <w:spacing w:line="240" w:lineRule="auto"/>
                  <w:rPr>
                    <w:rFonts w:ascii="Arial" w:hAnsi="Arial" w:cs="Arial"/>
                    <w:sz w:val="16"/>
                    <w:szCs w:val="16"/>
                    <w:lang w:val="es-MX"/>
                  </w:rPr>
                </w:pPr>
                <w:r>
                  <w:rPr>
                    <w:rFonts w:ascii="Arial" w:hAnsi="Arial" w:cs="Arial"/>
                    <w:sz w:val="16"/>
                    <w:szCs w:val="16"/>
                    <w:lang w:val="es-MX"/>
                  </w:rPr>
                  <w:t>www.gobiernobogota.gov.co</w:t>
                </w:r>
              </w:p>
            </w:txbxContent>
          </v:textbox>
        </v:rect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63A93" w:rsidRDefault="00363A93" w:rsidP="0001578B">
      <w:pPr>
        <w:spacing w:after="0" w:line="240" w:lineRule="auto"/>
      </w:pPr>
      <w:r>
        <w:separator/>
      </w:r>
    </w:p>
  </w:footnote>
  <w:footnote w:type="continuationSeparator" w:id="0">
    <w:p w:rsidR="00363A93" w:rsidRDefault="00363A93" w:rsidP="000157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2EAA" w:rsidRDefault="00392EAA">
    <w:pPr>
      <w:pStyle w:val="Encabezamiento"/>
      <w:rPr>
        <w:lang w:eastAsia="es-CO"/>
      </w:rPr>
    </w:pPr>
    <w:r>
      <w:rPr>
        <w:noProof/>
        <w:lang w:val="es-CO" w:eastAsia="es-CO"/>
      </w:rPr>
      <w:drawing>
        <wp:anchor distT="0" distB="0" distL="0" distR="0" simplePos="0" relativeHeight="251655680" behindDoc="1" locked="0" layoutInCell="1" allowOverlap="1">
          <wp:simplePos x="0" y="0"/>
          <wp:positionH relativeFrom="column">
            <wp:posOffset>2205990</wp:posOffset>
          </wp:positionH>
          <wp:positionV relativeFrom="paragraph">
            <wp:posOffset>-83820</wp:posOffset>
          </wp:positionV>
          <wp:extent cx="1527810" cy="889635"/>
          <wp:effectExtent l="0" t="0" r="0" b="0"/>
          <wp:wrapSquare wrapText="bothSides"/>
          <wp:docPr id="1" name="Pictu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7810" cy="8896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117EF9"/>
    <w:multiLevelType w:val="hybridMultilevel"/>
    <w:tmpl w:val="9C3293C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4425AEF"/>
    <w:multiLevelType w:val="hybridMultilevel"/>
    <w:tmpl w:val="98FA160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0C43878"/>
    <w:multiLevelType w:val="hybridMultilevel"/>
    <w:tmpl w:val="23365472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01578B"/>
    <w:rsid w:val="0001578B"/>
    <w:rsid w:val="00056874"/>
    <w:rsid w:val="000631B7"/>
    <w:rsid w:val="000729A0"/>
    <w:rsid w:val="000825D1"/>
    <w:rsid w:val="000A0448"/>
    <w:rsid w:val="000A124D"/>
    <w:rsid w:val="000D09D4"/>
    <w:rsid w:val="000F37BF"/>
    <w:rsid w:val="00116020"/>
    <w:rsid w:val="00121E49"/>
    <w:rsid w:val="001426DE"/>
    <w:rsid w:val="001556E1"/>
    <w:rsid w:val="001944BA"/>
    <w:rsid w:val="001A7B9D"/>
    <w:rsid w:val="001D7856"/>
    <w:rsid w:val="001E11A0"/>
    <w:rsid w:val="001F730A"/>
    <w:rsid w:val="00205697"/>
    <w:rsid w:val="0021703E"/>
    <w:rsid w:val="00233A4C"/>
    <w:rsid w:val="00245253"/>
    <w:rsid w:val="002568B3"/>
    <w:rsid w:val="00264A90"/>
    <w:rsid w:val="002C25F8"/>
    <w:rsid w:val="002D6DFD"/>
    <w:rsid w:val="002E3785"/>
    <w:rsid w:val="0031081E"/>
    <w:rsid w:val="0032355D"/>
    <w:rsid w:val="00324FE8"/>
    <w:rsid w:val="00327411"/>
    <w:rsid w:val="00334342"/>
    <w:rsid w:val="00363A93"/>
    <w:rsid w:val="00382FFF"/>
    <w:rsid w:val="00392EAA"/>
    <w:rsid w:val="003A62FA"/>
    <w:rsid w:val="0041257D"/>
    <w:rsid w:val="004905F8"/>
    <w:rsid w:val="00490770"/>
    <w:rsid w:val="004A445B"/>
    <w:rsid w:val="004A57A2"/>
    <w:rsid w:val="004C4028"/>
    <w:rsid w:val="004D0BC2"/>
    <w:rsid w:val="004E6191"/>
    <w:rsid w:val="004F09B9"/>
    <w:rsid w:val="00523E79"/>
    <w:rsid w:val="005306C2"/>
    <w:rsid w:val="00533C37"/>
    <w:rsid w:val="00540D29"/>
    <w:rsid w:val="0056452A"/>
    <w:rsid w:val="0058622B"/>
    <w:rsid w:val="005A7E5C"/>
    <w:rsid w:val="005B7B57"/>
    <w:rsid w:val="005D07A7"/>
    <w:rsid w:val="005E0AB0"/>
    <w:rsid w:val="005E7CFE"/>
    <w:rsid w:val="0062062D"/>
    <w:rsid w:val="0062183E"/>
    <w:rsid w:val="00642156"/>
    <w:rsid w:val="00663D85"/>
    <w:rsid w:val="006C6526"/>
    <w:rsid w:val="006F25A8"/>
    <w:rsid w:val="0071704F"/>
    <w:rsid w:val="007406F9"/>
    <w:rsid w:val="00764FB9"/>
    <w:rsid w:val="007F0A16"/>
    <w:rsid w:val="00805904"/>
    <w:rsid w:val="00806194"/>
    <w:rsid w:val="008073D2"/>
    <w:rsid w:val="00807E1F"/>
    <w:rsid w:val="008209DC"/>
    <w:rsid w:val="008B03E3"/>
    <w:rsid w:val="008D639D"/>
    <w:rsid w:val="008E05F1"/>
    <w:rsid w:val="008F7A6C"/>
    <w:rsid w:val="009045D8"/>
    <w:rsid w:val="00914D09"/>
    <w:rsid w:val="0093004C"/>
    <w:rsid w:val="009C0E10"/>
    <w:rsid w:val="009D31E0"/>
    <w:rsid w:val="009E78CA"/>
    <w:rsid w:val="009E7A73"/>
    <w:rsid w:val="00A15278"/>
    <w:rsid w:val="00A322C3"/>
    <w:rsid w:val="00A824BE"/>
    <w:rsid w:val="00AB0AAF"/>
    <w:rsid w:val="00AB6B6A"/>
    <w:rsid w:val="00AF4587"/>
    <w:rsid w:val="00B05C49"/>
    <w:rsid w:val="00B2245A"/>
    <w:rsid w:val="00B24224"/>
    <w:rsid w:val="00B4373C"/>
    <w:rsid w:val="00B6136E"/>
    <w:rsid w:val="00B62873"/>
    <w:rsid w:val="00BB6099"/>
    <w:rsid w:val="00BD1428"/>
    <w:rsid w:val="00C019F7"/>
    <w:rsid w:val="00C079F0"/>
    <w:rsid w:val="00C13CEE"/>
    <w:rsid w:val="00C33B45"/>
    <w:rsid w:val="00C75F3B"/>
    <w:rsid w:val="00C814D8"/>
    <w:rsid w:val="00CA6B92"/>
    <w:rsid w:val="00CE0CAA"/>
    <w:rsid w:val="00D244EE"/>
    <w:rsid w:val="00DA3D2B"/>
    <w:rsid w:val="00DE2299"/>
    <w:rsid w:val="00DE457D"/>
    <w:rsid w:val="00DF0F32"/>
    <w:rsid w:val="00E03748"/>
    <w:rsid w:val="00E068EB"/>
    <w:rsid w:val="00E24F40"/>
    <w:rsid w:val="00E57F9F"/>
    <w:rsid w:val="00E706A4"/>
    <w:rsid w:val="00E94C27"/>
    <w:rsid w:val="00EB3805"/>
    <w:rsid w:val="00EC6A63"/>
    <w:rsid w:val="00F15838"/>
    <w:rsid w:val="00F2247C"/>
    <w:rsid w:val="00F66666"/>
    <w:rsid w:val="00F740A0"/>
    <w:rsid w:val="00FA002F"/>
    <w:rsid w:val="00FA46F1"/>
    <w:rsid w:val="00FB14C2"/>
    <w:rsid w:val="00FC72A4"/>
    <w:rsid w:val="00FE0AEC"/>
    <w:rsid w:val="00FF102B"/>
    <w:rsid w:val="00FF5B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1D7856"/>
    <w:pPr>
      <w:suppressAutoHyphens/>
    </w:pPr>
    <w:rPr>
      <w:rFonts w:ascii="Times New Roman" w:eastAsia="Times New Roman" w:hAnsi="Times New Roman" w:cs="Times New Roman"/>
      <w:sz w:val="20"/>
      <w:szCs w:val="20"/>
      <w:lang w:val="es-ES" w:eastAsia="zh-C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next w:val="Cuerpodetexto"/>
    <w:rsid w:val="0001578B"/>
    <w:pPr>
      <w:keepNext/>
      <w:spacing w:before="240" w:after="120"/>
    </w:pPr>
    <w:rPr>
      <w:rFonts w:ascii="Arial" w:eastAsia="Droid Sans" w:hAnsi="Arial" w:cs="Lohit Hindi"/>
      <w:sz w:val="28"/>
      <w:szCs w:val="28"/>
    </w:rPr>
  </w:style>
  <w:style w:type="paragraph" w:customStyle="1" w:styleId="Cuerpodetexto">
    <w:name w:val="Cuerpo de texto"/>
    <w:basedOn w:val="Normal"/>
    <w:rsid w:val="0001578B"/>
    <w:pPr>
      <w:spacing w:after="120"/>
    </w:pPr>
  </w:style>
  <w:style w:type="paragraph" w:styleId="Lista">
    <w:name w:val="List"/>
    <w:basedOn w:val="Cuerpodetexto"/>
    <w:rsid w:val="0001578B"/>
    <w:rPr>
      <w:rFonts w:cs="Lohit Hindi"/>
    </w:rPr>
  </w:style>
  <w:style w:type="paragraph" w:customStyle="1" w:styleId="Pie">
    <w:name w:val="Pie"/>
    <w:basedOn w:val="Normal"/>
    <w:rsid w:val="0001578B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1578B"/>
    <w:pPr>
      <w:suppressLineNumbers/>
    </w:pPr>
    <w:rPr>
      <w:rFonts w:cs="Lohit Hindi"/>
    </w:rPr>
  </w:style>
  <w:style w:type="paragraph" w:customStyle="1" w:styleId="Encabezamiento">
    <w:name w:val="Encabezamiento"/>
    <w:basedOn w:val="Normal"/>
    <w:rsid w:val="0001578B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01578B"/>
    <w:pPr>
      <w:tabs>
        <w:tab w:val="center" w:pos="4252"/>
        <w:tab w:val="right" w:pos="8504"/>
      </w:tabs>
    </w:pPr>
  </w:style>
  <w:style w:type="paragraph" w:customStyle="1" w:styleId="Contenidodelmarco">
    <w:name w:val="Contenido del marco"/>
    <w:basedOn w:val="Normal"/>
    <w:rsid w:val="0001578B"/>
  </w:style>
  <w:style w:type="paragraph" w:styleId="Textodeglobo">
    <w:name w:val="Balloon Text"/>
    <w:basedOn w:val="Normal"/>
    <w:link w:val="TextodegloboCar"/>
    <w:uiPriority w:val="99"/>
    <w:semiHidden/>
    <w:unhideWhenUsed/>
    <w:rsid w:val="00392E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92EAA"/>
    <w:rPr>
      <w:rFonts w:ascii="Tahoma" w:eastAsia="Times New Roman" w:hAnsi="Tahoma" w:cs="Tahoma"/>
      <w:sz w:val="16"/>
      <w:szCs w:val="16"/>
      <w:lang w:val="es-ES" w:eastAsia="zh-CN"/>
    </w:rPr>
  </w:style>
  <w:style w:type="paragraph" w:styleId="Prrafodelista">
    <w:name w:val="List Paragraph"/>
    <w:basedOn w:val="Normal"/>
    <w:uiPriority w:val="34"/>
    <w:qFormat/>
    <w:rsid w:val="00FA46F1"/>
    <w:pPr>
      <w:ind w:left="720"/>
      <w:contextualSpacing/>
    </w:pPr>
  </w:style>
  <w:style w:type="table" w:styleId="Tablaconcuadrcula">
    <w:name w:val="Table Grid"/>
    <w:basedOn w:val="Tablanormal"/>
    <w:uiPriority w:val="59"/>
    <w:rsid w:val="001D78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Sombreadomedio1-nfasis5">
    <w:name w:val="Medium Shading 1 Accent 5"/>
    <w:basedOn w:val="Tablanormal"/>
    <w:uiPriority w:val="63"/>
    <w:rsid w:val="001D785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Cuadrculamedia1-nfasis5">
    <w:name w:val="Medium Grid 1 Accent 5"/>
    <w:basedOn w:val="Tablanormal"/>
    <w:uiPriority w:val="67"/>
    <w:rsid w:val="0071704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Sombreadoclaro-nfasis5">
    <w:name w:val="Light Shading Accent 5"/>
    <w:basedOn w:val="Tablanormal"/>
    <w:uiPriority w:val="60"/>
    <w:rsid w:val="001E11A0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stamedia1-nfasis5">
    <w:name w:val="Medium List 1 Accent 5"/>
    <w:basedOn w:val="Tablanormal"/>
    <w:uiPriority w:val="65"/>
    <w:rsid w:val="001E11A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character" w:styleId="Refdecomentario">
    <w:name w:val="annotation reference"/>
    <w:basedOn w:val="Fuentedeprrafopredeter"/>
    <w:uiPriority w:val="99"/>
    <w:semiHidden/>
    <w:unhideWhenUsed/>
    <w:rsid w:val="00B2422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B24224"/>
    <w:pPr>
      <w:spacing w:line="240" w:lineRule="auto"/>
    </w:p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B24224"/>
    <w:rPr>
      <w:rFonts w:ascii="Times New Roman" w:eastAsia="Times New Roman" w:hAnsi="Times New Roman" w:cs="Times New Roman"/>
      <w:sz w:val="20"/>
      <w:szCs w:val="20"/>
      <w:lang w:val="es-ES" w:eastAsia="zh-CN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2422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24224"/>
    <w:rPr>
      <w:rFonts w:ascii="Times New Roman" w:eastAsia="Times New Roman" w:hAnsi="Times New Roman" w:cs="Times New Roman"/>
      <w:b/>
      <w:bCs/>
      <w:sz w:val="20"/>
      <w:szCs w:val="20"/>
      <w:lang w:val="es-ES"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1D7856"/>
    <w:pPr>
      <w:suppressAutoHyphens/>
    </w:pPr>
    <w:rPr>
      <w:rFonts w:ascii="Times New Roman" w:eastAsia="Times New Roman" w:hAnsi="Times New Roman" w:cs="Times New Roman"/>
      <w:sz w:val="20"/>
      <w:szCs w:val="20"/>
      <w:lang w:val="es-ES" w:eastAsia="zh-CN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next w:val="Cuerpodetexto"/>
    <w:rsid w:val="0001578B"/>
    <w:pPr>
      <w:keepNext/>
      <w:spacing w:before="240" w:after="120"/>
    </w:pPr>
    <w:rPr>
      <w:rFonts w:ascii="Arial" w:eastAsia="Droid Sans" w:hAnsi="Arial" w:cs="Lohit Hindi"/>
      <w:sz w:val="28"/>
      <w:szCs w:val="28"/>
    </w:rPr>
  </w:style>
  <w:style w:type="paragraph" w:customStyle="1" w:styleId="Cuerpodetexto">
    <w:name w:val="Cuerpo de texto"/>
    <w:basedOn w:val="Normal"/>
    <w:rsid w:val="0001578B"/>
    <w:pPr>
      <w:spacing w:after="120"/>
    </w:pPr>
  </w:style>
  <w:style w:type="paragraph" w:styleId="Lista">
    <w:name w:val="List"/>
    <w:basedOn w:val="Cuerpodetexto"/>
    <w:rsid w:val="0001578B"/>
    <w:rPr>
      <w:rFonts w:cs="Lohit Hindi"/>
    </w:rPr>
  </w:style>
  <w:style w:type="paragraph" w:customStyle="1" w:styleId="Pie">
    <w:name w:val="Pie"/>
    <w:basedOn w:val="Normal"/>
    <w:rsid w:val="0001578B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1578B"/>
    <w:pPr>
      <w:suppressLineNumbers/>
    </w:pPr>
    <w:rPr>
      <w:rFonts w:cs="Lohit Hindi"/>
    </w:rPr>
  </w:style>
  <w:style w:type="paragraph" w:customStyle="1" w:styleId="Encabezamiento">
    <w:name w:val="Encabezamiento"/>
    <w:basedOn w:val="Normal"/>
    <w:rsid w:val="0001578B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01578B"/>
    <w:pPr>
      <w:tabs>
        <w:tab w:val="center" w:pos="4252"/>
        <w:tab w:val="right" w:pos="8504"/>
      </w:tabs>
    </w:pPr>
  </w:style>
  <w:style w:type="paragraph" w:customStyle="1" w:styleId="Contenidodelmarco">
    <w:name w:val="Contenido del marco"/>
    <w:basedOn w:val="Normal"/>
    <w:rsid w:val="0001578B"/>
  </w:style>
  <w:style w:type="paragraph" w:styleId="Textodeglobo">
    <w:name w:val="Balloon Text"/>
    <w:basedOn w:val="Normal"/>
    <w:link w:val="TextodegloboCar"/>
    <w:uiPriority w:val="99"/>
    <w:semiHidden/>
    <w:unhideWhenUsed/>
    <w:rsid w:val="00392E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92EAA"/>
    <w:rPr>
      <w:rFonts w:ascii="Tahoma" w:eastAsia="Times New Roman" w:hAnsi="Tahoma" w:cs="Tahoma"/>
      <w:sz w:val="16"/>
      <w:szCs w:val="16"/>
      <w:lang w:val="es-ES" w:eastAsia="zh-CN"/>
    </w:rPr>
  </w:style>
  <w:style w:type="paragraph" w:styleId="Prrafodelista">
    <w:name w:val="List Paragraph"/>
    <w:basedOn w:val="Normal"/>
    <w:uiPriority w:val="34"/>
    <w:qFormat/>
    <w:rsid w:val="00FA46F1"/>
    <w:pPr>
      <w:ind w:left="720"/>
      <w:contextualSpacing/>
    </w:pPr>
  </w:style>
  <w:style w:type="table" w:styleId="Tablaconcuadrcula">
    <w:name w:val="Table Grid"/>
    <w:basedOn w:val="Tablanormal"/>
    <w:uiPriority w:val="59"/>
    <w:rsid w:val="001D78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ombreadomedio1-nfasis5">
    <w:name w:val="Medium Shading 1 Accent 5"/>
    <w:basedOn w:val="Tablanormal"/>
    <w:uiPriority w:val="63"/>
    <w:rsid w:val="001D7856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Cuadrculamedia1-nfasis5">
    <w:name w:val="Medium Grid 1 Accent 5"/>
    <w:basedOn w:val="Tablanormal"/>
    <w:uiPriority w:val="67"/>
    <w:rsid w:val="0071704F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Sombreadoclaro-nfasis5">
    <w:name w:val="Light Shading Accent 5"/>
    <w:basedOn w:val="Tablanormal"/>
    <w:uiPriority w:val="60"/>
    <w:rsid w:val="001E11A0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stamedia1-nfasis5">
    <w:name w:val="Medium List 1 Accent 5"/>
    <w:basedOn w:val="Tablanormal"/>
    <w:uiPriority w:val="65"/>
    <w:rsid w:val="001E11A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character" w:styleId="Refdecomentario">
    <w:name w:val="annotation reference"/>
    <w:basedOn w:val="Fuentedeprrafopredeter"/>
    <w:uiPriority w:val="99"/>
    <w:semiHidden/>
    <w:unhideWhenUsed/>
    <w:rsid w:val="00B2422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B24224"/>
    <w:pPr>
      <w:spacing w:line="240" w:lineRule="auto"/>
    </w:p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B24224"/>
    <w:rPr>
      <w:rFonts w:ascii="Times New Roman" w:eastAsia="Times New Roman" w:hAnsi="Times New Roman" w:cs="Times New Roman"/>
      <w:sz w:val="20"/>
      <w:szCs w:val="20"/>
      <w:lang w:val="es-ES" w:eastAsia="zh-CN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2422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24224"/>
    <w:rPr>
      <w:rFonts w:ascii="Times New Roman" w:eastAsia="Times New Roman" w:hAnsi="Times New Roman" w:cs="Times New Roman"/>
      <w:b/>
      <w:bCs/>
      <w:sz w:val="20"/>
      <w:szCs w:val="20"/>
      <w:lang w:val="es-ES"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706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74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9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71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0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diagramData" Target="diagrams/data2.xml"/><Relationship Id="rId18" Type="http://schemas.openxmlformats.org/officeDocument/2006/relationships/image" Target="media/image4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microsoft.com/office/2007/relationships/diagramDrawing" Target="diagrams/drawing2.xml"/><Relationship Id="rId2" Type="http://schemas.openxmlformats.org/officeDocument/2006/relationships/numbering" Target="numbering.xml"/><Relationship Id="rId16" Type="http://schemas.openxmlformats.org/officeDocument/2006/relationships/diagramColors" Target="diagrams/colors2.xm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5" Type="http://schemas.openxmlformats.org/officeDocument/2006/relationships/webSettings" Target="webSettings.xml"/><Relationship Id="rId15" Type="http://schemas.openxmlformats.org/officeDocument/2006/relationships/diagramQuickStyle" Target="diagrams/quickStyle2.xml"/><Relationship Id="rId23" Type="http://schemas.microsoft.com/office/2007/relationships/stylesWithEffects" Target="stylesWithEffects.xml"/><Relationship Id="rId10" Type="http://schemas.openxmlformats.org/officeDocument/2006/relationships/diagramQuickStyle" Target="diagrams/quickStyle1.xm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diagramLayout" Target="diagrams/layout2.xm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diagrams/_rels/data2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png"/><Relationship Id="rId2" Type="http://schemas.openxmlformats.org/officeDocument/2006/relationships/image" Target="../media/image2.png"/><Relationship Id="rId1" Type="http://schemas.openxmlformats.org/officeDocument/2006/relationships/image" Target="../media/image1.png"/></Relationships>
</file>

<file path=word/diagrams/_rels/drawing2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png"/><Relationship Id="rId2" Type="http://schemas.openxmlformats.org/officeDocument/2006/relationships/image" Target="../media/image2.png"/><Relationship Id="rId1" Type="http://schemas.openxmlformats.org/officeDocument/2006/relationships/image" Target="../media/image1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5_2">
  <dgm:title val=""/>
  <dgm:desc val=""/>
  <dgm:catLst>
    <dgm:cat type="accent5" pri="11200"/>
  </dgm:catLst>
  <dgm:styleLbl name="node0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5"/>
    </dgm:fillClrLst>
    <dgm:linClrLst meth="repeat">
      <a:schemeClr val="accent5"/>
    </dgm:linClrLst>
    <dgm:effectClrLst/>
    <dgm:txLinClrLst/>
    <dgm:txFillClrLst/>
    <dgm:txEffectClrLst/>
  </dgm:styleLbl>
  <dgm:styleLbl name="lnNode1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5"/>
    </dgm:fillClrLst>
    <dgm:linClrLst meth="repeat">
      <a:schemeClr val="accent5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5"/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/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5">
        <a:alpha val="90000"/>
        <a:tint val="40000"/>
      </a:schemeClr>
    </dgm:fillClrLst>
    <dgm:linClrLst meth="repeat">
      <a:schemeClr val="accent5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5">
        <a:alpha val="90000"/>
        <a:tint val="40000"/>
      </a:schemeClr>
    </dgm:fillClrLst>
    <dgm:linClrLst meth="repeat">
      <a:schemeClr val="accent5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5">
        <a:alpha val="90000"/>
        <a:tint val="40000"/>
      </a:schemeClr>
    </dgm:fillClrLst>
    <dgm:linClrLst meth="repeat">
      <a:schemeClr val="accent5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8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5_2">
  <dgm:title val=""/>
  <dgm:desc val=""/>
  <dgm:catLst>
    <dgm:cat type="accent5" pri="11200"/>
  </dgm:catLst>
  <dgm:styleLbl name="node0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5"/>
    </dgm:fillClrLst>
    <dgm:linClrLst meth="repeat">
      <a:schemeClr val="accent5"/>
    </dgm:linClrLst>
    <dgm:effectClrLst/>
    <dgm:txLinClrLst/>
    <dgm:txFillClrLst/>
    <dgm:txEffectClrLst/>
  </dgm:styleLbl>
  <dgm:styleLbl name="lnNode1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5"/>
    </dgm:fillClrLst>
    <dgm:linClrLst meth="repeat">
      <a:schemeClr val="accent5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5"/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/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5">
        <a:alpha val="90000"/>
        <a:tint val="40000"/>
      </a:schemeClr>
    </dgm:fillClrLst>
    <dgm:linClrLst meth="repeat">
      <a:schemeClr val="accent5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5">
        <a:alpha val="90000"/>
        <a:tint val="40000"/>
      </a:schemeClr>
    </dgm:fillClrLst>
    <dgm:linClrLst meth="repeat">
      <a:schemeClr val="accent5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5">
        <a:alpha val="90000"/>
        <a:tint val="40000"/>
      </a:schemeClr>
    </dgm:fillClrLst>
    <dgm:linClrLst meth="repeat">
      <a:schemeClr val="accent5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8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B1287C2-2D1C-4BF5-A3BF-A8F8CEE0394F}" type="doc">
      <dgm:prSet loTypeId="urn:microsoft.com/office/officeart/2005/8/layout/hList1" loCatId="list" qsTypeId="urn:microsoft.com/office/officeart/2005/8/quickstyle/3d2" qsCatId="3D" csTypeId="urn:microsoft.com/office/officeart/2005/8/colors/accent5_2" csCatId="accent5" phldr="1"/>
      <dgm:spPr/>
      <dgm:t>
        <a:bodyPr/>
        <a:lstStyle/>
        <a:p>
          <a:endParaRPr lang="es-CO"/>
        </a:p>
      </dgm:t>
    </dgm:pt>
    <dgm:pt modelId="{4E3DE06D-AD18-450E-826C-DD22031D6685}">
      <dgm:prSet phldrT="[Texto]" custT="1"/>
      <dgm:spPr/>
      <dgm:t>
        <a:bodyPr/>
        <a:lstStyle/>
        <a:p>
          <a:pPr algn="ctr"/>
          <a:r>
            <a:rPr lang="es-CO" sz="1400" b="1">
              <a:latin typeface="Times New Roman" panose="02020603050405020304" pitchFamily="18" charset="0"/>
              <a:cs typeface="Times New Roman" panose="02020603050405020304" pitchFamily="18" charset="0"/>
            </a:rPr>
            <a:t>¿Qué es?</a:t>
          </a:r>
        </a:p>
      </dgm:t>
    </dgm:pt>
    <dgm:pt modelId="{BEF3FD06-3505-4CDE-9A40-F3B89D9C72DD}" type="parTrans" cxnId="{24B463A5-720E-4BAF-B8EC-5B96C913F586}">
      <dgm:prSet/>
      <dgm:spPr/>
      <dgm:t>
        <a:bodyPr/>
        <a:lstStyle/>
        <a:p>
          <a:pPr algn="just"/>
          <a:endParaRPr lang="es-CO" sz="16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2858E5B-C1B9-4EFB-8465-288BAE84E041}" type="sibTrans" cxnId="{24B463A5-720E-4BAF-B8EC-5B96C913F586}">
      <dgm:prSet/>
      <dgm:spPr/>
      <dgm:t>
        <a:bodyPr/>
        <a:lstStyle/>
        <a:p>
          <a:pPr algn="just"/>
          <a:endParaRPr lang="es-CO" sz="16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AFA7786-4B04-4441-B84A-B3BB2028D594}">
      <dgm:prSet phldrT="[Texto]" custT="1"/>
      <dgm:spPr/>
      <dgm:t>
        <a:bodyPr/>
        <a:lstStyle/>
        <a:p>
          <a:pPr algn="just"/>
          <a:r>
            <a:rPr lang="es-ES_tradnl" sz="1200">
              <a:latin typeface="Times New Roman" panose="02020603050405020304" pitchFamily="18" charset="0"/>
              <a:cs typeface="Times New Roman" panose="02020603050405020304" pitchFamily="18" charset="0"/>
            </a:rPr>
            <a:t>Es el deber que tienen las autoridades de la administración pública de responder públicamente, ante las exigencias que haga la ciudadanía, por el manejo de los recursos, las decisiones y la gestión realizada en ejercicio del poder que les ha sido delegado.</a:t>
          </a:r>
          <a:endParaRPr lang="es-CO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B4FD1E6-44A0-4FD9-A886-E605F5B9C1C4}" type="parTrans" cxnId="{28E35BCD-B654-40A4-B90E-6D15BEB01355}">
      <dgm:prSet/>
      <dgm:spPr/>
      <dgm:t>
        <a:bodyPr/>
        <a:lstStyle/>
        <a:p>
          <a:pPr algn="just"/>
          <a:endParaRPr lang="es-CO" sz="16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566EFA3-D9A4-4528-9C36-989D7BB88AE6}" type="sibTrans" cxnId="{28E35BCD-B654-40A4-B90E-6D15BEB01355}">
      <dgm:prSet/>
      <dgm:spPr/>
      <dgm:t>
        <a:bodyPr/>
        <a:lstStyle/>
        <a:p>
          <a:pPr algn="just"/>
          <a:endParaRPr lang="es-CO" sz="16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EF78250-B7B7-4255-B1F0-C636CD477AF4}">
      <dgm:prSet phldrT="[Texto]" custT="1"/>
      <dgm:spPr/>
      <dgm:t>
        <a:bodyPr/>
        <a:lstStyle/>
        <a:p>
          <a:pPr algn="ctr"/>
          <a:r>
            <a:rPr lang="es-CO" sz="1400" b="1">
              <a:latin typeface="Times New Roman" panose="02020603050405020304" pitchFamily="18" charset="0"/>
              <a:cs typeface="Times New Roman" panose="02020603050405020304" pitchFamily="18" charset="0"/>
            </a:rPr>
            <a:t>¿Qué no es?</a:t>
          </a:r>
        </a:p>
      </dgm:t>
    </dgm:pt>
    <dgm:pt modelId="{16B8A853-B17B-4E78-A063-EC4DF155EAEA}" type="parTrans" cxnId="{5F0B57C7-7E8B-41CF-884A-B7B48CECB755}">
      <dgm:prSet/>
      <dgm:spPr/>
      <dgm:t>
        <a:bodyPr/>
        <a:lstStyle/>
        <a:p>
          <a:pPr algn="just"/>
          <a:endParaRPr lang="es-CO" sz="16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77B06B1-419A-43A2-AF7D-35A230B46642}" type="sibTrans" cxnId="{5F0B57C7-7E8B-41CF-884A-B7B48CECB755}">
      <dgm:prSet/>
      <dgm:spPr/>
      <dgm:t>
        <a:bodyPr/>
        <a:lstStyle/>
        <a:p>
          <a:pPr algn="just"/>
          <a:endParaRPr lang="es-CO" sz="16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5F6BDA9-41D8-480A-8DB4-E6C31ADAABBF}">
      <dgm:prSet phldrT="[Texto]" custT="1"/>
      <dgm:spPr/>
      <dgm:t>
        <a:bodyPr/>
        <a:lstStyle/>
        <a:p>
          <a:pPr algn="just"/>
          <a:r>
            <a:rPr lang="es-ES_tradnl" sz="1200">
              <a:latin typeface="Times New Roman" panose="02020603050405020304" pitchFamily="18" charset="0"/>
              <a:cs typeface="Times New Roman" panose="02020603050405020304" pitchFamily="18" charset="0"/>
            </a:rPr>
            <a:t>NO ES transmisión unilateral de información, pues se convierte así en publicidad.</a:t>
          </a:r>
          <a:endParaRPr lang="es-CO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1C4306A-3FF6-4F1F-8238-B8F5A8EB57E2}" type="parTrans" cxnId="{2F040C72-C7B4-402A-B48C-8F364BA1E8BD}">
      <dgm:prSet/>
      <dgm:spPr/>
      <dgm:t>
        <a:bodyPr/>
        <a:lstStyle/>
        <a:p>
          <a:pPr algn="just"/>
          <a:endParaRPr lang="es-CO" sz="16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0B7B294-611F-4845-9B41-6E9CE98C216F}" type="sibTrans" cxnId="{2F040C72-C7B4-402A-B48C-8F364BA1E8BD}">
      <dgm:prSet/>
      <dgm:spPr/>
      <dgm:t>
        <a:bodyPr/>
        <a:lstStyle/>
        <a:p>
          <a:pPr algn="just"/>
          <a:endParaRPr lang="es-CO" sz="16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A979F88-CF89-4D9B-966F-A8CB69CABC86}">
      <dgm:prSet custT="1"/>
      <dgm:spPr/>
      <dgm:t>
        <a:bodyPr/>
        <a:lstStyle/>
        <a:p>
          <a:pPr algn="just"/>
          <a:r>
            <a:rPr lang="es-ES_tradnl" sz="1200">
              <a:latin typeface="Times New Roman" panose="02020603050405020304" pitchFamily="18" charset="0"/>
              <a:cs typeface="Times New Roman" panose="02020603050405020304" pitchFamily="18" charset="0"/>
            </a:rPr>
            <a:t>NO ES un evento o reunión de momento, por el contrario implica varias acciones y espacios de comunicación para la interlocución.</a:t>
          </a:r>
          <a:endParaRPr lang="es-CO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08D58FC-86EA-4DB0-8C2B-8C1D7B226F99}" type="parTrans" cxnId="{058C07FA-43C7-4A1E-A2AF-D7453E7F4A3E}">
      <dgm:prSet/>
      <dgm:spPr/>
      <dgm:t>
        <a:bodyPr/>
        <a:lstStyle/>
        <a:p>
          <a:pPr algn="just"/>
          <a:endParaRPr lang="es-CO" sz="16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971F8D5-0924-483D-8F67-D9E182586D23}" type="sibTrans" cxnId="{058C07FA-43C7-4A1E-A2AF-D7453E7F4A3E}">
      <dgm:prSet/>
      <dgm:spPr/>
      <dgm:t>
        <a:bodyPr/>
        <a:lstStyle/>
        <a:p>
          <a:pPr algn="just"/>
          <a:endParaRPr lang="es-CO" sz="16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4FFD11B-324D-4544-9E7A-AA2E6057F27E}">
      <dgm:prSet custT="1"/>
      <dgm:spPr/>
      <dgm:t>
        <a:bodyPr/>
        <a:lstStyle/>
        <a:p>
          <a:pPr algn="just"/>
          <a:r>
            <a:rPr lang="es-ES_tradnl" sz="1200">
              <a:latin typeface="Times New Roman" panose="02020603050405020304" pitchFamily="18" charset="0"/>
              <a:cs typeface="Times New Roman" panose="02020603050405020304" pitchFamily="18" charset="0"/>
            </a:rPr>
            <a:t>NO SE trata de mostrar sólamente los aciertos, se debe hablar sobre errores y limitaciones para cumplir las responsabilidades.</a:t>
          </a:r>
          <a:endParaRPr lang="es-CO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9ACA6DF-F3A7-4902-B985-BF57C9CD0D22}" type="parTrans" cxnId="{EE5DD1FF-236B-44BF-B9F0-8EEA8B14D05C}">
      <dgm:prSet/>
      <dgm:spPr/>
      <dgm:t>
        <a:bodyPr/>
        <a:lstStyle/>
        <a:p>
          <a:pPr algn="just"/>
          <a:endParaRPr lang="es-CO" sz="16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0581046-173B-4CAC-8B6C-D1705BFFD9AA}" type="sibTrans" cxnId="{EE5DD1FF-236B-44BF-B9F0-8EEA8B14D05C}">
      <dgm:prSet/>
      <dgm:spPr/>
      <dgm:t>
        <a:bodyPr/>
        <a:lstStyle/>
        <a:p>
          <a:pPr algn="just"/>
          <a:endParaRPr lang="es-CO" sz="16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F045F68-2372-497E-9FA2-E19C845EC23B}" type="pres">
      <dgm:prSet presAssocID="{3B1287C2-2D1C-4BF5-A3BF-A8F8CEE0394F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s-CO"/>
        </a:p>
      </dgm:t>
    </dgm:pt>
    <dgm:pt modelId="{031EEE1F-E68C-45D3-ADA5-123B54FD000C}" type="pres">
      <dgm:prSet presAssocID="{4E3DE06D-AD18-450E-826C-DD22031D6685}" presName="composite" presStyleCnt="0"/>
      <dgm:spPr/>
    </dgm:pt>
    <dgm:pt modelId="{780AB58B-112C-491E-AE0C-D9BBFBE1949A}" type="pres">
      <dgm:prSet presAssocID="{4E3DE06D-AD18-450E-826C-DD22031D6685}" presName="parTx" presStyleLbl="alignNode1" presStyleIdx="0" presStyleCnt="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s-CO"/>
        </a:p>
      </dgm:t>
    </dgm:pt>
    <dgm:pt modelId="{E46B1194-866B-4EB0-A97E-3AF1F2960896}" type="pres">
      <dgm:prSet presAssocID="{4E3DE06D-AD18-450E-826C-DD22031D6685}" presName="desTx" presStyleLbl="alignAccFollowNode1" presStyleIdx="0" presStyleCnt="2">
        <dgm:presLayoutVars>
          <dgm:bulletEnabled val="1"/>
        </dgm:presLayoutVars>
      </dgm:prSet>
      <dgm:spPr/>
      <dgm:t>
        <a:bodyPr/>
        <a:lstStyle/>
        <a:p>
          <a:endParaRPr lang="es-CO"/>
        </a:p>
      </dgm:t>
    </dgm:pt>
    <dgm:pt modelId="{221CB834-60EC-492F-96C3-D40FB63119FF}" type="pres">
      <dgm:prSet presAssocID="{A2858E5B-C1B9-4EFB-8465-288BAE84E041}" presName="space" presStyleCnt="0"/>
      <dgm:spPr/>
    </dgm:pt>
    <dgm:pt modelId="{BE2D8249-C3AA-458A-9E5C-C97009249A08}" type="pres">
      <dgm:prSet presAssocID="{4EF78250-B7B7-4255-B1F0-C636CD477AF4}" presName="composite" presStyleCnt="0"/>
      <dgm:spPr/>
    </dgm:pt>
    <dgm:pt modelId="{D880CC7B-0517-4A43-BD79-4BA31A192906}" type="pres">
      <dgm:prSet presAssocID="{4EF78250-B7B7-4255-B1F0-C636CD477AF4}" presName="parTx" presStyleLbl="alignNode1" presStyleIdx="1" presStyleCnt="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s-CO"/>
        </a:p>
      </dgm:t>
    </dgm:pt>
    <dgm:pt modelId="{3C4AE29F-295A-4606-A7C9-05D5B0304288}" type="pres">
      <dgm:prSet presAssocID="{4EF78250-B7B7-4255-B1F0-C636CD477AF4}" presName="desTx" presStyleLbl="alignAccFollowNode1" presStyleIdx="1" presStyleCnt="2">
        <dgm:presLayoutVars>
          <dgm:bulletEnabled val="1"/>
        </dgm:presLayoutVars>
      </dgm:prSet>
      <dgm:spPr/>
      <dgm:t>
        <a:bodyPr/>
        <a:lstStyle/>
        <a:p>
          <a:endParaRPr lang="es-CO"/>
        </a:p>
      </dgm:t>
    </dgm:pt>
  </dgm:ptLst>
  <dgm:cxnLst>
    <dgm:cxn modelId="{8D608E38-BF7D-4E02-AB37-582DA3279117}" type="presOf" srcId="{1A979F88-CF89-4D9B-966F-A8CB69CABC86}" destId="{3C4AE29F-295A-4606-A7C9-05D5B0304288}" srcOrd="0" destOrd="1" presId="urn:microsoft.com/office/officeart/2005/8/layout/hList1"/>
    <dgm:cxn modelId="{F8470D21-F4BC-4E53-996A-45C79EBFF362}" type="presOf" srcId="{D4FFD11B-324D-4544-9E7A-AA2E6057F27E}" destId="{3C4AE29F-295A-4606-A7C9-05D5B0304288}" srcOrd="0" destOrd="2" presId="urn:microsoft.com/office/officeart/2005/8/layout/hList1"/>
    <dgm:cxn modelId="{EE5DD1FF-236B-44BF-B9F0-8EEA8B14D05C}" srcId="{4EF78250-B7B7-4255-B1F0-C636CD477AF4}" destId="{D4FFD11B-324D-4544-9E7A-AA2E6057F27E}" srcOrd="2" destOrd="0" parTransId="{F9ACA6DF-F3A7-4902-B985-BF57C9CD0D22}" sibTransId="{A0581046-173B-4CAC-8B6C-D1705BFFD9AA}"/>
    <dgm:cxn modelId="{C857D08E-9F51-4E16-AF1E-5BA7E9D69EEA}" type="presOf" srcId="{4EF78250-B7B7-4255-B1F0-C636CD477AF4}" destId="{D880CC7B-0517-4A43-BD79-4BA31A192906}" srcOrd="0" destOrd="0" presId="urn:microsoft.com/office/officeart/2005/8/layout/hList1"/>
    <dgm:cxn modelId="{2F040C72-C7B4-402A-B48C-8F364BA1E8BD}" srcId="{4EF78250-B7B7-4255-B1F0-C636CD477AF4}" destId="{75F6BDA9-41D8-480A-8DB4-E6C31ADAABBF}" srcOrd="0" destOrd="0" parTransId="{E1C4306A-3FF6-4F1F-8238-B8F5A8EB57E2}" sibTransId="{A0B7B294-611F-4845-9B41-6E9CE98C216F}"/>
    <dgm:cxn modelId="{64EC4E67-DB79-41E8-AEBB-C8318721E268}" type="presOf" srcId="{3B1287C2-2D1C-4BF5-A3BF-A8F8CEE0394F}" destId="{9F045F68-2372-497E-9FA2-E19C845EC23B}" srcOrd="0" destOrd="0" presId="urn:microsoft.com/office/officeart/2005/8/layout/hList1"/>
    <dgm:cxn modelId="{058C07FA-43C7-4A1E-A2AF-D7453E7F4A3E}" srcId="{4EF78250-B7B7-4255-B1F0-C636CD477AF4}" destId="{1A979F88-CF89-4D9B-966F-A8CB69CABC86}" srcOrd="1" destOrd="0" parTransId="{F08D58FC-86EA-4DB0-8C2B-8C1D7B226F99}" sibTransId="{B971F8D5-0924-483D-8F67-D9E182586D23}"/>
    <dgm:cxn modelId="{28E35BCD-B654-40A4-B90E-6D15BEB01355}" srcId="{4E3DE06D-AD18-450E-826C-DD22031D6685}" destId="{9AFA7786-4B04-4441-B84A-B3BB2028D594}" srcOrd="0" destOrd="0" parTransId="{CB4FD1E6-44A0-4FD9-A886-E605F5B9C1C4}" sibTransId="{3566EFA3-D9A4-4528-9C36-989D7BB88AE6}"/>
    <dgm:cxn modelId="{A2458E2D-1FD2-432F-9562-FBAFDF5B52FA}" type="presOf" srcId="{4E3DE06D-AD18-450E-826C-DD22031D6685}" destId="{780AB58B-112C-491E-AE0C-D9BBFBE1949A}" srcOrd="0" destOrd="0" presId="urn:microsoft.com/office/officeart/2005/8/layout/hList1"/>
    <dgm:cxn modelId="{1B72C32E-97C0-44C9-952F-4A56E2DA0405}" type="presOf" srcId="{75F6BDA9-41D8-480A-8DB4-E6C31ADAABBF}" destId="{3C4AE29F-295A-4606-A7C9-05D5B0304288}" srcOrd="0" destOrd="0" presId="urn:microsoft.com/office/officeart/2005/8/layout/hList1"/>
    <dgm:cxn modelId="{24B463A5-720E-4BAF-B8EC-5B96C913F586}" srcId="{3B1287C2-2D1C-4BF5-A3BF-A8F8CEE0394F}" destId="{4E3DE06D-AD18-450E-826C-DD22031D6685}" srcOrd="0" destOrd="0" parTransId="{BEF3FD06-3505-4CDE-9A40-F3B89D9C72DD}" sibTransId="{A2858E5B-C1B9-4EFB-8465-288BAE84E041}"/>
    <dgm:cxn modelId="{6CDF2543-C95A-4EAA-B660-F32A6C3D8B09}" type="presOf" srcId="{9AFA7786-4B04-4441-B84A-B3BB2028D594}" destId="{E46B1194-866B-4EB0-A97E-3AF1F2960896}" srcOrd="0" destOrd="0" presId="urn:microsoft.com/office/officeart/2005/8/layout/hList1"/>
    <dgm:cxn modelId="{5F0B57C7-7E8B-41CF-884A-B7B48CECB755}" srcId="{3B1287C2-2D1C-4BF5-A3BF-A8F8CEE0394F}" destId="{4EF78250-B7B7-4255-B1F0-C636CD477AF4}" srcOrd="1" destOrd="0" parTransId="{16B8A853-B17B-4E78-A063-EC4DF155EAEA}" sibTransId="{877B06B1-419A-43A2-AF7D-35A230B46642}"/>
    <dgm:cxn modelId="{64E7E163-3832-4D9E-8FF0-EC8B7853725C}" type="presParOf" srcId="{9F045F68-2372-497E-9FA2-E19C845EC23B}" destId="{031EEE1F-E68C-45D3-ADA5-123B54FD000C}" srcOrd="0" destOrd="0" presId="urn:microsoft.com/office/officeart/2005/8/layout/hList1"/>
    <dgm:cxn modelId="{38104E9A-E00D-4B8C-95FC-C7E9C0502E66}" type="presParOf" srcId="{031EEE1F-E68C-45D3-ADA5-123B54FD000C}" destId="{780AB58B-112C-491E-AE0C-D9BBFBE1949A}" srcOrd="0" destOrd="0" presId="urn:microsoft.com/office/officeart/2005/8/layout/hList1"/>
    <dgm:cxn modelId="{862A04C0-263C-4F60-B81D-28A0EFF3C9D9}" type="presParOf" srcId="{031EEE1F-E68C-45D3-ADA5-123B54FD000C}" destId="{E46B1194-866B-4EB0-A97E-3AF1F2960896}" srcOrd="1" destOrd="0" presId="urn:microsoft.com/office/officeart/2005/8/layout/hList1"/>
    <dgm:cxn modelId="{E10DE24B-E120-4E0E-861A-F85885F6B3A3}" type="presParOf" srcId="{9F045F68-2372-497E-9FA2-E19C845EC23B}" destId="{221CB834-60EC-492F-96C3-D40FB63119FF}" srcOrd="1" destOrd="0" presId="urn:microsoft.com/office/officeart/2005/8/layout/hList1"/>
    <dgm:cxn modelId="{C317796B-1D81-4392-AD2F-83B98306CCFB}" type="presParOf" srcId="{9F045F68-2372-497E-9FA2-E19C845EC23B}" destId="{BE2D8249-C3AA-458A-9E5C-C97009249A08}" srcOrd="2" destOrd="0" presId="urn:microsoft.com/office/officeart/2005/8/layout/hList1"/>
    <dgm:cxn modelId="{A33916DD-9958-4E17-BDA0-D0F4B86E7991}" type="presParOf" srcId="{BE2D8249-C3AA-458A-9E5C-C97009249A08}" destId="{D880CC7B-0517-4A43-BD79-4BA31A192906}" srcOrd="0" destOrd="0" presId="urn:microsoft.com/office/officeart/2005/8/layout/hList1"/>
    <dgm:cxn modelId="{8CAB5F0F-1015-4B1A-9B6A-E0276A952849}" type="presParOf" srcId="{BE2D8249-C3AA-458A-9E5C-C97009249A08}" destId="{3C4AE29F-295A-4606-A7C9-05D5B0304288}" srcOrd="1" destOrd="0" presId="urn:microsoft.com/office/officeart/2005/8/layout/hList1"/>
  </dgm:cxnLst>
  <dgm:bg/>
  <dgm:whole/>
  <dgm:extLst>
    <a:ext uri="http://schemas.microsoft.com/office/drawing/2008/diagram">
      <dsp:dataModelExt xmlns:dsp="http://schemas.microsoft.com/office/drawing/2008/diagram" xmlns="" relId="rId12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2507C1CF-D047-4240-A4F0-F71756F71293}" type="doc">
      <dgm:prSet loTypeId="urn:microsoft.com/office/officeart/2005/8/layout/vList3#2" loCatId="list" qsTypeId="urn:microsoft.com/office/officeart/2005/8/quickstyle/3d2" qsCatId="3D" csTypeId="urn:microsoft.com/office/officeart/2005/8/colors/accent5_2" csCatId="accent5" phldr="1"/>
      <dgm:spPr/>
    </dgm:pt>
    <dgm:pt modelId="{20069CA2-01C7-4103-968E-F044535F0A11}">
      <dgm:prSet phldrT="[Texto]"/>
      <dgm:spPr/>
      <dgm:t>
        <a:bodyPr/>
        <a:lstStyle/>
        <a:p>
          <a:pPr algn="just"/>
          <a:r>
            <a:rPr lang="es-CO"/>
            <a:t>Mejorar los atributos de la información que se entrega a los ciudadanos.</a:t>
          </a:r>
        </a:p>
      </dgm:t>
    </dgm:pt>
    <dgm:pt modelId="{CDEA0958-B1BB-4E2C-8CDA-1DB96F6FDBCC}" type="parTrans" cxnId="{2DC925E3-32EF-4029-AA13-423E86012EB9}">
      <dgm:prSet/>
      <dgm:spPr/>
      <dgm:t>
        <a:bodyPr/>
        <a:lstStyle/>
        <a:p>
          <a:endParaRPr lang="es-CO"/>
        </a:p>
      </dgm:t>
    </dgm:pt>
    <dgm:pt modelId="{63ED4F80-813F-4E56-BBF5-FCF8773763C0}" type="sibTrans" cxnId="{2DC925E3-32EF-4029-AA13-423E86012EB9}">
      <dgm:prSet/>
      <dgm:spPr/>
      <dgm:t>
        <a:bodyPr/>
        <a:lstStyle/>
        <a:p>
          <a:endParaRPr lang="es-CO"/>
        </a:p>
      </dgm:t>
    </dgm:pt>
    <dgm:pt modelId="{54058B7F-552A-487F-A144-39B0F12C3216}">
      <dgm:prSet phldrT="[Texto]"/>
      <dgm:spPr/>
      <dgm:t>
        <a:bodyPr/>
        <a:lstStyle/>
        <a:p>
          <a:pPr algn="just"/>
          <a:r>
            <a:rPr lang="es-CO"/>
            <a:t>Fomentar el diálogo y la retroalimentación entre la rama  ejecutiva y los ciudadanos.</a:t>
          </a:r>
        </a:p>
      </dgm:t>
    </dgm:pt>
    <dgm:pt modelId="{08021B35-9132-449D-B565-4D544B70AFDC}" type="parTrans" cxnId="{31D94124-4A9A-4460-950A-8E0FEB5F3A2C}">
      <dgm:prSet/>
      <dgm:spPr/>
      <dgm:t>
        <a:bodyPr/>
        <a:lstStyle/>
        <a:p>
          <a:endParaRPr lang="es-CO"/>
        </a:p>
      </dgm:t>
    </dgm:pt>
    <dgm:pt modelId="{6841D6E6-C7C2-4488-9A45-BB932623225B}" type="sibTrans" cxnId="{31D94124-4A9A-4460-950A-8E0FEB5F3A2C}">
      <dgm:prSet/>
      <dgm:spPr/>
      <dgm:t>
        <a:bodyPr/>
        <a:lstStyle/>
        <a:p>
          <a:endParaRPr lang="es-CO"/>
        </a:p>
      </dgm:t>
    </dgm:pt>
    <dgm:pt modelId="{EBFD5C2C-35D5-49E8-BF62-E548BD9F9B9A}">
      <dgm:prSet phldrT="[Texto]"/>
      <dgm:spPr/>
      <dgm:t>
        <a:bodyPr/>
        <a:lstStyle/>
        <a:p>
          <a:pPr algn="just"/>
          <a:r>
            <a:rPr lang="es-CO"/>
            <a:t>Generar incentivos para que las entidades públicas rindan cuentas.</a:t>
          </a:r>
        </a:p>
      </dgm:t>
    </dgm:pt>
    <dgm:pt modelId="{724856B0-4BA0-4971-92B7-63A97C281DF6}" type="parTrans" cxnId="{6172512A-26E0-45A4-88FA-2B4A30607358}">
      <dgm:prSet/>
      <dgm:spPr/>
      <dgm:t>
        <a:bodyPr/>
        <a:lstStyle/>
        <a:p>
          <a:endParaRPr lang="es-CO"/>
        </a:p>
      </dgm:t>
    </dgm:pt>
    <dgm:pt modelId="{60E1DA79-CFB5-47AC-87FC-B6CDD906811B}" type="sibTrans" cxnId="{6172512A-26E0-45A4-88FA-2B4A30607358}">
      <dgm:prSet/>
      <dgm:spPr/>
      <dgm:t>
        <a:bodyPr/>
        <a:lstStyle/>
        <a:p>
          <a:endParaRPr lang="es-CO"/>
        </a:p>
      </dgm:t>
    </dgm:pt>
    <dgm:pt modelId="{4BA5E704-DB97-4A0F-850D-5F789998061D}" type="pres">
      <dgm:prSet presAssocID="{2507C1CF-D047-4240-A4F0-F71756F71293}" presName="linearFlow" presStyleCnt="0">
        <dgm:presLayoutVars>
          <dgm:dir/>
          <dgm:resizeHandles val="exact"/>
        </dgm:presLayoutVars>
      </dgm:prSet>
      <dgm:spPr/>
    </dgm:pt>
    <dgm:pt modelId="{E571DF91-5B58-428B-A07B-E8408E94B03F}" type="pres">
      <dgm:prSet presAssocID="{20069CA2-01C7-4103-968E-F044535F0A11}" presName="composite" presStyleCnt="0"/>
      <dgm:spPr/>
    </dgm:pt>
    <dgm:pt modelId="{E063A4B1-2C84-42C9-931B-6453A019F13C}" type="pres">
      <dgm:prSet presAssocID="{20069CA2-01C7-4103-968E-F044535F0A11}" presName="imgShp" presStyleLbl="fgImgPlace1" presStyleIdx="0" presStyleCnt="3"/>
      <dgm:spPr>
        <a:blipFill rotWithShape="1">
          <a:blip xmlns:r="http://schemas.openxmlformats.org/officeDocument/2006/relationships" r:embed="rId1"/>
          <a:stretch>
            <a:fillRect/>
          </a:stretch>
        </a:blipFill>
      </dgm:spPr>
    </dgm:pt>
    <dgm:pt modelId="{17FCA954-03EB-42E4-9C9F-31832B1836DA}" type="pres">
      <dgm:prSet presAssocID="{20069CA2-01C7-4103-968E-F044535F0A11}" presName="txShp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es-CO"/>
        </a:p>
      </dgm:t>
    </dgm:pt>
    <dgm:pt modelId="{33E47B45-59FF-435C-B332-55CFEB111093}" type="pres">
      <dgm:prSet presAssocID="{63ED4F80-813F-4E56-BBF5-FCF8773763C0}" presName="spacing" presStyleCnt="0"/>
      <dgm:spPr/>
    </dgm:pt>
    <dgm:pt modelId="{EA5456A9-1A0A-4B37-8D91-7712BBE9DACB}" type="pres">
      <dgm:prSet presAssocID="{54058B7F-552A-487F-A144-39B0F12C3216}" presName="composite" presStyleCnt="0"/>
      <dgm:spPr/>
    </dgm:pt>
    <dgm:pt modelId="{05ABBF82-33F5-4B71-B6D1-F89EEB42DE67}" type="pres">
      <dgm:prSet presAssocID="{54058B7F-552A-487F-A144-39B0F12C3216}" presName="imgShp" presStyleLbl="fgImgPlace1" presStyleIdx="1" presStyleCnt="3"/>
      <dgm:spPr>
        <a:blipFill rotWithShape="1">
          <a:blip xmlns:r="http://schemas.openxmlformats.org/officeDocument/2006/relationships" r:embed="rId2"/>
          <a:stretch>
            <a:fillRect/>
          </a:stretch>
        </a:blipFill>
      </dgm:spPr>
    </dgm:pt>
    <dgm:pt modelId="{889AC84D-814E-4789-997E-DC1C088BA8E7}" type="pres">
      <dgm:prSet presAssocID="{54058B7F-552A-487F-A144-39B0F12C3216}" presName="txShp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es-CO"/>
        </a:p>
      </dgm:t>
    </dgm:pt>
    <dgm:pt modelId="{5229B8BA-8B88-44AB-B122-6F6591CB5A22}" type="pres">
      <dgm:prSet presAssocID="{6841D6E6-C7C2-4488-9A45-BB932623225B}" presName="spacing" presStyleCnt="0"/>
      <dgm:spPr/>
    </dgm:pt>
    <dgm:pt modelId="{338E3823-C7F4-4015-870F-2D8ED5B3EACE}" type="pres">
      <dgm:prSet presAssocID="{EBFD5C2C-35D5-49E8-BF62-E548BD9F9B9A}" presName="composite" presStyleCnt="0"/>
      <dgm:spPr/>
    </dgm:pt>
    <dgm:pt modelId="{7494F815-766D-4E80-A66D-40934B1D6CB7}" type="pres">
      <dgm:prSet presAssocID="{EBFD5C2C-35D5-49E8-BF62-E548BD9F9B9A}" presName="imgShp" presStyleLbl="fgImgPlace1" presStyleIdx="2" presStyleCnt="3"/>
      <dgm:spPr>
        <a:blipFill rotWithShape="1">
          <a:blip xmlns:r="http://schemas.openxmlformats.org/officeDocument/2006/relationships" r:embed="rId3"/>
          <a:stretch>
            <a:fillRect/>
          </a:stretch>
        </a:blipFill>
      </dgm:spPr>
    </dgm:pt>
    <dgm:pt modelId="{39631C13-F878-4C4C-A4EF-023FAB3725EE}" type="pres">
      <dgm:prSet presAssocID="{EBFD5C2C-35D5-49E8-BF62-E548BD9F9B9A}" presName="txShp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es-CO"/>
        </a:p>
      </dgm:t>
    </dgm:pt>
  </dgm:ptLst>
  <dgm:cxnLst>
    <dgm:cxn modelId="{2DC925E3-32EF-4029-AA13-423E86012EB9}" srcId="{2507C1CF-D047-4240-A4F0-F71756F71293}" destId="{20069CA2-01C7-4103-968E-F044535F0A11}" srcOrd="0" destOrd="0" parTransId="{CDEA0958-B1BB-4E2C-8CDA-1DB96F6FDBCC}" sibTransId="{63ED4F80-813F-4E56-BBF5-FCF8773763C0}"/>
    <dgm:cxn modelId="{D855696D-5181-4698-8A16-DA32A60181AD}" type="presOf" srcId="{20069CA2-01C7-4103-968E-F044535F0A11}" destId="{17FCA954-03EB-42E4-9C9F-31832B1836DA}" srcOrd="0" destOrd="0" presId="urn:microsoft.com/office/officeart/2005/8/layout/vList3#2"/>
    <dgm:cxn modelId="{31D94124-4A9A-4460-950A-8E0FEB5F3A2C}" srcId="{2507C1CF-D047-4240-A4F0-F71756F71293}" destId="{54058B7F-552A-487F-A144-39B0F12C3216}" srcOrd="1" destOrd="0" parTransId="{08021B35-9132-449D-B565-4D544B70AFDC}" sibTransId="{6841D6E6-C7C2-4488-9A45-BB932623225B}"/>
    <dgm:cxn modelId="{83894392-FC85-4FD7-8B2C-A1C50D78D9F4}" type="presOf" srcId="{EBFD5C2C-35D5-49E8-BF62-E548BD9F9B9A}" destId="{39631C13-F878-4C4C-A4EF-023FAB3725EE}" srcOrd="0" destOrd="0" presId="urn:microsoft.com/office/officeart/2005/8/layout/vList3#2"/>
    <dgm:cxn modelId="{D943E205-70F2-4DB6-BC00-92FE35AB8A5F}" type="presOf" srcId="{2507C1CF-D047-4240-A4F0-F71756F71293}" destId="{4BA5E704-DB97-4A0F-850D-5F789998061D}" srcOrd="0" destOrd="0" presId="urn:microsoft.com/office/officeart/2005/8/layout/vList3#2"/>
    <dgm:cxn modelId="{6172512A-26E0-45A4-88FA-2B4A30607358}" srcId="{2507C1CF-D047-4240-A4F0-F71756F71293}" destId="{EBFD5C2C-35D5-49E8-BF62-E548BD9F9B9A}" srcOrd="2" destOrd="0" parTransId="{724856B0-4BA0-4971-92B7-63A97C281DF6}" sibTransId="{60E1DA79-CFB5-47AC-87FC-B6CDD906811B}"/>
    <dgm:cxn modelId="{39DD8F86-0F01-42D2-8A1A-BF08D33A0213}" type="presOf" srcId="{54058B7F-552A-487F-A144-39B0F12C3216}" destId="{889AC84D-814E-4789-997E-DC1C088BA8E7}" srcOrd="0" destOrd="0" presId="urn:microsoft.com/office/officeart/2005/8/layout/vList3#2"/>
    <dgm:cxn modelId="{25C3C61D-8DA5-415C-8224-965ECF8E52A0}" type="presParOf" srcId="{4BA5E704-DB97-4A0F-850D-5F789998061D}" destId="{E571DF91-5B58-428B-A07B-E8408E94B03F}" srcOrd="0" destOrd="0" presId="urn:microsoft.com/office/officeart/2005/8/layout/vList3#2"/>
    <dgm:cxn modelId="{AE9E2996-16BB-44C7-ADBA-71296B3E6E10}" type="presParOf" srcId="{E571DF91-5B58-428B-A07B-E8408E94B03F}" destId="{E063A4B1-2C84-42C9-931B-6453A019F13C}" srcOrd="0" destOrd="0" presId="urn:microsoft.com/office/officeart/2005/8/layout/vList3#2"/>
    <dgm:cxn modelId="{7AB0D3D0-7425-4B0A-867A-7209D4EB818B}" type="presParOf" srcId="{E571DF91-5B58-428B-A07B-E8408E94B03F}" destId="{17FCA954-03EB-42E4-9C9F-31832B1836DA}" srcOrd="1" destOrd="0" presId="urn:microsoft.com/office/officeart/2005/8/layout/vList3#2"/>
    <dgm:cxn modelId="{15AA1093-7C22-4571-8999-5BCC26C4ABD6}" type="presParOf" srcId="{4BA5E704-DB97-4A0F-850D-5F789998061D}" destId="{33E47B45-59FF-435C-B332-55CFEB111093}" srcOrd="1" destOrd="0" presId="urn:microsoft.com/office/officeart/2005/8/layout/vList3#2"/>
    <dgm:cxn modelId="{92914184-CD42-4E55-8B38-0912D1663854}" type="presParOf" srcId="{4BA5E704-DB97-4A0F-850D-5F789998061D}" destId="{EA5456A9-1A0A-4B37-8D91-7712BBE9DACB}" srcOrd="2" destOrd="0" presId="urn:microsoft.com/office/officeart/2005/8/layout/vList3#2"/>
    <dgm:cxn modelId="{6CA7D572-5D56-4437-BFDC-54B448B01F07}" type="presParOf" srcId="{EA5456A9-1A0A-4B37-8D91-7712BBE9DACB}" destId="{05ABBF82-33F5-4B71-B6D1-F89EEB42DE67}" srcOrd="0" destOrd="0" presId="urn:microsoft.com/office/officeart/2005/8/layout/vList3#2"/>
    <dgm:cxn modelId="{5AED3225-8EF9-46AB-BE40-1C0D519FBF2A}" type="presParOf" srcId="{EA5456A9-1A0A-4B37-8D91-7712BBE9DACB}" destId="{889AC84D-814E-4789-997E-DC1C088BA8E7}" srcOrd="1" destOrd="0" presId="urn:microsoft.com/office/officeart/2005/8/layout/vList3#2"/>
    <dgm:cxn modelId="{F55C10EB-3CE6-467A-ACAB-3C4E8887ADA9}" type="presParOf" srcId="{4BA5E704-DB97-4A0F-850D-5F789998061D}" destId="{5229B8BA-8B88-44AB-B122-6F6591CB5A22}" srcOrd="3" destOrd="0" presId="urn:microsoft.com/office/officeart/2005/8/layout/vList3#2"/>
    <dgm:cxn modelId="{86B881DE-B78B-432C-9DFE-1FEE75C97317}" type="presParOf" srcId="{4BA5E704-DB97-4A0F-850D-5F789998061D}" destId="{338E3823-C7F4-4015-870F-2D8ED5B3EACE}" srcOrd="4" destOrd="0" presId="urn:microsoft.com/office/officeart/2005/8/layout/vList3#2"/>
    <dgm:cxn modelId="{860401BF-1067-4DCF-9E24-4BD1AEDB7757}" type="presParOf" srcId="{338E3823-C7F4-4015-870F-2D8ED5B3EACE}" destId="{7494F815-766D-4E80-A66D-40934B1D6CB7}" srcOrd="0" destOrd="0" presId="urn:microsoft.com/office/officeart/2005/8/layout/vList3#2"/>
    <dgm:cxn modelId="{E56FEFE3-58B4-4165-A134-1F31E513B49C}" type="presParOf" srcId="{338E3823-C7F4-4015-870F-2D8ED5B3EACE}" destId="{39631C13-F878-4C4C-A4EF-023FAB3725EE}" srcOrd="1" destOrd="0" presId="urn:microsoft.com/office/officeart/2005/8/layout/vList3#2"/>
  </dgm:cxnLst>
  <dgm:bg/>
  <dgm:whole/>
  <dgm:extLst>
    <a:ext uri="http://schemas.microsoft.com/office/drawing/2008/diagram">
      <dsp:dataModelExt xmlns:dsp="http://schemas.microsoft.com/office/drawing/2008/diagram" xmlns="" relId="rId1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780AB58B-112C-491E-AE0C-D9BBFBE1949A}">
      <dsp:nvSpPr>
        <dsp:cNvPr id="0" name=""/>
        <dsp:cNvSpPr/>
      </dsp:nvSpPr>
      <dsp:spPr>
        <a:xfrm>
          <a:off x="26" y="6809"/>
          <a:ext cx="2563713" cy="979200"/>
        </a:xfrm>
        <a:prstGeom prst="rect">
          <a:avLst/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5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99568" tIns="56896" rIns="99568" bIns="56896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O" sz="14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¿Qué es?</a:t>
          </a:r>
        </a:p>
      </dsp:txBody>
      <dsp:txXfrm>
        <a:off x="26" y="6809"/>
        <a:ext cx="2563713" cy="979200"/>
      </dsp:txXfrm>
    </dsp:sp>
    <dsp:sp modelId="{E46B1194-866B-4EB0-A97E-3AF1F2960896}">
      <dsp:nvSpPr>
        <dsp:cNvPr id="0" name=""/>
        <dsp:cNvSpPr/>
      </dsp:nvSpPr>
      <dsp:spPr>
        <a:xfrm>
          <a:off x="26" y="986009"/>
          <a:ext cx="2563713" cy="1959930"/>
        </a:xfrm>
        <a:prstGeom prst="rect">
          <a:avLst/>
        </a:prstGeom>
        <a:solidFill>
          <a:schemeClr val="accent5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5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extrusionH="190500" prstMaterial="dkEdge">
          <a:bevelT w="120650" h="38100" prst="relaxedInset"/>
          <a:bevelB w="120650" h="571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64008" tIns="64008" rIns="85344" bIns="96012" numCol="1" spcCol="1270" anchor="t" anchorCtr="0">
          <a:noAutofit/>
        </a:bodyPr>
        <a:lstStyle/>
        <a:p>
          <a:pPr marL="114300" lvl="1" indent="-114300" algn="just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s-ES_tradnl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Es el deber que tienen las autoridades de la administración pública de responder públicamente, ante las exigencias que haga la ciudadanía, por el manejo de los recursos, las decisiones y la gestión realizada en ejercicio del poder que les ha sido delegado.</a:t>
          </a:r>
          <a:endParaRPr lang="es-CO" sz="12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26" y="986009"/>
        <a:ext cx="2563713" cy="1959930"/>
      </dsp:txXfrm>
    </dsp:sp>
    <dsp:sp modelId="{D880CC7B-0517-4A43-BD79-4BA31A192906}">
      <dsp:nvSpPr>
        <dsp:cNvPr id="0" name=""/>
        <dsp:cNvSpPr/>
      </dsp:nvSpPr>
      <dsp:spPr>
        <a:xfrm>
          <a:off x="2922659" y="6809"/>
          <a:ext cx="2563713" cy="979200"/>
        </a:xfrm>
        <a:prstGeom prst="rect">
          <a:avLst/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5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99568" tIns="56896" rIns="99568" bIns="56896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O" sz="14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¿Qué no es?</a:t>
          </a:r>
        </a:p>
      </dsp:txBody>
      <dsp:txXfrm>
        <a:off x="2922659" y="6809"/>
        <a:ext cx="2563713" cy="979200"/>
      </dsp:txXfrm>
    </dsp:sp>
    <dsp:sp modelId="{3C4AE29F-295A-4606-A7C9-05D5B0304288}">
      <dsp:nvSpPr>
        <dsp:cNvPr id="0" name=""/>
        <dsp:cNvSpPr/>
      </dsp:nvSpPr>
      <dsp:spPr>
        <a:xfrm>
          <a:off x="2922659" y="986009"/>
          <a:ext cx="2563713" cy="1959930"/>
        </a:xfrm>
        <a:prstGeom prst="rect">
          <a:avLst/>
        </a:prstGeom>
        <a:solidFill>
          <a:schemeClr val="accent5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5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extrusionH="190500" prstMaterial="dkEdge">
          <a:bevelT w="120650" h="38100" prst="relaxedInset"/>
          <a:bevelB w="120650" h="571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64008" tIns="64008" rIns="85344" bIns="96012" numCol="1" spcCol="1270" anchor="t" anchorCtr="0">
          <a:noAutofit/>
        </a:bodyPr>
        <a:lstStyle/>
        <a:p>
          <a:pPr marL="114300" lvl="1" indent="-114300" algn="just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s-ES_tradnl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NO ES transmisión unilateral de información, pues se convierte así en publicidad.</a:t>
          </a:r>
          <a:endParaRPr lang="es-CO" sz="1200" kern="1200"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marL="114300" lvl="1" indent="-114300" algn="just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s-ES_tradnl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NO ES un evento o reunión de momento, por el contrario implica varias acciones y espacios de comunicación para la interlocución.</a:t>
          </a:r>
          <a:endParaRPr lang="es-CO" sz="1200" kern="1200"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marL="114300" lvl="1" indent="-114300" algn="just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s-ES_tradnl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NO SE trata de mostrar sólamente los aciertos, se debe hablar sobre errores y limitaciones para cumplir las responsabilidades.</a:t>
          </a:r>
          <a:endParaRPr lang="es-CO" sz="12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2922659" y="986009"/>
        <a:ext cx="2563713" cy="1959930"/>
      </dsp:txXfrm>
    </dsp:sp>
  </dsp:spTree>
</dsp:drawing>
</file>

<file path=word/diagrams/drawing2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17FCA954-03EB-42E4-9C9F-31832B1836DA}">
      <dsp:nvSpPr>
        <dsp:cNvPr id="0" name=""/>
        <dsp:cNvSpPr/>
      </dsp:nvSpPr>
      <dsp:spPr>
        <a:xfrm rot="10800000">
          <a:off x="1129860" y="202"/>
          <a:ext cx="4015835" cy="473412"/>
        </a:xfrm>
        <a:prstGeom prst="homePlate">
          <a:avLst/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5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08762" tIns="49530" rIns="92456" bIns="49530" numCol="1" spcCol="1270" anchor="ctr" anchorCtr="0">
          <a:noAutofit/>
        </a:bodyPr>
        <a:lstStyle/>
        <a:p>
          <a:pPr lvl="0" algn="just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O" sz="1300" kern="1200"/>
            <a:t>Mejorar los atributos de la información que se entrega a los ciudadanos.</a:t>
          </a:r>
        </a:p>
      </dsp:txBody>
      <dsp:txXfrm rot="10800000">
        <a:off x="1129860" y="202"/>
        <a:ext cx="4015835" cy="473412"/>
      </dsp:txXfrm>
    </dsp:sp>
    <dsp:sp modelId="{E063A4B1-2C84-42C9-931B-6453A019F13C}">
      <dsp:nvSpPr>
        <dsp:cNvPr id="0" name=""/>
        <dsp:cNvSpPr/>
      </dsp:nvSpPr>
      <dsp:spPr>
        <a:xfrm>
          <a:off x="893154" y="202"/>
          <a:ext cx="473412" cy="473412"/>
        </a:xfrm>
        <a:prstGeom prst="ellipse">
          <a:avLst/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matte">
          <a:bevelT w="50800" h="19050" prst="relaxedInset"/>
          <a:contourClr>
            <a:schemeClr val="bg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89AC84D-814E-4789-997E-DC1C088BA8E7}">
      <dsp:nvSpPr>
        <dsp:cNvPr id="0" name=""/>
        <dsp:cNvSpPr/>
      </dsp:nvSpPr>
      <dsp:spPr>
        <a:xfrm rot="10800000">
          <a:off x="1129860" y="591968"/>
          <a:ext cx="4015835" cy="473412"/>
        </a:xfrm>
        <a:prstGeom prst="homePlate">
          <a:avLst/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5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08762" tIns="49530" rIns="92456" bIns="49530" numCol="1" spcCol="1270" anchor="ctr" anchorCtr="0">
          <a:noAutofit/>
        </a:bodyPr>
        <a:lstStyle/>
        <a:p>
          <a:pPr lvl="0" algn="just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O" sz="1300" kern="1200"/>
            <a:t>Fomentar el diálogo y la retroalimentación entre la rama  ejecutiva y los ciudadanos.</a:t>
          </a:r>
        </a:p>
      </dsp:txBody>
      <dsp:txXfrm rot="10800000">
        <a:off x="1129860" y="591968"/>
        <a:ext cx="4015835" cy="473412"/>
      </dsp:txXfrm>
    </dsp:sp>
    <dsp:sp modelId="{05ABBF82-33F5-4B71-B6D1-F89EEB42DE67}">
      <dsp:nvSpPr>
        <dsp:cNvPr id="0" name=""/>
        <dsp:cNvSpPr/>
      </dsp:nvSpPr>
      <dsp:spPr>
        <a:xfrm>
          <a:off x="893154" y="591968"/>
          <a:ext cx="473412" cy="473412"/>
        </a:xfrm>
        <a:prstGeom prst="ellipse">
          <a:avLst/>
        </a:prstGeom>
        <a:blipFill rotWithShape="1">
          <a:blip xmlns:r="http://schemas.openxmlformats.org/officeDocument/2006/relationships" r:embed="rId2"/>
          <a:stretch>
            <a:fillRect/>
          </a:stretch>
        </a:blip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matte">
          <a:bevelT w="50800" h="19050" prst="relaxedInset"/>
          <a:contourClr>
            <a:schemeClr val="bg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9631C13-F878-4C4C-A4EF-023FAB3725EE}">
      <dsp:nvSpPr>
        <dsp:cNvPr id="0" name=""/>
        <dsp:cNvSpPr/>
      </dsp:nvSpPr>
      <dsp:spPr>
        <a:xfrm rot="10800000">
          <a:off x="1129860" y="1183734"/>
          <a:ext cx="4015835" cy="473412"/>
        </a:xfrm>
        <a:prstGeom prst="homePlate">
          <a:avLst/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5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08762" tIns="49530" rIns="92456" bIns="49530" numCol="1" spcCol="1270" anchor="ctr" anchorCtr="0">
          <a:noAutofit/>
        </a:bodyPr>
        <a:lstStyle/>
        <a:p>
          <a:pPr lvl="0" algn="just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O" sz="1300" kern="1200"/>
            <a:t>Generar incentivos para que las entidades públicas rindan cuentas.</a:t>
          </a:r>
        </a:p>
      </dsp:txBody>
      <dsp:txXfrm rot="10800000">
        <a:off x="1129860" y="1183734"/>
        <a:ext cx="4015835" cy="473412"/>
      </dsp:txXfrm>
    </dsp:sp>
    <dsp:sp modelId="{7494F815-766D-4E80-A66D-40934B1D6CB7}">
      <dsp:nvSpPr>
        <dsp:cNvPr id="0" name=""/>
        <dsp:cNvSpPr/>
      </dsp:nvSpPr>
      <dsp:spPr>
        <a:xfrm>
          <a:off x="893154" y="1183734"/>
          <a:ext cx="473412" cy="473412"/>
        </a:xfrm>
        <a:prstGeom prst="ellipse">
          <a:avLst/>
        </a:prstGeom>
        <a:blipFill rotWithShape="1">
          <a:blip xmlns:r="http://schemas.openxmlformats.org/officeDocument/2006/relationships" r:embed="rId3"/>
          <a:stretch>
            <a:fillRect/>
          </a:stretch>
        </a:blip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matte">
          <a:bevelT w="50800" h="19050" prst="relaxedInset"/>
          <a:contourClr>
            <a:schemeClr val="bg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List1">
  <dgm:title val=""/>
  <dgm:desc val=""/>
  <dgm:catLst>
    <dgm:cat type="list" pri="5000"/>
    <dgm:cat type="convert" pri="5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w" for="des" forName="parTx"/>
      <dgm:constr type="h" for="des" forName="parTx" op="equ"/>
      <dgm:constr type="w" for="des" forName="desTx"/>
      <dgm:constr type="h" for="des" forName="desTx" op="equ"/>
      <dgm:constr type="primFontSz" for="des" forName="parTx" val="65"/>
      <dgm:constr type="secFontSz" for="des" forName="desTx" refType="primFontSz" refFor="des" refForName="parTx" op="equ"/>
      <dgm:constr type="h" for="des" forName="parTx" refType="primFontSz" refFor="des" refForName="parTx" fact="0.8"/>
      <dgm:constr type="h" for="des" forName="desTx" refType="primFontSz" refFor="des" refForName="parTx" fact="1.22"/>
      <dgm:constr type="w" for="ch" forName="space" refType="w" refFor="ch" refForName="composite" op="equ" fact="0.14"/>
    </dgm:constrLst>
    <dgm:ruleLst>
      <dgm:rule type="w" for="ch" forName="composite" val="0" fact="NaN" max="NaN"/>
      <dgm:rule type="primFontSz" for="des" forName="parTx" val="5" fact="NaN" max="NaN"/>
    </dgm:ruleLst>
    <dgm:forEach name="Name4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onstrLst>
          <dgm:constr type="l" for="ch" forName="parTx"/>
          <dgm:constr type="w" for="ch" forName="parTx" refType="w"/>
          <dgm:constr type="t" for="ch" forName="parTx"/>
          <dgm:constr type="l" for="ch" forName="desTx"/>
          <dgm:constr type="w" for="ch" forName="desTx" refType="w" refFor="ch" refForName="parTx"/>
          <dgm:constr type="t" for="ch" forName="desTx" refType="h" refFor="ch" refForName="parTx"/>
        </dgm:constrLst>
        <dgm:ruleLst>
          <dgm:rule type="h" val="INF" fact="NaN" max="NaN"/>
        </dgm:ruleLst>
        <dgm:layoutNode name="parTx" styleLbl="alignNod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self" ptType="node"/>
          <dgm:constrLst>
            <dgm:constr type="h" refType="w" op="lte" fact="0.4"/>
            <dgm:constr type="h"/>
            <dgm:constr type="tMarg" refType="primFontSz" fact="0.32"/>
            <dgm:constr type="bMarg" refType="primFontSz" fact="0.32"/>
          </dgm:constrLst>
          <dgm:ruleLst>
            <dgm:rule type="h" val="INF" fact="NaN" max="NaN"/>
          </dgm:ruleLst>
        </dgm:layoutNode>
        <dgm:layoutNode name="desTx" styleLbl="alignAccFollowNode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ect" r:blip="">
            <dgm:adjLst/>
          </dgm:shape>
          <dgm:presOf axis="des" ptType="node"/>
          <dgm:constrLst>
            <dgm:constr type="secFontSz" val="65"/>
            <dgm:constr type="primFontSz" refType="secFontSz"/>
            <dgm:constr type="h"/>
            <dgm:constr type="lMarg" refType="primFontSz" fact="0.42"/>
            <dgm:constr type="tMarg" refType="primFontSz" fact="0.42"/>
            <dgm:constr type="bMarg" refType="primFontSz" fact="0.63"/>
          </dgm:constrLst>
          <dgm:ruleLst>
            <dgm:rule type="h" val="INF" fact="NaN" max="NaN"/>
          </dgm:ruleLst>
        </dgm:layoutNode>
      </dgm:layoutNode>
      <dgm:forEach name="Name5" axis="followSib" ptType="sibTrans" cnt="1">
        <dgm:layoutNode name="space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List3#2">
  <dgm:title val=""/>
  <dgm:desc val=""/>
  <dgm:catLst>
    <dgm:cat type="list" pri="14000"/>
    <dgm:cat type="convert" pri="3000"/>
    <dgm:cat type="picture" pri="27000"/>
    <dgm:cat type="pictureconvert" pri="27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alg type="lin">
      <dgm:param type="linDir" val="fromT"/>
      <dgm:param type="vertAlign" val="mid"/>
      <dgm:param type="horzAlign" val="ctr"/>
    </dgm:alg>
    <dgm:shape xmlns:r="http://schemas.openxmlformats.org/officeDocument/2006/relationships" r:blip="">
      <dgm:adjLst/>
    </dgm:shape>
    <dgm:presOf/>
    <dgm:constrLst>
      <dgm:constr type="w" for="ch" forName="composite" refType="w"/>
      <dgm:constr type="h" for="ch" forName="composite" refType="h"/>
      <dgm:constr type="h" for="ch" forName="spacing" refType="h" refFor="ch" refForName="composite" fact="0.25"/>
      <dgm:constr type="h" for="ch" forName="spacing" refType="w" op="lte" fact="0.1"/>
      <dgm:constr type="primFontSz" for="des" ptType="node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l" for="ch" forName="imgShp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l" for="ch" forName="txShp" refType="w" refFor="ch" refForName="imgShp" fact="0.5"/>
              <dgm:constr type="lMarg" for="ch" forName="txShp" refType="w" refFor="ch" refForName="imgShp" fact="1.25"/>
            </dgm:constrLst>
          </dgm:if>
          <dgm:else name="Name3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r" for="ch" forName="imgShp" refType="w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r" for="ch" forName="txShp" refType="ctrX" refFor="ch" refForName="imgShp"/>
              <dgm:constr type="rMarg" for="ch" forName="txShp" refType="w" refFor="ch" refForName="imgShp" fact="1.25"/>
            </dgm:constrLst>
          </dgm:else>
        </dgm:choose>
        <dgm:ruleLst/>
        <dgm:layoutNode name="imgShp" styleLbl="fgImgPlac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  <dgm:layoutNode name="txShp">
          <dgm:varLst>
            <dgm:bulletEnabled val="1"/>
          </dgm:varLst>
          <dgm:alg type="tx"/>
          <dgm:choose name="Name4">
            <dgm:if name="Name5" func="var" arg="dir" op="equ" val="norm">
              <dgm:shape xmlns:r="http://schemas.openxmlformats.org/officeDocument/2006/relationships" rot="180" type="homePlate" r:blip="" zOrderOff="-1">
                <dgm:adjLst/>
              </dgm:shape>
            </dgm:if>
            <dgm:else name="Name6">
              <dgm:shape xmlns:r="http://schemas.openxmlformats.org/officeDocument/2006/relationships" type="homePlate" r:blip="" zOrderOff="-1">
                <dgm:adjLst/>
              </dgm:shape>
            </dgm:else>
          </dgm:choose>
          <dgm:presOf axis="desOrSelf" ptType="node"/>
          <dgm:constrLst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Name7" axis="followSib" ptType="sibTrans" cnt="1">
        <dgm:layoutNode name="spacing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486654D7-44CF-4D29-87BF-5FBBABFEB2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1913</Words>
  <Characters>10523</Characters>
  <Application>Microsoft Office Word</Application>
  <DocSecurity>0</DocSecurity>
  <Lines>87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Gobierno</Company>
  <LinksUpToDate>false</LinksUpToDate>
  <CharactersWithSpaces>12412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Rafael.Arevalo</dc:creator>
  <cp:lastModifiedBy>Sandra.Pereira</cp:lastModifiedBy>
  <cp:revision>2</cp:revision>
  <cp:lastPrinted>2016-11-28T21:51:00Z</cp:lastPrinted>
  <dcterms:created xsi:type="dcterms:W3CDTF">2017-08-16T16:05:00Z</dcterms:created>
  <dcterms:modified xsi:type="dcterms:W3CDTF">2017-08-16T16:05:00Z</dcterms:modified>
</cp:coreProperties>
</file>